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B6D9" w14:textId="77777777" w:rsidR="0042403C" w:rsidRDefault="00690D60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  <w:r w:rsidRPr="003620EF">
        <w:rPr>
          <w:rFonts w:ascii="Arial"/>
          <w:b/>
          <w:spacing w:val="-4"/>
          <w:sz w:val="36"/>
          <w:szCs w:val="20"/>
        </w:rPr>
        <w:t>TERMOS, ACORDOS, CONV</w:t>
      </w:r>
      <w:r w:rsidRPr="003620EF">
        <w:rPr>
          <w:rFonts w:ascii="Arial"/>
          <w:b/>
          <w:spacing w:val="-4"/>
          <w:sz w:val="36"/>
          <w:szCs w:val="20"/>
        </w:rPr>
        <w:t>Ê</w:t>
      </w:r>
      <w:r w:rsidRPr="003620EF">
        <w:rPr>
          <w:rFonts w:ascii="Arial"/>
          <w:b/>
          <w:spacing w:val="-4"/>
          <w:sz w:val="36"/>
          <w:szCs w:val="20"/>
        </w:rPr>
        <w:t>NIOS E PARCERIAS</w:t>
      </w:r>
      <w:r w:rsidR="003620EF" w:rsidRPr="003620EF">
        <w:rPr>
          <w:rFonts w:ascii="Arial"/>
          <w:b/>
          <w:spacing w:val="-4"/>
          <w:sz w:val="36"/>
          <w:szCs w:val="20"/>
        </w:rPr>
        <w:t xml:space="preserve">  </w:t>
      </w:r>
    </w:p>
    <w:p w14:paraId="15CCAB67" w14:textId="77777777" w:rsidR="0042403C" w:rsidRDefault="0042403C" w:rsidP="003620EF">
      <w:pPr>
        <w:spacing w:before="231" w:line="276" w:lineRule="auto"/>
        <w:ind w:right="130"/>
        <w:jc w:val="center"/>
        <w:rPr>
          <w:rFonts w:ascii="Arial"/>
          <w:b/>
          <w:spacing w:val="-4"/>
          <w:sz w:val="36"/>
          <w:szCs w:val="20"/>
        </w:rPr>
      </w:pPr>
    </w:p>
    <w:p w14:paraId="478DAFAA" w14:textId="229CA977" w:rsidR="003620EF" w:rsidRDefault="00E02625" w:rsidP="003620EF">
      <w:pPr>
        <w:spacing w:before="231" w:line="276" w:lineRule="auto"/>
        <w:ind w:right="130"/>
        <w:jc w:val="center"/>
        <w:rPr>
          <w:rFonts w:ascii="Arial" w:hAnsi="Arial"/>
          <w:b/>
          <w:spacing w:val="-2"/>
          <w:sz w:val="36"/>
        </w:rPr>
      </w:pPr>
      <w:r w:rsidRPr="003620EF">
        <w:rPr>
          <w:rFonts w:ascii="Arial" w:hAnsi="Arial"/>
          <w:b/>
          <w:sz w:val="36"/>
        </w:rPr>
        <w:t>Relatório</w:t>
      </w:r>
      <w:r w:rsidRPr="003620EF">
        <w:rPr>
          <w:rFonts w:ascii="Times New Roman" w:hAnsi="Times New Roman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Final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2"/>
          <w:sz w:val="36"/>
        </w:rPr>
        <w:t xml:space="preserve"> </w:t>
      </w:r>
      <w:r w:rsidR="0042403C" w:rsidRPr="003620EF">
        <w:rPr>
          <w:rFonts w:ascii="Arial" w:hAnsi="Arial"/>
          <w:b/>
          <w:sz w:val="36"/>
        </w:rPr>
        <w:t>Prestação</w:t>
      </w:r>
      <w:r w:rsidR="0042403C" w:rsidRPr="003620EF">
        <w:rPr>
          <w:rFonts w:ascii="Times New Roman" w:hAnsi="Times New Roman"/>
          <w:sz w:val="36"/>
        </w:rPr>
        <w:t xml:space="preserve"> </w:t>
      </w:r>
      <w:r w:rsidR="0042403C">
        <w:rPr>
          <w:rFonts w:ascii="Arial" w:hAnsi="Arial"/>
          <w:b/>
          <w:sz w:val="36"/>
        </w:rPr>
        <w:t>d</w:t>
      </w:r>
      <w:r w:rsidR="0042403C" w:rsidRPr="003620EF">
        <w:rPr>
          <w:rFonts w:ascii="Arial" w:hAnsi="Arial"/>
          <w:b/>
          <w:sz w:val="36"/>
        </w:rPr>
        <w:t>e</w:t>
      </w:r>
      <w:r w:rsidR="0042403C" w:rsidRPr="003620EF">
        <w:rPr>
          <w:rFonts w:ascii="Times New Roman" w:hAnsi="Times New Roman"/>
          <w:spacing w:val="-1"/>
          <w:sz w:val="36"/>
        </w:rPr>
        <w:t xml:space="preserve"> </w:t>
      </w:r>
      <w:r w:rsidR="0042403C" w:rsidRPr="003620EF">
        <w:rPr>
          <w:rFonts w:ascii="Arial" w:hAnsi="Arial"/>
          <w:b/>
          <w:spacing w:val="-2"/>
          <w:sz w:val="36"/>
        </w:rPr>
        <w:t>Contas</w:t>
      </w:r>
    </w:p>
    <w:p w14:paraId="1C56176B" w14:textId="77777777" w:rsidR="0042403C" w:rsidRDefault="0042403C" w:rsidP="003620EF">
      <w:pPr>
        <w:spacing w:before="231" w:line="276" w:lineRule="auto"/>
        <w:ind w:right="130"/>
        <w:rPr>
          <w:rFonts w:ascii="Arial" w:hAnsi="Arial"/>
          <w:b/>
          <w:spacing w:val="-2"/>
          <w:sz w:val="36"/>
        </w:rPr>
      </w:pPr>
    </w:p>
    <w:p w14:paraId="56FCE324" w14:textId="621744B5" w:rsidR="008F4FB7" w:rsidRPr="00CD1AC0" w:rsidRDefault="003620EF" w:rsidP="000064B9">
      <w:pPr>
        <w:tabs>
          <w:tab w:val="left" w:pos="6630"/>
        </w:tabs>
        <w:spacing w:before="231" w:line="276" w:lineRule="auto"/>
        <w:ind w:right="130"/>
        <w:jc w:val="center"/>
        <w:rPr>
          <w:rFonts w:ascii="Arial"/>
          <w:b/>
          <w:spacing w:val="-4"/>
          <w:sz w:val="38"/>
          <w:szCs w:val="24"/>
        </w:rPr>
      </w:pPr>
      <w:r w:rsidRPr="003620EF">
        <w:rPr>
          <w:rFonts w:ascii="Arial" w:hAnsi="Arial"/>
          <w:b/>
          <w:spacing w:val="-2"/>
          <w:sz w:val="36"/>
        </w:rPr>
        <w:t xml:space="preserve">Referência </w:t>
      </w:r>
      <w:r w:rsidR="000064B9">
        <w:rPr>
          <w:rFonts w:ascii="Arial" w:hAnsi="Arial"/>
          <w:b/>
          <w:spacing w:val="-2"/>
          <w:sz w:val="36"/>
        </w:rPr>
        <w:t>Março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4D2870">
        <w:rPr>
          <w:rFonts w:ascii="Arial" w:hAnsi="Arial"/>
          <w:b/>
          <w:spacing w:val="-2"/>
          <w:sz w:val="36"/>
        </w:rPr>
        <w:t>e</w:t>
      </w:r>
      <w:r w:rsidR="00F76AB7">
        <w:rPr>
          <w:rFonts w:ascii="Arial" w:hAnsi="Arial"/>
          <w:b/>
          <w:spacing w:val="-2"/>
          <w:sz w:val="36"/>
        </w:rPr>
        <w:t xml:space="preserve"> </w:t>
      </w:r>
      <w:r w:rsidR="004D2870">
        <w:rPr>
          <w:rFonts w:ascii="Arial" w:hAnsi="Arial"/>
          <w:b/>
          <w:spacing w:val="-2"/>
          <w:sz w:val="36"/>
        </w:rPr>
        <w:t>Abril</w:t>
      </w:r>
      <w:r w:rsidR="00F76AB7">
        <w:rPr>
          <w:rFonts w:ascii="Arial" w:hAnsi="Arial"/>
          <w:b/>
          <w:spacing w:val="-2"/>
          <w:sz w:val="36"/>
        </w:rPr>
        <w:t xml:space="preserve"> 2025</w:t>
      </w:r>
      <w:r w:rsidRPr="003620EF">
        <w:rPr>
          <w:rFonts w:ascii="Arial" w:hAnsi="Arial"/>
          <w:b/>
          <w:spacing w:val="-2"/>
          <w:sz w:val="36"/>
        </w:rPr>
        <w:t>.</w:t>
      </w:r>
      <w:r w:rsidR="00CD1AC0">
        <w:rPr>
          <w:rFonts w:ascii="Arial" w:hAnsi="Arial"/>
          <w:b/>
          <w:spacing w:val="-2"/>
          <w:sz w:val="36"/>
        </w:rPr>
        <w:t xml:space="preserve"> (</w:t>
      </w:r>
      <w:r w:rsidR="007C691C">
        <w:rPr>
          <w:rFonts w:ascii="Arial" w:hAnsi="Arial"/>
          <w:b/>
          <w:spacing w:val="-2"/>
          <w:sz w:val="36"/>
        </w:rPr>
        <w:t>2</w:t>
      </w:r>
      <w:r w:rsidR="00CD1AC0">
        <w:rPr>
          <w:rFonts w:ascii="Arial" w:hAnsi="Arial"/>
          <w:b/>
          <w:spacing w:val="-2"/>
          <w:sz w:val="38"/>
          <w:szCs w:val="24"/>
        </w:rPr>
        <w:t>º</w:t>
      </w:r>
      <w:r w:rsidR="004D2870">
        <w:rPr>
          <w:rFonts w:ascii="Arial" w:hAnsi="Arial"/>
          <w:b/>
          <w:spacing w:val="-2"/>
          <w:sz w:val="38"/>
          <w:szCs w:val="24"/>
        </w:rPr>
        <w:t xml:space="preserve"> </w:t>
      </w:r>
      <w:r w:rsidR="00CD1AC0">
        <w:rPr>
          <w:rFonts w:ascii="Arial" w:hAnsi="Arial"/>
          <w:b/>
          <w:spacing w:val="-2"/>
          <w:sz w:val="38"/>
          <w:szCs w:val="24"/>
        </w:rPr>
        <w:t>Bimestre)</w:t>
      </w:r>
    </w:p>
    <w:p w14:paraId="026652D7" w14:textId="77777777" w:rsidR="008F4FB7" w:rsidRDefault="008F4FB7">
      <w:pPr>
        <w:pStyle w:val="Corpodetexto"/>
        <w:spacing w:before="204"/>
        <w:rPr>
          <w:rFonts w:ascii="Arial"/>
          <w:b/>
          <w:sz w:val="36"/>
        </w:rPr>
      </w:pPr>
    </w:p>
    <w:p w14:paraId="18806A79" w14:textId="787C36AB" w:rsidR="00C55552" w:rsidRDefault="00690D60" w:rsidP="00F20BDD">
      <w:pPr>
        <w:pStyle w:val="Corpodetexto"/>
        <w:spacing w:before="1" w:line="360" w:lineRule="auto"/>
        <w:ind w:left="1" w:right="129" w:firstLine="719"/>
        <w:jc w:val="both"/>
        <w:rPr>
          <w:rFonts w:ascii="Arial" w:hAnsi="Arial"/>
          <w:b/>
        </w:rPr>
      </w:pPr>
      <w:r>
        <w:t xml:space="preserve">A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-</w:t>
      </w:r>
      <w:r w:rsidR="00C55552"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Albert Einstein</w:t>
      </w:r>
      <w:r w:rsidR="00C55552">
        <w:rPr>
          <w:rFonts w:ascii="Arial" w:hAnsi="Arial"/>
          <w:b/>
        </w:rPr>
        <w:t xml:space="preserve"> (SBIBAE)</w:t>
      </w:r>
      <w:r>
        <w:t xml:space="preserve">, pessoa jurídica sob o nº CNPJ: 60.765.823/0090-05, </w:t>
      </w:r>
      <w:r w:rsidRPr="00690D60">
        <w:t xml:space="preserve">gestora </w:t>
      </w:r>
      <w:r w:rsidR="00F20BDD">
        <w:t xml:space="preserve">da </w:t>
      </w:r>
      <w:r>
        <w:t xml:space="preserve">unidade de saúde </w:t>
      </w:r>
      <w:r w:rsidRPr="00F20BDD">
        <w:rPr>
          <w:b/>
          <w:bCs/>
        </w:rPr>
        <w:t>Hospital Estadual de Urgências de Goiás Dr. Valdemiro Cruz (HUGO)</w:t>
      </w:r>
      <w:r>
        <w:rPr>
          <w:rFonts w:ascii="Arial" w:hAnsi="Arial"/>
          <w:b/>
        </w:rPr>
        <w:t xml:space="preserve">, </w:t>
      </w:r>
      <w:r w:rsidR="00C55552">
        <w:t>possui acordo firmado com o Estado de Goiás referente ao termo de colaboração para a administração do hospital supracitado.</w:t>
      </w:r>
    </w:p>
    <w:p w14:paraId="0B455659" w14:textId="77777777" w:rsidR="001B7194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 xml:space="preserve">Além disso, informamos que a </w:t>
      </w:r>
      <w:r>
        <w:t>SBIBAE</w:t>
      </w:r>
      <w:r w:rsidRPr="00F20BDD">
        <w:t xml:space="preserve">, gestora do </w:t>
      </w:r>
      <w:r w:rsidRPr="001B7194">
        <w:rPr>
          <w:b/>
          <w:bCs/>
        </w:rPr>
        <w:t>Hospital Estadual de Urgências de Goiás Dr. Valdemiro Cruz (HUGO),</w:t>
      </w:r>
      <w:r w:rsidR="00457E9E" w:rsidRPr="001B7194">
        <w:rPr>
          <w:b/>
          <w:bCs/>
        </w:rPr>
        <w:t xml:space="preserve"> pessoa jurídica sob o nº CNPJ: 60.765.823/0090-05 </w:t>
      </w:r>
      <w:r w:rsidRPr="00F20BDD">
        <w:t xml:space="preserve">possui um termo de compromisso com a </w:t>
      </w:r>
      <w:r w:rsidRPr="001B7194">
        <w:rPr>
          <w:b/>
          <w:bCs/>
        </w:rPr>
        <w:t>Rede Hemocentro de Goiás - Rede Estadual de Serviços de Hemoterapia</w:t>
      </w:r>
      <w:r w:rsidRPr="00F20BDD">
        <w:t xml:space="preserve">, </w:t>
      </w:r>
      <w:r w:rsidR="003620EF" w:rsidRPr="003620EF">
        <w:t>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 11/06/2014, publicada no Diário Oficial da União nº 113, de 16/06/2014, Seção 1, página 67; Portaria de Consolidação nº 5 de 28/09/2017, publicada no Diário Oficial da União nº 190, de 03/10/ 2017 – Seção 1 – Suplemento – página 360</w:t>
      </w:r>
      <w:r w:rsidR="001B7194">
        <w:t>.</w:t>
      </w:r>
      <w:r w:rsidR="003620EF" w:rsidRPr="003620EF">
        <w:t xml:space="preserve"> </w:t>
      </w:r>
    </w:p>
    <w:p w14:paraId="2B5E80CC" w14:textId="2FB2850D" w:rsidR="004F4A66" w:rsidRDefault="001B7194" w:rsidP="00F20BDD">
      <w:pPr>
        <w:pStyle w:val="Corpodetexto"/>
        <w:spacing w:before="1" w:line="360" w:lineRule="auto"/>
        <w:ind w:left="1" w:right="129" w:firstLine="719"/>
        <w:jc w:val="both"/>
      </w:pPr>
      <w:r>
        <w:t>A</w:t>
      </w:r>
      <w:r w:rsidR="003620EF" w:rsidRPr="003620EF">
        <w:t>lém de outras relacionadas ou aquelas que as complementarem, substituírem ou sucederem, considerando que os hemocomponentes tem, por força de lei, proibida a sua comercialização ou qualquer auferimento de lucro, os termos firmados não envolvem recursos financeiros.</w:t>
      </w:r>
    </w:p>
    <w:p w14:paraId="2BD8A56B" w14:textId="26EF91DD" w:rsidR="00C55552" w:rsidRDefault="00F20BDD" w:rsidP="00F20BDD">
      <w:pPr>
        <w:pStyle w:val="Corpodetexto"/>
        <w:spacing w:before="1" w:line="360" w:lineRule="auto"/>
        <w:ind w:left="1" w:right="129" w:firstLine="719"/>
        <w:jc w:val="both"/>
      </w:pPr>
      <w:r w:rsidRPr="00F20BDD">
        <w:t>No que diz respeito ao contrato de gestão para a administração do hospita</w:t>
      </w:r>
      <w:r>
        <w:t>l</w:t>
      </w:r>
      <w:r w:rsidRPr="00F20BDD">
        <w:t xml:space="preserve">, </w:t>
      </w:r>
      <w:r>
        <w:t>o Albert Einstein</w:t>
      </w:r>
      <w:r w:rsidRPr="00F20BDD">
        <w:t xml:space="preserve"> presta contas mensalmente por meio de relatórios enviados à comissão de monitoramento dos contratos de gestão. Por outro lado, o termo de compromisso estabelecido entre a </w:t>
      </w:r>
      <w:r w:rsidR="00457E9E">
        <w:t>SBIBAE</w:t>
      </w:r>
      <w:r w:rsidRPr="00F20BDD">
        <w:t xml:space="preserve"> e a </w:t>
      </w:r>
      <w:r w:rsidR="00457E9E" w:rsidRPr="00457E9E">
        <w:t>Rede Estadual de Serviços de Hemoterapia – Rede HEMO</w:t>
      </w:r>
      <w:r w:rsidRPr="00F20BDD">
        <w:t xml:space="preserve"> não requer um relatório final de prestação de contas, uma vez que a natureza dos objetos pactuados dispensa </w:t>
      </w:r>
      <w:r w:rsidR="00457E9E">
        <w:t>tal</w:t>
      </w:r>
      <w:r w:rsidRPr="00F20BDD">
        <w:t xml:space="preserve"> exigência</w:t>
      </w:r>
      <w:r w:rsidR="0042403C">
        <w:t>.</w:t>
      </w:r>
    </w:p>
    <w:p w14:paraId="32834277" w14:textId="77777777" w:rsidR="008F4FB7" w:rsidRDefault="008F4FB7">
      <w:pPr>
        <w:pStyle w:val="Corpodetexto"/>
      </w:pPr>
    </w:p>
    <w:p w14:paraId="518AAE20" w14:textId="77777777" w:rsidR="008F4FB7" w:rsidRDefault="008F4FB7">
      <w:pPr>
        <w:pStyle w:val="Corpodetexto"/>
        <w:rPr>
          <w:sz w:val="20"/>
        </w:rPr>
      </w:pPr>
    </w:p>
    <w:p w14:paraId="5046DE29" w14:textId="77777777" w:rsidR="008F4FB7" w:rsidRDefault="008F4FB7">
      <w:pPr>
        <w:pStyle w:val="Corpodetexto"/>
        <w:rPr>
          <w:sz w:val="20"/>
        </w:rPr>
      </w:pPr>
    </w:p>
    <w:p w14:paraId="718FE187" w14:textId="77777777" w:rsidR="003620EF" w:rsidRDefault="003620EF" w:rsidP="001B7194">
      <w:pPr>
        <w:spacing w:before="21"/>
        <w:ind w:right="3132"/>
        <w:rPr>
          <w:rFonts w:ascii="Times New Roman" w:hAnsi="Times New Roman"/>
          <w:sz w:val="24"/>
        </w:rPr>
      </w:pPr>
    </w:p>
    <w:p w14:paraId="3E84F784" w14:textId="3F24AA71" w:rsidR="2D2582F2" w:rsidRDefault="2D2582F2" w:rsidP="2D2582F2">
      <w:pPr>
        <w:pStyle w:val="Corpodetexto"/>
        <w:ind w:left="2" w:right="133"/>
        <w:jc w:val="center"/>
        <w:rPr>
          <w:rFonts w:ascii="Times New Roman" w:hAnsi="Times New Roman"/>
          <w:sz w:val="24"/>
          <w:szCs w:val="24"/>
        </w:rPr>
      </w:pPr>
    </w:p>
    <w:p w14:paraId="776522F6" w14:textId="650C4874" w:rsidR="008F4FB7" w:rsidRPr="00AD5709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36"/>
          <w:szCs w:val="36"/>
        </w:rPr>
      </w:pPr>
      <w:r w:rsidRPr="00AD5709">
        <w:rPr>
          <w:rFonts w:ascii="Arial" w:hAnsi="Arial"/>
          <w:b/>
          <w:sz w:val="36"/>
          <w:szCs w:val="36"/>
        </w:rPr>
        <w:lastRenderedPageBreak/>
        <w:t>RELATÓRIO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FINAL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2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PRESTAÇÃO</w:t>
      </w:r>
      <w:r w:rsidRPr="00AD5709">
        <w:rPr>
          <w:rFonts w:ascii="Times New Roman" w:hAnsi="Times New Roman"/>
          <w:sz w:val="36"/>
          <w:szCs w:val="36"/>
        </w:rPr>
        <w:t xml:space="preserve"> </w:t>
      </w:r>
      <w:r w:rsidRPr="00AD5709">
        <w:rPr>
          <w:rFonts w:ascii="Arial" w:hAnsi="Arial"/>
          <w:b/>
          <w:sz w:val="36"/>
          <w:szCs w:val="36"/>
        </w:rPr>
        <w:t>DE</w:t>
      </w:r>
      <w:r w:rsidRPr="00AD5709">
        <w:rPr>
          <w:rFonts w:ascii="Times New Roman" w:hAnsi="Times New Roman"/>
          <w:spacing w:val="-1"/>
          <w:sz w:val="36"/>
          <w:szCs w:val="36"/>
        </w:rPr>
        <w:t xml:space="preserve"> </w:t>
      </w:r>
      <w:r w:rsidRPr="00AD5709">
        <w:rPr>
          <w:rFonts w:ascii="Arial" w:hAnsi="Arial"/>
          <w:b/>
          <w:spacing w:val="-2"/>
          <w:sz w:val="36"/>
          <w:szCs w:val="36"/>
        </w:rPr>
        <w:t>CONTAS – CONSOLIDADO</w:t>
      </w:r>
    </w:p>
    <w:p w14:paraId="17207887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p w14:paraId="1257C773" w14:textId="77777777" w:rsidR="0042403C" w:rsidRDefault="0042403C" w:rsidP="0042403C">
      <w:pPr>
        <w:pStyle w:val="Corpodetexto"/>
        <w:spacing w:before="41"/>
        <w:jc w:val="center"/>
        <w:rPr>
          <w:rFonts w:ascii="Arial" w:hAnsi="Arial"/>
          <w:b/>
          <w:spacing w:val="-2"/>
          <w:sz w:val="40"/>
          <w:szCs w:val="24"/>
        </w:rPr>
      </w:pPr>
    </w:p>
    <w:tbl>
      <w:tblPr>
        <w:tblW w:w="10207" w:type="dxa"/>
        <w:tblInd w:w="26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708"/>
        <w:gridCol w:w="2546"/>
        <w:gridCol w:w="1843"/>
        <w:gridCol w:w="1198"/>
        <w:gridCol w:w="1077"/>
        <w:gridCol w:w="1077"/>
        <w:gridCol w:w="698"/>
        <w:gridCol w:w="146"/>
      </w:tblGrid>
      <w:tr w:rsidR="0042403C" w:rsidRPr="0042403C" w14:paraId="1830F6BE" w14:textId="77777777" w:rsidTr="002839FD">
        <w:trPr>
          <w:gridAfter w:val="1"/>
          <w:trHeight w:val="540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DAE9F8"/>
            <w:noWrap/>
            <w:vAlign w:val="center"/>
            <w:hideMark/>
          </w:tcPr>
          <w:p w14:paraId="46AA8EB1" w14:textId="61CC9BC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Referência- </w:t>
            </w:r>
            <w:r w:rsidR="008F7B81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Março</w:t>
            </w:r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e </w:t>
            </w:r>
            <w:proofErr w:type="gramStart"/>
            <w:r w:rsidR="008F7B81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>Abril</w:t>
            </w:r>
            <w:proofErr w:type="gramEnd"/>
            <w:r w:rsidR="00F76AB7">
              <w:rPr>
                <w:rFonts w:ascii="Aptos Narrow" w:eastAsia="Times New Roman" w:hAnsi="Aptos Narrow" w:cs="Times New Roman"/>
                <w:b/>
                <w:bCs/>
                <w:color w:val="000000"/>
                <w:sz w:val="40"/>
                <w:szCs w:val="40"/>
                <w:lang w:val="pt-BR" w:eastAsia="pt-BR"/>
              </w:rPr>
              <w:t xml:space="preserve"> 2025</w:t>
            </w:r>
          </w:p>
        </w:tc>
      </w:tr>
      <w:tr w:rsidR="0042403C" w:rsidRPr="0042403C" w14:paraId="5675525A" w14:textId="77777777" w:rsidTr="002839FD">
        <w:trPr>
          <w:gridAfter w:val="1"/>
          <w:trHeight w:val="6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97693B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UNIDADE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450DB244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SIGLA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7CABE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INSTITUIÇÃO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7EDC790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CNPJ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6B1C5B95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DATA DE ASSINATURA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39F25326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INÍCIO DA VIGÊNCIA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206CA190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FIM DA VIGÊNCIA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shd w:val="clear" w:color="auto" w:fill="E8E8E8"/>
            <w:vAlign w:val="center"/>
            <w:hideMark/>
          </w:tcPr>
          <w:p w14:paraId="027ED31B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VALOR</w:t>
            </w:r>
          </w:p>
        </w:tc>
      </w:tr>
      <w:tr w:rsidR="0042403C" w:rsidRPr="0042403C" w14:paraId="2EA30790" w14:textId="77777777" w:rsidTr="002839FD">
        <w:trPr>
          <w:gridAfter w:val="1"/>
          <w:trHeight w:val="315"/>
        </w:trPr>
        <w:tc>
          <w:tcPr>
            <w:tcW w:w="914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DE5329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GOIÂNIA - GO</w:t>
            </w:r>
          </w:p>
        </w:tc>
        <w:tc>
          <w:tcPr>
            <w:tcW w:w="70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CD2D148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HUGO</w:t>
            </w:r>
          </w:p>
        </w:tc>
        <w:tc>
          <w:tcPr>
            <w:tcW w:w="2546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0EB3658A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HOSPITAL ESTADUAL DE URGÊNCIAS DE GOIÂNIA DR. VALDEMIRO CRUZ</w:t>
            </w:r>
          </w:p>
        </w:tc>
        <w:tc>
          <w:tcPr>
            <w:tcW w:w="1843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34B2352" w14:textId="4DBB706B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60.765.823/0090-05</w:t>
            </w:r>
          </w:p>
        </w:tc>
        <w:tc>
          <w:tcPr>
            <w:tcW w:w="11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4496BF81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63D92F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09/09/2024</w:t>
            </w:r>
          </w:p>
        </w:tc>
        <w:tc>
          <w:tcPr>
            <w:tcW w:w="1077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633C55DD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09/09/2026</w:t>
            </w:r>
          </w:p>
        </w:tc>
        <w:tc>
          <w:tcPr>
            <w:tcW w:w="698" w:type="dxa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center"/>
            <w:hideMark/>
          </w:tcPr>
          <w:p w14:paraId="1CB6DF59" w14:textId="77777777" w:rsidR="0042403C" w:rsidRPr="002839FD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BR" w:eastAsia="pt-BR"/>
              </w:rPr>
              <w:t>N/A</w:t>
            </w:r>
          </w:p>
        </w:tc>
      </w:tr>
      <w:tr w:rsidR="0042403C" w:rsidRPr="0042403C" w14:paraId="467E7A0E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noWrap/>
            <w:vAlign w:val="bottom"/>
            <w:hideMark/>
          </w:tcPr>
          <w:p w14:paraId="3F65FBED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42403C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OBJETO:</w:t>
            </w:r>
          </w:p>
        </w:tc>
      </w:tr>
      <w:tr w:rsidR="0042403C" w:rsidRPr="0042403C" w14:paraId="66FE28DD" w14:textId="77777777" w:rsidTr="002839FD">
        <w:trPr>
          <w:gridAfter w:val="1"/>
          <w:trHeight w:val="315"/>
        </w:trPr>
        <w:tc>
          <w:tcPr>
            <w:tcW w:w="10061" w:type="dxa"/>
            <w:gridSpan w:val="8"/>
            <w:vMerge w:val="restart"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D1D4572" w14:textId="143B4B3D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Este termo tem por objeto o fornecimento e/ou remanejamento eventual e/ou regular de hemocomponentes e/ou hemoderivados; a realização de procedimentos que visem adequá-los às necessidades específicas do paciente, mediante solicitação e realização de testes sorológicos e/ou </w:t>
            </w:r>
            <w:r w:rsidR="000064B9"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Imuno hematológicos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, na forma do que dispõem as legislações vigentes, especialmente: a Lei Estadual nº 12.122 de 05/10/1993; a Resolução RDC nº 34 de 11/06/2014, publicada no Diário Oficial da União nº 113, de 16/06/2014, Seção 1, página 67; Portaria de Consolidação nº 5 de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28/09/2017, publicada no Diário Oficial da União nº 190, de 03/10/ 2017, – Seção 1 – Suplemento – página 360; além de outras relacionadas ou</w:t>
            </w:r>
            <w:r w:rsidRPr="002839F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aquelas que as complementarem, substituírem ou sucederem.</w:t>
            </w:r>
          </w:p>
        </w:tc>
      </w:tr>
      <w:tr w:rsidR="0042403C" w:rsidRPr="0042403C" w14:paraId="74C13CA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F728944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808CD85" w14:textId="77777777" w:rsidR="0042403C" w:rsidRPr="0042403C" w:rsidRDefault="0042403C" w:rsidP="0042403C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</w:tr>
      <w:tr w:rsidR="0042403C" w:rsidRPr="0042403C" w14:paraId="66F5B4F4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3440F4F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3B026B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05CF8AA0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B2BF1F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5FEF990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307E5288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0605DC1E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29DA2305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2493E41A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7930EB77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4C6400B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2403C" w:rsidRPr="0042403C" w14:paraId="5C98CCEB" w14:textId="77777777" w:rsidTr="002839FD">
        <w:trPr>
          <w:trHeight w:val="315"/>
        </w:trPr>
        <w:tc>
          <w:tcPr>
            <w:tcW w:w="10061" w:type="dxa"/>
            <w:gridSpan w:val="8"/>
            <w:vMerge/>
            <w:tcBorders>
              <w:top w:val="dashed" w:sz="4" w:space="0" w:color="4F81BD" w:themeColor="accent1"/>
              <w:left w:val="dashed" w:sz="4" w:space="0" w:color="4F81BD" w:themeColor="accent1"/>
              <w:bottom w:val="dashed" w:sz="4" w:space="0" w:color="4F81BD" w:themeColor="accent1"/>
              <w:right w:val="dashed" w:sz="4" w:space="0" w:color="4F81BD" w:themeColor="accent1"/>
            </w:tcBorders>
            <w:vAlign w:val="center"/>
            <w:hideMark/>
          </w:tcPr>
          <w:p w14:paraId="58A287D2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dashed" w:sz="4" w:space="0" w:color="4F81BD" w:themeColor="accent1"/>
              <w:bottom w:val="nil"/>
              <w:right w:val="nil"/>
            </w:tcBorders>
            <w:noWrap/>
            <w:vAlign w:val="bottom"/>
            <w:hideMark/>
          </w:tcPr>
          <w:p w14:paraId="6E415CFA" w14:textId="77777777" w:rsidR="0042403C" w:rsidRPr="0042403C" w:rsidRDefault="0042403C" w:rsidP="004240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2EAD0F0" w14:textId="6081721E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95F14F7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3D16C89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47AA0E79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5446F13A" w14:textId="77777777" w:rsid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982C361" w14:textId="34F10442" w:rsidR="0042403C" w:rsidRDefault="0042403C" w:rsidP="0042403C">
      <w:pPr>
        <w:pStyle w:val="Corpodetexto"/>
        <w:ind w:left="5435"/>
        <w:jc w:val="right"/>
        <w:rPr>
          <w:b/>
          <w:bCs/>
        </w:rPr>
      </w:pPr>
      <w:r w:rsidRPr="003620EF">
        <w:rPr>
          <w:b/>
          <w:bCs/>
        </w:rPr>
        <w:t>Goiânia/GO,</w:t>
      </w:r>
      <w:r w:rsidR="00DB6CC7">
        <w:rPr>
          <w:b/>
          <w:bCs/>
        </w:rPr>
        <w:t xml:space="preserve"> 08 de</w:t>
      </w:r>
      <w:r w:rsidRPr="003620EF">
        <w:rPr>
          <w:b/>
          <w:bCs/>
          <w:spacing w:val="-1"/>
        </w:rPr>
        <w:t xml:space="preserve"> </w:t>
      </w:r>
      <w:r w:rsidR="000064B9">
        <w:rPr>
          <w:b/>
          <w:bCs/>
        </w:rPr>
        <w:t>outubro</w:t>
      </w:r>
      <w:r w:rsidR="00F76AB7">
        <w:rPr>
          <w:b/>
          <w:bCs/>
        </w:rPr>
        <w:t xml:space="preserve"> </w:t>
      </w:r>
      <w:r w:rsidRPr="003620EF">
        <w:rPr>
          <w:b/>
          <w:bCs/>
        </w:rPr>
        <w:t>de</w:t>
      </w:r>
      <w:r w:rsidRPr="003620EF">
        <w:rPr>
          <w:b/>
          <w:bCs/>
          <w:spacing w:val="-2"/>
        </w:rPr>
        <w:t xml:space="preserve"> 202</w:t>
      </w:r>
      <w:r w:rsidR="00F76AB7">
        <w:rPr>
          <w:b/>
          <w:bCs/>
          <w:spacing w:val="-2"/>
        </w:rPr>
        <w:t>5</w:t>
      </w:r>
      <w:r w:rsidRPr="003620EF">
        <w:rPr>
          <w:b/>
          <w:bCs/>
          <w:spacing w:val="-2"/>
        </w:rPr>
        <w:t>.</w:t>
      </w:r>
    </w:p>
    <w:p w14:paraId="4B733047" w14:textId="77777777" w:rsidR="0042403C" w:rsidRPr="0042403C" w:rsidRDefault="0042403C" w:rsidP="0042403C">
      <w:pPr>
        <w:pStyle w:val="Corpodetexto"/>
        <w:ind w:left="5435"/>
        <w:jc w:val="right"/>
        <w:rPr>
          <w:b/>
          <w:bCs/>
        </w:rPr>
      </w:pPr>
    </w:p>
    <w:p w14:paraId="208E0303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AE24BB5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635AFB7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79002368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6ADBCEE9" w14:textId="77777777" w:rsid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p w14:paraId="0DE5E898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759053E9" w14:textId="77777777" w:rsidR="0042403C" w:rsidRDefault="0042403C" w:rsidP="0042403C">
      <w:pPr>
        <w:spacing w:before="21"/>
        <w:ind w:right="3132"/>
        <w:rPr>
          <w:rFonts w:ascii="Times New Roman" w:hAnsi="Times New Roman"/>
          <w:sz w:val="24"/>
        </w:rPr>
      </w:pPr>
    </w:p>
    <w:p w14:paraId="4818C431" w14:textId="77777777" w:rsidR="0042403C" w:rsidRDefault="0042403C" w:rsidP="0042403C">
      <w:pPr>
        <w:pBdr>
          <w:top w:val="single" w:sz="12" w:space="1" w:color="auto"/>
        </w:pBdr>
        <w:spacing w:before="21"/>
        <w:ind w:left="3000" w:right="313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Fabiana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Rolla Diretora Médica</w:t>
      </w:r>
    </w:p>
    <w:p w14:paraId="792B75BF" w14:textId="77777777" w:rsidR="0042403C" w:rsidRDefault="0042403C" w:rsidP="0042403C">
      <w:pPr>
        <w:ind w:left="2" w:right="133"/>
        <w:jc w:val="center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Cruz</w:t>
      </w:r>
    </w:p>
    <w:p w14:paraId="7405644E" w14:textId="77777777" w:rsidR="0042403C" w:rsidRPr="0042403C" w:rsidRDefault="0042403C" w:rsidP="0042403C">
      <w:pPr>
        <w:pStyle w:val="Corpodetexto"/>
        <w:spacing w:before="41"/>
        <w:jc w:val="center"/>
        <w:rPr>
          <w:rFonts w:ascii="Times New Roman"/>
          <w:szCs w:val="24"/>
        </w:rPr>
      </w:pPr>
    </w:p>
    <w:sectPr w:rsidR="0042403C" w:rsidRPr="0042403C" w:rsidSect="0042403C">
      <w:headerReference w:type="default" r:id="rId7"/>
      <w:footerReference w:type="default" r:id="rId8"/>
      <w:pgSz w:w="11900" w:h="16840"/>
      <w:pgMar w:top="1080" w:right="65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985B" w14:textId="77777777" w:rsidR="00D23464" w:rsidRDefault="00D23464" w:rsidP="00690D60">
      <w:r>
        <w:separator/>
      </w:r>
    </w:p>
  </w:endnote>
  <w:endnote w:type="continuationSeparator" w:id="0">
    <w:p w14:paraId="7064C431" w14:textId="77777777" w:rsidR="00D23464" w:rsidRDefault="00D23464" w:rsidP="0069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FACA" w14:textId="717D00EE" w:rsidR="004F4A66" w:rsidRDefault="004F4A66" w:rsidP="004F4A66">
    <w:pPr>
      <w:spacing w:line="181" w:lineRule="exact"/>
      <w:ind w:left="3" w:right="133"/>
      <w:jc w:val="center"/>
      <w:rPr>
        <w:rFonts w:ascii="Arial" w:hAnsi="Arial"/>
        <w:b/>
        <w:sz w:val="16"/>
      </w:rPr>
    </w:pPr>
    <w:r>
      <w:rPr>
        <w:rFonts w:ascii="Times New Roman"/>
        <w:noProof/>
        <w:sz w:val="20"/>
      </w:rPr>
      <w:drawing>
        <wp:anchor distT="0" distB="0" distL="0" distR="0" simplePos="0" relativeHeight="251658752" behindDoc="1" locked="0" layoutInCell="1" allowOverlap="1" wp14:anchorId="0FD8A045" wp14:editId="3BDDAE8E">
          <wp:simplePos x="0" y="0"/>
          <wp:positionH relativeFrom="page">
            <wp:posOffset>3352800</wp:posOffset>
          </wp:positionH>
          <wp:positionV relativeFrom="paragraph">
            <wp:posOffset>-594360</wp:posOffset>
          </wp:positionV>
          <wp:extent cx="859155" cy="615315"/>
          <wp:effectExtent l="0" t="0" r="0" b="0"/>
          <wp:wrapNone/>
          <wp:docPr id="249822215" name="Image 7" descr="Logotipo, nome da empres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4605" name="Image 7" descr="Logotipo, nome da empres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1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HOSPITAL</w:t>
    </w:r>
    <w:r>
      <w:rPr>
        <w:rFonts w:ascii="Times New Roman" w:hAnsi="Times New Roman"/>
        <w:spacing w:val="-10"/>
        <w:sz w:val="16"/>
      </w:rPr>
      <w:t xml:space="preserve"> </w:t>
    </w:r>
    <w:r>
      <w:rPr>
        <w:rFonts w:ascii="Arial" w:hAnsi="Arial"/>
        <w:b/>
        <w:sz w:val="16"/>
      </w:rPr>
      <w:t>ESTADUAL</w:t>
    </w:r>
    <w:r>
      <w:rPr>
        <w:rFonts w:ascii="Times New Roman" w:hAnsi="Times New Roman"/>
        <w:spacing w:val="-7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3"/>
        <w:sz w:val="16"/>
      </w:rPr>
      <w:t xml:space="preserve"> </w:t>
    </w:r>
    <w:r>
      <w:rPr>
        <w:rFonts w:ascii="Arial" w:hAnsi="Arial"/>
        <w:b/>
        <w:sz w:val="16"/>
      </w:rPr>
      <w:t>URGÊNCIAS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5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z w:val="16"/>
      </w:rPr>
      <w:t>DR.</w:t>
    </w:r>
    <w:r>
      <w:rPr>
        <w:rFonts w:ascii="Times New Roman" w:hAnsi="Times New Roman"/>
        <w:spacing w:val="-6"/>
        <w:sz w:val="16"/>
      </w:rPr>
      <w:t xml:space="preserve"> </w:t>
    </w:r>
    <w:r>
      <w:rPr>
        <w:rFonts w:ascii="Arial" w:hAnsi="Arial"/>
        <w:b/>
        <w:sz w:val="16"/>
      </w:rPr>
      <w:t>VALDEMIRO</w:t>
    </w:r>
    <w:r>
      <w:rPr>
        <w:rFonts w:ascii="Times New Roman" w:hAnsi="Times New Roman"/>
        <w:spacing w:val="-4"/>
        <w:sz w:val="16"/>
      </w:rPr>
      <w:t xml:space="preserve"> </w:t>
    </w:r>
    <w:r>
      <w:rPr>
        <w:rFonts w:ascii="Arial" w:hAnsi="Arial"/>
        <w:b/>
        <w:spacing w:val="-4"/>
        <w:sz w:val="16"/>
      </w:rPr>
      <w:t>CRUZ</w:t>
    </w:r>
  </w:p>
  <w:p w14:paraId="49C24712" w14:textId="51136E58" w:rsidR="004F4A66" w:rsidRPr="004F4A66" w:rsidRDefault="004F4A66" w:rsidP="004F4A66">
    <w:pPr>
      <w:spacing w:line="183" w:lineRule="exact"/>
      <w:ind w:left="1" w:right="133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Av.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31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Março,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s/n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Setor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Pedro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Ludovico</w:t>
    </w:r>
    <w:r>
      <w:rPr>
        <w:rFonts w:ascii="Times New Roman" w:hAnsi="Times New Roman"/>
        <w:spacing w:val="-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Goiânia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Goiás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74820-300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Times New Roman" w:hAnsi="Times New Roman"/>
        <w:sz w:val="16"/>
      </w:rPr>
      <w:t xml:space="preserve"> </w:t>
    </w:r>
    <w:r>
      <w:rPr>
        <w:rFonts w:ascii="Arial" w:hAnsi="Arial"/>
        <w:b/>
        <w:sz w:val="16"/>
      </w:rPr>
      <w:t>Telefone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+55</w:t>
    </w:r>
    <w:r>
      <w:rPr>
        <w:rFonts w:ascii="Times New Roman" w:hAnsi="Times New Roman"/>
        <w:spacing w:val="-2"/>
        <w:sz w:val="16"/>
      </w:rPr>
      <w:t xml:space="preserve"> </w:t>
    </w:r>
    <w:r>
      <w:rPr>
        <w:rFonts w:ascii="Arial" w:hAnsi="Arial"/>
        <w:b/>
        <w:sz w:val="16"/>
      </w:rPr>
      <w:t>62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sz w:val="16"/>
      </w:rPr>
      <w:t>3201-</w:t>
    </w:r>
    <w:r>
      <w:rPr>
        <w:rFonts w:ascii="Arial" w:hAnsi="Arial"/>
        <w:b/>
        <w:spacing w:val="-4"/>
        <w:sz w:val="16"/>
      </w:rPr>
      <w:t>4420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E9C1" w14:textId="77777777" w:rsidR="00D23464" w:rsidRDefault="00D23464" w:rsidP="00690D60">
      <w:r>
        <w:separator/>
      </w:r>
    </w:p>
  </w:footnote>
  <w:footnote w:type="continuationSeparator" w:id="0">
    <w:p w14:paraId="120AB385" w14:textId="77777777" w:rsidR="00D23464" w:rsidRDefault="00D23464" w:rsidP="0069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9320" w14:textId="1A215465" w:rsidR="00690D60" w:rsidRDefault="00690D60" w:rsidP="2D2582F2">
    <w:pPr>
      <w:pStyle w:val="Cabealho"/>
      <w:jc w:val="center"/>
    </w:pPr>
    <w:r>
      <w:rPr>
        <w:rFonts w:ascii="Times New Roman"/>
        <w:noProof/>
        <w:sz w:val="20"/>
      </w:rPr>
      <w:ptab w:relativeTo="indent" w:alignment="center" w:leader="none"/>
    </w:r>
    <w:r>
      <w:rPr>
        <w:rFonts w:ascii="Times New Roman"/>
        <w:noProof/>
        <w:sz w:val="20"/>
      </w:rPr>
      <w:drawing>
        <wp:inline distT="0" distB="0" distL="0" distR="0" wp14:anchorId="28625AED" wp14:editId="6E26C8D1">
          <wp:extent cx="5225210" cy="637794"/>
          <wp:effectExtent l="0" t="0" r="0" b="0"/>
          <wp:docPr id="305990224" name="Image 1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47061" name="Image 1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210" cy="63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7"/>
    <w:rsid w:val="000064B9"/>
    <w:rsid w:val="000F2F19"/>
    <w:rsid w:val="001B7194"/>
    <w:rsid w:val="002839FD"/>
    <w:rsid w:val="003620EF"/>
    <w:rsid w:val="003921B9"/>
    <w:rsid w:val="0042403C"/>
    <w:rsid w:val="00457E9E"/>
    <w:rsid w:val="00486ACB"/>
    <w:rsid w:val="004D2870"/>
    <w:rsid w:val="004F4A66"/>
    <w:rsid w:val="0064037F"/>
    <w:rsid w:val="00690D60"/>
    <w:rsid w:val="007B5033"/>
    <w:rsid w:val="007B7903"/>
    <w:rsid w:val="007C691C"/>
    <w:rsid w:val="008150B1"/>
    <w:rsid w:val="00855209"/>
    <w:rsid w:val="008F4FB7"/>
    <w:rsid w:val="008F7B81"/>
    <w:rsid w:val="00933AAA"/>
    <w:rsid w:val="00A11344"/>
    <w:rsid w:val="00AD5709"/>
    <w:rsid w:val="00B3710C"/>
    <w:rsid w:val="00C55552"/>
    <w:rsid w:val="00CD1AC0"/>
    <w:rsid w:val="00D23464"/>
    <w:rsid w:val="00D63687"/>
    <w:rsid w:val="00DB6CC7"/>
    <w:rsid w:val="00E02625"/>
    <w:rsid w:val="00F20BDD"/>
    <w:rsid w:val="00F76AB7"/>
    <w:rsid w:val="00F90010"/>
    <w:rsid w:val="04B39B28"/>
    <w:rsid w:val="164EEA11"/>
    <w:rsid w:val="2D2582F2"/>
    <w:rsid w:val="4EEBEE0C"/>
    <w:rsid w:val="51BE8AE7"/>
    <w:rsid w:val="6C0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C718"/>
  <w15:docId w15:val="{10B6B283-ECD8-495E-A6AB-236A1E4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 w:line="157" w:lineRule="exact"/>
      <w:ind w:left="1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D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0D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D6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A8D56-3CF0-4CB6-B89C-7A19F382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490</Words>
  <Characters>2789</Characters>
  <Application>Microsoft Office Word</Application>
  <DocSecurity>0</DocSecurity>
  <Lines>97</Lines>
  <Paragraphs>30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Membros Dos Conselhos De Mesa Diretora E Fiscal.xlsx2</dc:title>
  <dc:creator>beatriz.miranda</dc:creator>
  <cp:lastModifiedBy>Franciely de Souza Santos Barbosa</cp:lastModifiedBy>
  <cp:revision>7</cp:revision>
  <cp:lastPrinted>2025-10-08T11:30:00Z</cp:lastPrinted>
  <dcterms:created xsi:type="dcterms:W3CDTF">2025-10-08T11:20:00Z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2025-06-18T00:00:00Z</vt:filetime>
  </property>
  <property fmtid="{D5CDD505-2E9C-101B-9397-08002B2CF9AE}" pid="5" name="Producer">
    <vt:lpwstr>GPL Ghostscript 10.04.0</vt:lpwstr>
  </property>
</Properties>
</file>