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38D" w14:textId="44E8EA39" w:rsidR="00941818" w:rsidRPr="00DE5669" w:rsidRDefault="00470A24" w:rsidP="0011381E">
      <w:pPr>
        <w:pStyle w:val="BodyText"/>
        <w:ind w:left="-1560"/>
        <w:rPr>
          <w:rFonts w:ascii="Arial" w:hAnsi="Arial" w:cs="Arial"/>
        </w:rPr>
      </w:pPr>
      <w:r>
        <w:rPr>
          <w:rFonts w:ascii="Arial" w:hAnsi="Arial" w:cs="Arial"/>
          <w:noProof/>
        </w:rPr>
        <w:drawing>
          <wp:anchor distT="0" distB="0" distL="114300" distR="114300" simplePos="0" relativeHeight="251658241" behindDoc="0" locked="0" layoutInCell="1" allowOverlap="1" wp14:anchorId="3C9C8ADD" wp14:editId="3081444E">
            <wp:simplePos x="0" y="0"/>
            <wp:positionH relativeFrom="page">
              <wp:align>left</wp:align>
            </wp:positionH>
            <wp:positionV relativeFrom="paragraph">
              <wp:posOffset>156210</wp:posOffset>
            </wp:positionV>
            <wp:extent cx="7200900" cy="4419600"/>
            <wp:effectExtent l="152400" t="152400" r="361950" b="361950"/>
            <wp:wrapThrough wrapText="bothSides">
              <wp:wrapPolygon edited="0">
                <wp:start x="229" y="-745"/>
                <wp:lineTo x="-457" y="-559"/>
                <wp:lineTo x="-457" y="21972"/>
                <wp:lineTo x="571" y="23276"/>
                <wp:lineTo x="21600" y="23276"/>
                <wp:lineTo x="21657" y="23090"/>
                <wp:lineTo x="22571" y="21879"/>
                <wp:lineTo x="22629" y="931"/>
                <wp:lineTo x="21943" y="-466"/>
                <wp:lineTo x="21886" y="-745"/>
                <wp:lineTo x="229" y="-745"/>
              </wp:wrapPolygon>
            </wp:wrapThrough>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900" cy="4419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3DDA2DA" w14:textId="6797501F" w:rsidR="00A4224E" w:rsidRPr="00DE5669" w:rsidRDefault="4F28AC58" w:rsidP="00E20D8C">
      <w:pPr>
        <w:spacing w:after="166" w:line="216" w:lineRule="auto"/>
        <w:ind w:left="66" w:right="51" w:hanging="66"/>
        <w:jc w:val="center"/>
        <w:rPr>
          <w:rFonts w:cs="Arial"/>
        </w:rPr>
      </w:pPr>
      <w:r w:rsidRPr="00DE5669">
        <w:rPr>
          <w:rFonts w:eastAsiaTheme="minorEastAsia" w:cs="Arial"/>
          <w:b/>
          <w:bCs/>
          <w:color w:val="1F4E79" w:themeColor="accent5" w:themeShade="80"/>
          <w:sz w:val="56"/>
          <w:szCs w:val="56"/>
        </w:rPr>
        <w:t>Relatório Mensal de Ações e Atividades</w:t>
      </w:r>
    </w:p>
    <w:p w14:paraId="48BD66AD" w14:textId="77777777" w:rsidR="00A4224E" w:rsidRPr="00DE5669" w:rsidRDefault="00EE0FC9">
      <w:pPr>
        <w:spacing w:after="53"/>
        <w:rPr>
          <w:rFonts w:cs="Arial"/>
        </w:rPr>
      </w:pPr>
      <w:r w:rsidRPr="00DE5669">
        <w:rPr>
          <w:rFonts w:cs="Arial"/>
        </w:rPr>
        <w:t xml:space="preserve"> </w:t>
      </w:r>
    </w:p>
    <w:p w14:paraId="2518E0C1" w14:textId="77777777" w:rsidR="00A4224E" w:rsidRPr="00DE5669" w:rsidRDefault="00EE0FC9">
      <w:pPr>
        <w:spacing w:after="498"/>
        <w:ind w:left="29"/>
        <w:jc w:val="center"/>
        <w:rPr>
          <w:rFonts w:cs="Arial"/>
        </w:rPr>
      </w:pPr>
      <w:r w:rsidRPr="00DE5669">
        <w:rPr>
          <w:rFonts w:cs="Arial"/>
          <w:sz w:val="32"/>
        </w:rPr>
        <w:t>Termo de Colaboração nº 097/2024</w:t>
      </w:r>
      <w:r w:rsidRPr="00DE5669">
        <w:rPr>
          <w:rFonts w:cs="Arial"/>
        </w:rPr>
        <w:t xml:space="preserve"> </w:t>
      </w:r>
    </w:p>
    <w:p w14:paraId="467300CA" w14:textId="77777777" w:rsidR="00A4224E" w:rsidRPr="00DE5669" w:rsidRDefault="00EE0FC9">
      <w:pPr>
        <w:spacing w:after="13"/>
        <w:rPr>
          <w:rFonts w:cs="Arial"/>
        </w:rPr>
      </w:pPr>
      <w:r w:rsidRPr="00DE5669">
        <w:rPr>
          <w:rFonts w:cs="Arial"/>
        </w:rPr>
        <w:t xml:space="preserve"> </w:t>
      </w:r>
    </w:p>
    <w:p w14:paraId="358545FE" w14:textId="23E967D2" w:rsidR="00980C3B" w:rsidRPr="00DE5669" w:rsidRDefault="303DEADD" w:rsidP="6AB999A1">
      <w:pPr>
        <w:spacing w:after="0"/>
        <w:ind w:left="21"/>
        <w:jc w:val="center"/>
        <w:rPr>
          <w:rFonts w:cs="Arial"/>
        </w:rPr>
      </w:pPr>
      <w:r w:rsidRPr="6AB999A1">
        <w:rPr>
          <w:rFonts w:cs="Arial"/>
          <w:sz w:val="28"/>
          <w:szCs w:val="28"/>
        </w:rPr>
        <w:t xml:space="preserve">Período: </w:t>
      </w:r>
      <w:r w:rsidR="5912CA63" w:rsidRPr="6AB999A1">
        <w:rPr>
          <w:rFonts w:cs="Arial"/>
          <w:b/>
          <w:bCs/>
          <w:sz w:val="28"/>
          <w:szCs w:val="28"/>
        </w:rPr>
        <w:t>Agosto</w:t>
      </w:r>
      <w:r w:rsidR="36A732E8" w:rsidRPr="6AB999A1">
        <w:rPr>
          <w:rFonts w:cs="Arial"/>
          <w:b/>
          <w:bCs/>
          <w:sz w:val="28"/>
          <w:szCs w:val="28"/>
        </w:rPr>
        <w:t>/2026</w:t>
      </w:r>
      <w:r w:rsidRPr="6AB999A1">
        <w:rPr>
          <w:rFonts w:cs="Arial"/>
        </w:rPr>
        <w:t xml:space="preserve"> </w:t>
      </w:r>
    </w:p>
    <w:p w14:paraId="6C84DFDF" w14:textId="77777777" w:rsidR="00980C3B" w:rsidRPr="00DE5669" w:rsidRDefault="00980C3B">
      <w:pPr>
        <w:spacing w:after="0"/>
        <w:ind w:left="21"/>
        <w:jc w:val="center"/>
        <w:rPr>
          <w:rFonts w:cs="Arial"/>
        </w:rPr>
      </w:pPr>
    </w:p>
    <w:p w14:paraId="2434B04B" w14:textId="77777777" w:rsidR="00CC2706" w:rsidRPr="00DE5669" w:rsidRDefault="00CC2706">
      <w:pPr>
        <w:spacing w:after="0"/>
        <w:ind w:left="21"/>
        <w:jc w:val="center"/>
        <w:rPr>
          <w:rFonts w:cs="Arial"/>
        </w:rPr>
      </w:pPr>
    </w:p>
    <w:p w14:paraId="4F8FAC9B" w14:textId="77777777" w:rsidR="00CC2706" w:rsidRPr="00DE5669" w:rsidRDefault="00CC2706">
      <w:pPr>
        <w:spacing w:after="0"/>
        <w:ind w:left="21"/>
        <w:jc w:val="center"/>
        <w:rPr>
          <w:rFonts w:cs="Arial"/>
        </w:rPr>
      </w:pPr>
    </w:p>
    <w:sdt>
      <w:sdtPr>
        <w:rPr>
          <w:rFonts w:cs="Arial"/>
        </w:rPr>
        <w:id w:val="1217079967"/>
        <w:docPartObj>
          <w:docPartGallery w:val="Table of Contents"/>
          <w:docPartUnique/>
        </w:docPartObj>
      </w:sdtPr>
      <w:sdtContent>
        <w:p w14:paraId="67B1E04C" w14:textId="7AE17220" w:rsidR="00616D67" w:rsidRDefault="1B0A4126">
          <w:pPr>
            <w:pStyle w:val="TOC1"/>
            <w:tabs>
              <w:tab w:val="right" w:leader="dot" w:pos="9032"/>
            </w:tabs>
            <w:rPr>
              <w:rFonts w:asciiTheme="minorHAnsi" w:eastAsiaTheme="minorEastAsia" w:hAnsiTheme="minorHAnsi"/>
              <w:noProof/>
              <w:color w:val="auto"/>
              <w:sz w:val="22"/>
              <w:szCs w:val="22"/>
            </w:rPr>
          </w:pPr>
          <w:r w:rsidRPr="00DE5669">
            <w:rPr>
              <w:rFonts w:cs="Arial"/>
            </w:rPr>
            <w:fldChar w:fldCharType="begin"/>
          </w:r>
          <w:r w:rsidR="005B0C0E" w:rsidRPr="00DE5669">
            <w:rPr>
              <w:rFonts w:cs="Arial"/>
            </w:rPr>
            <w:instrText>TOC \o "1-3" \z \u \h</w:instrText>
          </w:r>
          <w:r w:rsidRPr="00DE5669">
            <w:rPr>
              <w:rFonts w:cs="Arial"/>
            </w:rPr>
            <w:fldChar w:fldCharType="separate"/>
          </w:r>
          <w:hyperlink w:anchor="_Toc239771916" w:history="1">
            <w:r w:rsidR="00616D67" w:rsidRPr="00FE030D">
              <w:rPr>
                <w:rStyle w:val="Hyperlink"/>
                <w:noProof/>
              </w:rPr>
              <w:t>1. Apresentação</w:t>
            </w:r>
            <w:r w:rsidR="00616D67">
              <w:rPr>
                <w:noProof/>
                <w:webHidden/>
              </w:rPr>
              <w:tab/>
            </w:r>
            <w:r w:rsidR="00616D67">
              <w:rPr>
                <w:noProof/>
                <w:webHidden/>
              </w:rPr>
              <w:fldChar w:fldCharType="begin"/>
            </w:r>
            <w:r w:rsidR="00616D67">
              <w:rPr>
                <w:noProof/>
                <w:webHidden/>
              </w:rPr>
              <w:instrText xml:space="preserve"> PAGEREF _Toc239771916 \h </w:instrText>
            </w:r>
            <w:r w:rsidR="00616D67">
              <w:rPr>
                <w:noProof/>
                <w:webHidden/>
              </w:rPr>
            </w:r>
            <w:r w:rsidR="00616D67">
              <w:rPr>
                <w:noProof/>
                <w:webHidden/>
              </w:rPr>
              <w:fldChar w:fldCharType="separate"/>
            </w:r>
            <w:r w:rsidR="00F50E06">
              <w:rPr>
                <w:noProof/>
                <w:webHidden/>
              </w:rPr>
              <w:t>1</w:t>
            </w:r>
            <w:r w:rsidR="00616D67">
              <w:rPr>
                <w:noProof/>
                <w:webHidden/>
              </w:rPr>
              <w:fldChar w:fldCharType="end"/>
            </w:r>
          </w:hyperlink>
        </w:p>
        <w:p w14:paraId="5CAFE820" w14:textId="0BB8DCCF"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19" w:history="1">
            <w:r w:rsidRPr="00FE030D">
              <w:rPr>
                <w:rStyle w:val="Hyperlink"/>
                <w:noProof/>
              </w:rPr>
              <w:t>2. Indicadores de Produção Assistencial</w:t>
            </w:r>
            <w:r>
              <w:rPr>
                <w:noProof/>
                <w:webHidden/>
              </w:rPr>
              <w:tab/>
            </w:r>
            <w:r>
              <w:rPr>
                <w:noProof/>
                <w:webHidden/>
              </w:rPr>
              <w:fldChar w:fldCharType="begin"/>
            </w:r>
            <w:r>
              <w:rPr>
                <w:noProof/>
                <w:webHidden/>
              </w:rPr>
              <w:instrText xml:space="preserve"> PAGEREF _Toc239771919 \h </w:instrText>
            </w:r>
            <w:r>
              <w:rPr>
                <w:noProof/>
                <w:webHidden/>
              </w:rPr>
            </w:r>
            <w:r>
              <w:rPr>
                <w:noProof/>
                <w:webHidden/>
              </w:rPr>
              <w:fldChar w:fldCharType="separate"/>
            </w:r>
            <w:r w:rsidR="00F50E06">
              <w:rPr>
                <w:noProof/>
                <w:webHidden/>
              </w:rPr>
              <w:t>4</w:t>
            </w:r>
            <w:r>
              <w:rPr>
                <w:noProof/>
                <w:webHidden/>
              </w:rPr>
              <w:fldChar w:fldCharType="end"/>
            </w:r>
          </w:hyperlink>
        </w:p>
        <w:p w14:paraId="258A4041" w14:textId="48DDFE8C"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23" w:history="1">
            <w:r w:rsidRPr="00FE030D">
              <w:rPr>
                <w:rStyle w:val="Hyperlink"/>
                <w:noProof/>
              </w:rPr>
              <w:t>3. Atendimentos e Consultas Ambulatoriais</w:t>
            </w:r>
            <w:r>
              <w:rPr>
                <w:noProof/>
                <w:webHidden/>
              </w:rPr>
              <w:tab/>
            </w:r>
            <w:r>
              <w:rPr>
                <w:noProof/>
                <w:webHidden/>
              </w:rPr>
              <w:fldChar w:fldCharType="begin"/>
            </w:r>
            <w:r>
              <w:rPr>
                <w:noProof/>
                <w:webHidden/>
              </w:rPr>
              <w:instrText xml:space="preserve"> PAGEREF _Toc239771923 \h </w:instrText>
            </w:r>
            <w:r>
              <w:rPr>
                <w:noProof/>
                <w:webHidden/>
              </w:rPr>
            </w:r>
            <w:r>
              <w:rPr>
                <w:noProof/>
                <w:webHidden/>
              </w:rPr>
              <w:fldChar w:fldCharType="separate"/>
            </w:r>
            <w:r w:rsidR="00F50E06">
              <w:rPr>
                <w:noProof/>
                <w:webHidden/>
              </w:rPr>
              <w:t>7</w:t>
            </w:r>
            <w:r>
              <w:rPr>
                <w:noProof/>
                <w:webHidden/>
              </w:rPr>
              <w:fldChar w:fldCharType="end"/>
            </w:r>
          </w:hyperlink>
        </w:p>
        <w:p w14:paraId="142535DF" w14:textId="189C7820"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25" w:history="1">
            <w:r w:rsidRPr="00FE030D">
              <w:rPr>
                <w:rStyle w:val="Hyperlink"/>
                <w:noProof/>
              </w:rPr>
              <w:t>4. Indicadores de Desempenho</w:t>
            </w:r>
            <w:r>
              <w:rPr>
                <w:noProof/>
                <w:webHidden/>
              </w:rPr>
              <w:tab/>
            </w:r>
            <w:r>
              <w:rPr>
                <w:noProof/>
                <w:webHidden/>
              </w:rPr>
              <w:fldChar w:fldCharType="begin"/>
            </w:r>
            <w:r>
              <w:rPr>
                <w:noProof/>
                <w:webHidden/>
              </w:rPr>
              <w:instrText xml:space="preserve"> PAGEREF _Toc239771925 \h </w:instrText>
            </w:r>
            <w:r>
              <w:rPr>
                <w:noProof/>
                <w:webHidden/>
              </w:rPr>
            </w:r>
            <w:r>
              <w:rPr>
                <w:noProof/>
                <w:webHidden/>
              </w:rPr>
              <w:fldChar w:fldCharType="separate"/>
            </w:r>
            <w:r w:rsidR="00F50E06">
              <w:rPr>
                <w:noProof/>
                <w:webHidden/>
              </w:rPr>
              <w:t>9</w:t>
            </w:r>
            <w:r>
              <w:rPr>
                <w:noProof/>
                <w:webHidden/>
              </w:rPr>
              <w:fldChar w:fldCharType="end"/>
            </w:r>
          </w:hyperlink>
        </w:p>
        <w:p w14:paraId="2A2473A2" w14:textId="69B226DD"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27" w:history="1">
            <w:r w:rsidRPr="00FE030D">
              <w:rPr>
                <w:rStyle w:val="Hyperlink"/>
                <w:noProof/>
              </w:rPr>
              <w:t>5. Indicadores Financeiros</w:t>
            </w:r>
            <w:r>
              <w:rPr>
                <w:noProof/>
                <w:webHidden/>
              </w:rPr>
              <w:tab/>
            </w:r>
            <w:r>
              <w:rPr>
                <w:noProof/>
                <w:webHidden/>
              </w:rPr>
              <w:fldChar w:fldCharType="begin"/>
            </w:r>
            <w:r>
              <w:rPr>
                <w:noProof/>
                <w:webHidden/>
              </w:rPr>
              <w:instrText xml:space="preserve"> PAGEREF _Toc239771927 \h </w:instrText>
            </w:r>
            <w:r>
              <w:rPr>
                <w:noProof/>
                <w:webHidden/>
              </w:rPr>
            </w:r>
            <w:r>
              <w:rPr>
                <w:noProof/>
                <w:webHidden/>
              </w:rPr>
              <w:fldChar w:fldCharType="separate"/>
            </w:r>
            <w:r w:rsidR="00F50E06">
              <w:rPr>
                <w:noProof/>
                <w:webHidden/>
              </w:rPr>
              <w:t>12</w:t>
            </w:r>
            <w:r>
              <w:rPr>
                <w:noProof/>
                <w:webHidden/>
              </w:rPr>
              <w:fldChar w:fldCharType="end"/>
            </w:r>
          </w:hyperlink>
        </w:p>
        <w:p w14:paraId="5374CF1D" w14:textId="2E3440C0"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28" w:history="1">
            <w:r w:rsidRPr="00FE030D">
              <w:rPr>
                <w:rStyle w:val="Hyperlink"/>
                <w:noProof/>
              </w:rPr>
              <w:t>6. Impacto do Benefício Social</w:t>
            </w:r>
            <w:r>
              <w:rPr>
                <w:noProof/>
                <w:webHidden/>
              </w:rPr>
              <w:tab/>
            </w:r>
            <w:r>
              <w:rPr>
                <w:noProof/>
                <w:webHidden/>
              </w:rPr>
              <w:fldChar w:fldCharType="begin"/>
            </w:r>
            <w:r>
              <w:rPr>
                <w:noProof/>
                <w:webHidden/>
              </w:rPr>
              <w:instrText xml:space="preserve"> PAGEREF _Toc239771928 \h </w:instrText>
            </w:r>
            <w:r>
              <w:rPr>
                <w:noProof/>
                <w:webHidden/>
              </w:rPr>
            </w:r>
            <w:r>
              <w:rPr>
                <w:noProof/>
                <w:webHidden/>
              </w:rPr>
              <w:fldChar w:fldCharType="separate"/>
            </w:r>
            <w:r w:rsidR="00F50E06">
              <w:rPr>
                <w:noProof/>
                <w:webHidden/>
              </w:rPr>
              <w:t>17</w:t>
            </w:r>
            <w:r>
              <w:rPr>
                <w:noProof/>
                <w:webHidden/>
              </w:rPr>
              <w:fldChar w:fldCharType="end"/>
            </w:r>
          </w:hyperlink>
        </w:p>
        <w:p w14:paraId="7377572C" w14:textId="3F1D0CCE"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40" w:history="1">
            <w:r w:rsidRPr="00FE030D">
              <w:rPr>
                <w:rStyle w:val="Hyperlink"/>
                <w:noProof/>
              </w:rPr>
              <w:t>7. Soluções Tecnológicas e Inovação</w:t>
            </w:r>
            <w:r>
              <w:rPr>
                <w:noProof/>
                <w:webHidden/>
              </w:rPr>
              <w:tab/>
            </w:r>
            <w:r>
              <w:rPr>
                <w:noProof/>
                <w:webHidden/>
              </w:rPr>
              <w:fldChar w:fldCharType="begin"/>
            </w:r>
            <w:r>
              <w:rPr>
                <w:noProof/>
                <w:webHidden/>
              </w:rPr>
              <w:instrText xml:space="preserve"> PAGEREF _Toc239771940 \h </w:instrText>
            </w:r>
            <w:r>
              <w:rPr>
                <w:noProof/>
                <w:webHidden/>
              </w:rPr>
            </w:r>
            <w:r>
              <w:rPr>
                <w:noProof/>
                <w:webHidden/>
              </w:rPr>
              <w:fldChar w:fldCharType="separate"/>
            </w:r>
            <w:r w:rsidR="00F50E06">
              <w:rPr>
                <w:noProof/>
                <w:webHidden/>
              </w:rPr>
              <w:t>48</w:t>
            </w:r>
            <w:r>
              <w:rPr>
                <w:noProof/>
                <w:webHidden/>
              </w:rPr>
              <w:fldChar w:fldCharType="end"/>
            </w:r>
          </w:hyperlink>
        </w:p>
        <w:p w14:paraId="6EE6F1C2" w14:textId="6CE02D0D" w:rsidR="00616D67" w:rsidRDefault="00616D67" w:rsidP="00616D67">
          <w:pPr>
            <w:pStyle w:val="TOC2"/>
            <w:tabs>
              <w:tab w:val="right" w:leader="dot" w:pos="9032"/>
            </w:tabs>
            <w:ind w:left="0"/>
            <w:rPr>
              <w:rFonts w:asciiTheme="minorHAnsi" w:eastAsiaTheme="minorEastAsia" w:hAnsiTheme="minorHAnsi"/>
              <w:noProof/>
              <w:color w:val="auto"/>
              <w:sz w:val="22"/>
              <w:szCs w:val="22"/>
            </w:rPr>
          </w:pPr>
          <w:hyperlink w:anchor="_Toc239771946" w:history="1">
            <w:r w:rsidRPr="00FE030D">
              <w:rPr>
                <w:rStyle w:val="Hyperlink"/>
                <w:noProof/>
              </w:rPr>
              <w:t xml:space="preserve">8. Procedimentos de Alta Complexidade </w:t>
            </w:r>
            <w:r w:rsidRPr="00FE030D">
              <w:rPr>
                <w:rStyle w:val="Hyperlink"/>
                <w:bCs/>
                <w:noProof/>
              </w:rPr>
              <w:t>e Marcos Assistenciais</w:t>
            </w:r>
            <w:r>
              <w:rPr>
                <w:noProof/>
                <w:webHidden/>
              </w:rPr>
              <w:tab/>
            </w:r>
            <w:r>
              <w:rPr>
                <w:noProof/>
                <w:webHidden/>
              </w:rPr>
              <w:fldChar w:fldCharType="begin"/>
            </w:r>
            <w:r>
              <w:rPr>
                <w:noProof/>
                <w:webHidden/>
              </w:rPr>
              <w:instrText xml:space="preserve"> PAGEREF _Toc239771946 \h </w:instrText>
            </w:r>
            <w:r>
              <w:rPr>
                <w:noProof/>
                <w:webHidden/>
              </w:rPr>
            </w:r>
            <w:r>
              <w:rPr>
                <w:noProof/>
                <w:webHidden/>
              </w:rPr>
              <w:fldChar w:fldCharType="separate"/>
            </w:r>
            <w:r w:rsidR="00F50E06">
              <w:rPr>
                <w:noProof/>
                <w:webHidden/>
              </w:rPr>
              <w:t>51</w:t>
            </w:r>
            <w:r>
              <w:rPr>
                <w:noProof/>
                <w:webHidden/>
              </w:rPr>
              <w:fldChar w:fldCharType="end"/>
            </w:r>
          </w:hyperlink>
        </w:p>
        <w:p w14:paraId="2CD599D6" w14:textId="32ECCCB7" w:rsidR="00616D67" w:rsidRDefault="00616D67" w:rsidP="00616D67">
          <w:pPr>
            <w:pStyle w:val="TOC2"/>
            <w:tabs>
              <w:tab w:val="right" w:leader="dot" w:pos="9032"/>
            </w:tabs>
            <w:ind w:left="0"/>
            <w:rPr>
              <w:rFonts w:asciiTheme="minorHAnsi" w:eastAsiaTheme="minorEastAsia" w:hAnsiTheme="minorHAnsi"/>
              <w:noProof/>
              <w:color w:val="auto"/>
              <w:sz w:val="22"/>
              <w:szCs w:val="22"/>
            </w:rPr>
          </w:pPr>
          <w:hyperlink w:anchor="_Toc239771947" w:history="1">
            <w:r w:rsidRPr="00FE030D">
              <w:rPr>
                <w:rStyle w:val="Hyperlink"/>
                <w:noProof/>
              </w:rPr>
              <w:t>9. Economia Gerada</w:t>
            </w:r>
            <w:r>
              <w:rPr>
                <w:noProof/>
                <w:webHidden/>
              </w:rPr>
              <w:tab/>
            </w:r>
            <w:r>
              <w:rPr>
                <w:noProof/>
                <w:webHidden/>
              </w:rPr>
              <w:fldChar w:fldCharType="begin"/>
            </w:r>
            <w:r>
              <w:rPr>
                <w:noProof/>
                <w:webHidden/>
              </w:rPr>
              <w:instrText xml:space="preserve"> PAGEREF _Toc239771947 \h </w:instrText>
            </w:r>
            <w:r>
              <w:rPr>
                <w:noProof/>
                <w:webHidden/>
              </w:rPr>
            </w:r>
            <w:r>
              <w:rPr>
                <w:noProof/>
                <w:webHidden/>
              </w:rPr>
              <w:fldChar w:fldCharType="separate"/>
            </w:r>
            <w:r w:rsidR="00F50E06">
              <w:rPr>
                <w:noProof/>
                <w:webHidden/>
              </w:rPr>
              <w:t>53</w:t>
            </w:r>
            <w:r>
              <w:rPr>
                <w:noProof/>
                <w:webHidden/>
              </w:rPr>
              <w:fldChar w:fldCharType="end"/>
            </w:r>
          </w:hyperlink>
        </w:p>
        <w:p w14:paraId="197B720C" w14:textId="7339D164"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48" w:history="1">
            <w:r w:rsidRPr="00FE030D">
              <w:rPr>
                <w:rStyle w:val="Hyperlink"/>
                <w:noProof/>
              </w:rPr>
              <w:t>10. Operações</w:t>
            </w:r>
            <w:r>
              <w:rPr>
                <w:noProof/>
                <w:webHidden/>
              </w:rPr>
              <w:tab/>
            </w:r>
            <w:r>
              <w:rPr>
                <w:noProof/>
                <w:webHidden/>
              </w:rPr>
              <w:fldChar w:fldCharType="begin"/>
            </w:r>
            <w:r>
              <w:rPr>
                <w:noProof/>
                <w:webHidden/>
              </w:rPr>
              <w:instrText xml:space="preserve"> PAGEREF _Toc239771948 \h </w:instrText>
            </w:r>
            <w:r>
              <w:rPr>
                <w:noProof/>
                <w:webHidden/>
              </w:rPr>
            </w:r>
            <w:r>
              <w:rPr>
                <w:noProof/>
                <w:webHidden/>
              </w:rPr>
              <w:fldChar w:fldCharType="separate"/>
            </w:r>
            <w:r w:rsidR="00F50E06">
              <w:rPr>
                <w:noProof/>
                <w:webHidden/>
              </w:rPr>
              <w:t>55</w:t>
            </w:r>
            <w:r>
              <w:rPr>
                <w:noProof/>
                <w:webHidden/>
              </w:rPr>
              <w:fldChar w:fldCharType="end"/>
            </w:r>
          </w:hyperlink>
        </w:p>
        <w:p w14:paraId="450B08D5" w14:textId="337F8B7B" w:rsidR="00616D67" w:rsidRPr="00616D67" w:rsidRDefault="00616D67">
          <w:pPr>
            <w:pStyle w:val="TOC1"/>
            <w:tabs>
              <w:tab w:val="right" w:leader="dot" w:pos="9032"/>
            </w:tabs>
            <w:rPr>
              <w:rStyle w:val="Hyperlink"/>
              <w:noProof/>
            </w:rPr>
          </w:pPr>
          <w:hyperlink w:anchor="_Toc239771954" w:history="1">
            <w:r w:rsidRPr="00616D67">
              <w:rPr>
                <w:rStyle w:val="Hyperlink"/>
                <w:noProof/>
              </w:rPr>
              <w:t>11. Núcleo de Práticas, Qualidade e Segurança do Paciente</w:t>
            </w:r>
            <w:r w:rsidRPr="00616D67">
              <w:rPr>
                <w:rStyle w:val="Hyperlink"/>
                <w:noProof/>
                <w:webHidden/>
              </w:rPr>
              <w:tab/>
            </w:r>
            <w:r w:rsidRPr="00616D67">
              <w:rPr>
                <w:rStyle w:val="Hyperlink"/>
                <w:noProof/>
                <w:webHidden/>
              </w:rPr>
              <w:fldChar w:fldCharType="begin"/>
            </w:r>
            <w:r w:rsidRPr="00616D67">
              <w:rPr>
                <w:rStyle w:val="Hyperlink"/>
                <w:noProof/>
                <w:webHidden/>
              </w:rPr>
              <w:instrText xml:space="preserve"> PAGEREF _Toc239771954 \h </w:instrText>
            </w:r>
            <w:r w:rsidRPr="00616D67">
              <w:rPr>
                <w:rStyle w:val="Hyperlink"/>
                <w:noProof/>
                <w:webHidden/>
              </w:rPr>
            </w:r>
            <w:r w:rsidRPr="00616D67">
              <w:rPr>
                <w:rStyle w:val="Hyperlink"/>
                <w:noProof/>
                <w:webHidden/>
              </w:rPr>
              <w:fldChar w:fldCharType="separate"/>
            </w:r>
            <w:r w:rsidR="00F50E06">
              <w:rPr>
                <w:rStyle w:val="Hyperlink"/>
                <w:noProof/>
                <w:webHidden/>
              </w:rPr>
              <w:t>78</w:t>
            </w:r>
            <w:r w:rsidRPr="00616D67">
              <w:rPr>
                <w:rStyle w:val="Hyperlink"/>
                <w:noProof/>
                <w:webHidden/>
              </w:rPr>
              <w:fldChar w:fldCharType="end"/>
            </w:r>
          </w:hyperlink>
        </w:p>
        <w:p w14:paraId="108805BA" w14:textId="65E32904" w:rsidR="00616D67" w:rsidRDefault="00616D67">
          <w:pPr>
            <w:pStyle w:val="TOC1"/>
            <w:tabs>
              <w:tab w:val="right" w:leader="dot" w:pos="9032"/>
            </w:tabs>
            <w:rPr>
              <w:rFonts w:asciiTheme="minorHAnsi" w:eastAsiaTheme="minorEastAsia" w:hAnsiTheme="minorHAnsi"/>
              <w:noProof/>
              <w:color w:val="auto"/>
              <w:sz w:val="22"/>
              <w:szCs w:val="22"/>
            </w:rPr>
          </w:pPr>
          <w:hyperlink w:anchor="_Toc239771964" w:history="1">
            <w:r w:rsidRPr="00FE030D">
              <w:rPr>
                <w:rStyle w:val="Hyperlink"/>
                <w:noProof/>
              </w:rPr>
              <w:t>12. Ensino Corporativo</w:t>
            </w:r>
            <w:r>
              <w:rPr>
                <w:noProof/>
                <w:webHidden/>
              </w:rPr>
              <w:tab/>
            </w:r>
            <w:r>
              <w:rPr>
                <w:noProof/>
                <w:webHidden/>
              </w:rPr>
              <w:fldChar w:fldCharType="begin"/>
            </w:r>
            <w:r>
              <w:rPr>
                <w:noProof/>
                <w:webHidden/>
              </w:rPr>
              <w:instrText xml:space="preserve"> PAGEREF _Toc239771964 \h </w:instrText>
            </w:r>
            <w:r>
              <w:rPr>
                <w:noProof/>
                <w:webHidden/>
              </w:rPr>
            </w:r>
            <w:r>
              <w:rPr>
                <w:noProof/>
                <w:webHidden/>
              </w:rPr>
              <w:fldChar w:fldCharType="separate"/>
            </w:r>
            <w:r w:rsidR="00F50E06">
              <w:rPr>
                <w:noProof/>
                <w:webHidden/>
              </w:rPr>
              <w:t>92</w:t>
            </w:r>
            <w:r>
              <w:rPr>
                <w:noProof/>
                <w:webHidden/>
              </w:rPr>
              <w:fldChar w:fldCharType="end"/>
            </w:r>
          </w:hyperlink>
        </w:p>
        <w:p w14:paraId="6F2635E8" w14:textId="388E8A83" w:rsidR="1B0A4126" w:rsidRPr="00DE5669" w:rsidRDefault="1B0A4126" w:rsidP="1B0A4126">
          <w:pPr>
            <w:pStyle w:val="TOC1"/>
            <w:tabs>
              <w:tab w:val="right" w:leader="dot" w:pos="9030"/>
            </w:tabs>
            <w:rPr>
              <w:rStyle w:val="Hyperlink"/>
              <w:rFonts w:cs="Arial"/>
            </w:rPr>
          </w:pPr>
          <w:r w:rsidRPr="00DE5669">
            <w:rPr>
              <w:rFonts w:cs="Arial"/>
            </w:rPr>
            <w:fldChar w:fldCharType="end"/>
          </w:r>
        </w:p>
      </w:sdtContent>
    </w:sdt>
    <w:p w14:paraId="79854A40" w14:textId="77777777" w:rsidR="001100A4" w:rsidRPr="00DE5669" w:rsidRDefault="001100A4">
      <w:pPr>
        <w:rPr>
          <w:rFonts w:cs="Arial"/>
        </w:rPr>
        <w:sectPr w:rsidR="001100A4" w:rsidRPr="00DE5669" w:rsidSect="006D62FA">
          <w:headerReference w:type="even" r:id="rId12"/>
          <w:headerReference w:type="default" r:id="rId13"/>
          <w:footerReference w:type="even" r:id="rId14"/>
          <w:footerReference w:type="default" r:id="rId15"/>
          <w:headerReference w:type="first" r:id="rId16"/>
          <w:footerReference w:type="first" r:id="rId17"/>
          <w:pgSz w:w="11905" w:h="16840"/>
          <w:pgMar w:top="2268" w:right="1162" w:bottom="1843" w:left="1701" w:header="726" w:footer="567" w:gutter="0"/>
          <w:pgNumType w:start="2"/>
          <w:cols w:space="720"/>
          <w:docGrid w:linePitch="326"/>
        </w:sectPr>
      </w:pPr>
    </w:p>
    <w:p w14:paraId="15E153B0" w14:textId="77777777" w:rsidR="00A4224E" w:rsidRPr="00DE5669" w:rsidRDefault="00EE0FC9">
      <w:pPr>
        <w:pStyle w:val="Heading1"/>
        <w:ind w:left="-5"/>
      </w:pPr>
      <w:bookmarkStart w:id="0" w:name="_Toc239771916"/>
      <w:r w:rsidRPr="00DE5669">
        <w:t>1. Apresentação</w:t>
      </w:r>
      <w:bookmarkEnd w:id="0"/>
      <w:r w:rsidRPr="00DE5669">
        <w:t xml:space="preserve"> </w:t>
      </w:r>
    </w:p>
    <w:p w14:paraId="005434CC" w14:textId="59B74240" w:rsidR="00A4224E" w:rsidRPr="00DE5669" w:rsidRDefault="00EE0FC9" w:rsidP="00C3152E">
      <w:pPr>
        <w:ind w:left="-6"/>
        <w:rPr>
          <w:rFonts w:cs="Arial"/>
        </w:rPr>
      </w:pPr>
      <w:r w:rsidRPr="00DE5669">
        <w:rPr>
          <w:rFonts w:cs="Arial"/>
        </w:rPr>
        <w:t xml:space="preserve">O Hospital Estadual de Urgências de Goiás Dr. </w:t>
      </w:r>
      <w:proofErr w:type="spellStart"/>
      <w:r w:rsidRPr="00DE5669">
        <w:rPr>
          <w:rFonts w:cs="Arial"/>
        </w:rPr>
        <w:t>Valdemiro</w:t>
      </w:r>
      <w:proofErr w:type="spellEnd"/>
      <w:r w:rsidRPr="00DE5669">
        <w:rPr>
          <w:rFonts w:cs="Arial"/>
        </w:rPr>
        <w:t xml:space="preserve">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w:t>
      </w:r>
    </w:p>
    <w:p w14:paraId="397A2FE1" w14:textId="66758011" w:rsidR="00A4224E" w:rsidRDefault="00EE0FC9" w:rsidP="007D17BD">
      <w:pPr>
        <w:rPr>
          <w:rFonts w:cs="Arial"/>
        </w:rPr>
      </w:pPr>
      <w:r w:rsidRPr="00DE5669">
        <w:rPr>
          <w:rFonts w:cs="Arial"/>
        </w:rPr>
        <w:tab/>
        <w:t xml:space="preserve">O presente relatório tem por finalidade apresentar os resultados assistenciais, operacionais e financeiros referentes ao período, incluindo análises críticas voltadas ao monitoramento, avaliação e aprimoramento contínuo da qualidade dos serviços prestados. </w:t>
      </w:r>
    </w:p>
    <w:p w14:paraId="3CB4825E" w14:textId="77777777" w:rsidR="00A31F85" w:rsidRDefault="00A31F85" w:rsidP="00A31F85">
      <w:pPr>
        <w:pStyle w:val="Heading2"/>
        <w:spacing w:after="0"/>
        <w:ind w:left="-5"/>
      </w:pPr>
      <w:bookmarkStart w:id="1" w:name="_Toc239771917"/>
      <w:r>
        <w:t>1.1. Sumário Executivo</w:t>
      </w:r>
      <w:bookmarkEnd w:id="1"/>
    </w:p>
    <w:p w14:paraId="73FA1EF8" w14:textId="449F263A" w:rsidR="00A31F85" w:rsidRDefault="00A31F85" w:rsidP="00A31F85">
      <w:pPr>
        <w:spacing w:after="160" w:line="278" w:lineRule="auto"/>
        <w:rPr>
          <w:rFonts w:cs="Arial"/>
        </w:rPr>
      </w:pPr>
      <w:r>
        <w:rPr>
          <w:rFonts w:cs="Arial"/>
        </w:rPr>
        <w:t>Síntese dos principais resultados de agosto/2026 para leitura rápida; o detalhamento de cada indicador está nas seções seguintes.</w:t>
      </w:r>
    </w:p>
    <w:p w14:paraId="5D831397" w14:textId="77777777" w:rsidR="00A31F85" w:rsidRDefault="00A31F85" w:rsidP="00A31F85">
      <w:pPr>
        <w:pStyle w:val="ListParagraph"/>
        <w:numPr>
          <w:ilvl w:val="0"/>
          <w:numId w:val="73"/>
        </w:numPr>
        <w:spacing w:after="80"/>
        <w:rPr>
          <w:rFonts w:cs="Arial"/>
        </w:rPr>
      </w:pPr>
      <w:r>
        <w:rPr>
          <w:rFonts w:cs="Arial"/>
          <w:b/>
        </w:rPr>
        <w:t xml:space="preserve">Produção assistencial: </w:t>
      </w:r>
      <w:r>
        <w:rPr>
          <w:rFonts w:cs="Arial"/>
        </w:rPr>
        <w:t>1.378 saídas hospitalares (92,4% da meta de 1.492) e 1.027 cirurgias realizadas, volume 2,1% superior a julho.</w:t>
      </w:r>
    </w:p>
    <w:p w14:paraId="08937FAB" w14:textId="77777777" w:rsidR="00A31F85" w:rsidRDefault="00A31F85" w:rsidP="00A31F85">
      <w:pPr>
        <w:pStyle w:val="ListParagraph"/>
        <w:numPr>
          <w:ilvl w:val="0"/>
          <w:numId w:val="73"/>
        </w:numPr>
        <w:spacing w:after="80"/>
        <w:rPr>
          <w:rFonts w:cs="Arial"/>
        </w:rPr>
      </w:pPr>
      <w:r>
        <w:rPr>
          <w:rFonts w:cs="Arial"/>
          <w:b/>
        </w:rPr>
        <w:t xml:space="preserve">Ambulatório: </w:t>
      </w:r>
      <w:r>
        <w:rPr>
          <w:rFonts w:cs="Arial"/>
        </w:rPr>
        <w:t>todas as modalidades acima da meta pactuada (consultas especializadas: 3.443; multiprofissional: 4.624; Hospital Dia: 752).</w:t>
      </w:r>
    </w:p>
    <w:p w14:paraId="1D95879C" w14:textId="77777777" w:rsidR="00A31F85" w:rsidRDefault="00A31F85" w:rsidP="00A31F85">
      <w:pPr>
        <w:pStyle w:val="ListParagraph"/>
        <w:numPr>
          <w:ilvl w:val="0"/>
          <w:numId w:val="73"/>
        </w:numPr>
        <w:spacing w:after="80"/>
        <w:rPr>
          <w:rFonts w:cs="Arial"/>
        </w:rPr>
      </w:pPr>
      <w:r>
        <w:rPr>
          <w:rFonts w:cs="Arial"/>
          <w:b/>
        </w:rPr>
        <w:t xml:space="preserve">Indicadores de desempenho: </w:t>
      </w:r>
      <w:r>
        <w:rPr>
          <w:rFonts w:cs="Arial"/>
        </w:rPr>
        <w:t>13 dos 15 indicadores contratuais dentro da meta; os dois fora da meta (Tempo Médio de Permanência e Taxa de Acurácia do Estoque) seguem detalhados na seção 4.1.</w:t>
      </w:r>
    </w:p>
    <w:p w14:paraId="0C801FE6" w14:textId="77777777" w:rsidR="00A31F85" w:rsidRDefault="00A31F85" w:rsidP="00A31F85">
      <w:pPr>
        <w:pStyle w:val="ListParagraph"/>
        <w:numPr>
          <w:ilvl w:val="0"/>
          <w:numId w:val="73"/>
        </w:numPr>
        <w:spacing w:after="80"/>
        <w:rPr>
          <w:rFonts w:cs="Arial"/>
        </w:rPr>
      </w:pPr>
      <w:r>
        <w:rPr>
          <w:rFonts w:cs="Arial"/>
          <w:b/>
        </w:rPr>
        <w:t xml:space="preserve">Financeiro: </w:t>
      </w:r>
      <w:r>
        <w:rPr>
          <w:rFonts w:cs="Arial"/>
        </w:rPr>
        <w:t>Repasse Operacional de R$ 29,9MM, com Superávit do Exercício de R$ 0,2MM.</w:t>
      </w:r>
    </w:p>
    <w:p w14:paraId="2A54852F" w14:textId="77777777" w:rsidR="00A31F85" w:rsidRDefault="00A31F85" w:rsidP="00A31F85">
      <w:pPr>
        <w:pStyle w:val="ListParagraph"/>
        <w:numPr>
          <w:ilvl w:val="0"/>
          <w:numId w:val="73"/>
        </w:numPr>
        <w:spacing w:after="80"/>
        <w:rPr>
          <w:rFonts w:cs="Arial"/>
        </w:rPr>
      </w:pPr>
      <w:r>
        <w:rPr>
          <w:rFonts w:cs="Arial"/>
          <w:b/>
        </w:rPr>
        <w:t xml:space="preserve">Segurança do paciente: </w:t>
      </w:r>
      <w:r>
        <w:rPr>
          <w:rFonts w:cs="Arial"/>
        </w:rPr>
        <w:t>35 acionamentos de Código Azul no período, com 58% de retorno da circulação espontânea; plano estruturado em curso para evolução da maturidade de Acreditação ONA.</w:t>
      </w:r>
    </w:p>
    <w:p w14:paraId="0786329F" w14:textId="77777777" w:rsidR="00A31F85" w:rsidRDefault="00A31F85" w:rsidP="00A31F85">
      <w:pPr>
        <w:pStyle w:val="ListParagraph"/>
        <w:numPr>
          <w:ilvl w:val="0"/>
          <w:numId w:val="73"/>
        </w:numPr>
        <w:spacing w:after="160"/>
        <w:rPr>
          <w:rFonts w:cs="Arial"/>
        </w:rPr>
      </w:pPr>
      <w:r>
        <w:rPr>
          <w:rFonts w:cs="Arial"/>
          <w:b/>
        </w:rPr>
        <w:t xml:space="preserve">Ensino Corporativo: </w:t>
      </w:r>
      <w:r>
        <w:rPr>
          <w:rFonts w:cs="Arial"/>
        </w:rPr>
        <w:t>1.198 profissionais capacitados no mês, incluindo admissionais, brigada de incêndio e validação de RCP.</w:t>
      </w:r>
    </w:p>
    <w:p w14:paraId="220FA9D8" w14:textId="381817A1" w:rsidR="00640ECF" w:rsidRDefault="00640ECF" w:rsidP="007D17BD">
      <w:pPr>
        <w:rPr>
          <w:rFonts w:cs="Arial"/>
        </w:rPr>
      </w:pPr>
    </w:p>
    <w:p w14:paraId="3E81CF5E" w14:textId="022944D9" w:rsidR="00F47C00" w:rsidRDefault="00F47C00" w:rsidP="007D17BD">
      <w:pPr>
        <w:rPr>
          <w:rFonts w:cs="Arial"/>
        </w:rPr>
      </w:pPr>
    </w:p>
    <w:p w14:paraId="4ED7EE36" w14:textId="7D936B00" w:rsidR="00F47C00" w:rsidRDefault="00F47C00" w:rsidP="007D17BD">
      <w:pPr>
        <w:rPr>
          <w:rFonts w:cs="Arial"/>
        </w:rPr>
      </w:pPr>
    </w:p>
    <w:p w14:paraId="70F96E19" w14:textId="23E9C783" w:rsidR="00F47C00" w:rsidRDefault="00F47C00" w:rsidP="007D17BD">
      <w:pPr>
        <w:rPr>
          <w:rFonts w:cs="Arial"/>
        </w:rPr>
      </w:pPr>
    </w:p>
    <w:p w14:paraId="55220AE5" w14:textId="25E60308" w:rsidR="00F47C00" w:rsidRDefault="00F47C00" w:rsidP="007D17BD">
      <w:pPr>
        <w:rPr>
          <w:rFonts w:cs="Arial"/>
        </w:rPr>
      </w:pPr>
    </w:p>
    <w:p w14:paraId="2910941D" w14:textId="445F7CC7" w:rsidR="004C1649" w:rsidRDefault="004C1649" w:rsidP="004C1649">
      <w:pPr>
        <w:pStyle w:val="Heading1"/>
        <w:ind w:left="-5"/>
      </w:pPr>
      <w:bookmarkStart w:id="2" w:name="_Toc239771918"/>
      <w:r>
        <w:t>1.2 Glossário de Siglas</w:t>
      </w:r>
      <w:bookmarkEnd w:id="2"/>
    </w:p>
    <w:p w14:paraId="7C0EE3DD" w14:textId="222DC634" w:rsidR="004C1649" w:rsidRDefault="004C1649" w:rsidP="004C1649">
      <w:pPr>
        <w:spacing w:after="160" w:line="278" w:lineRule="auto"/>
        <w:rPr>
          <w:rFonts w:cs="Arial"/>
        </w:rPr>
      </w:pPr>
      <w:r>
        <w:rPr>
          <w:rFonts w:cs="Arial"/>
        </w:rPr>
        <w:t>Lista de referência das siglas utilizadas ao longo do relatório, para apoiar a leitura por equipes menos familiarizadas com a rotina hospitalar.</w:t>
      </w:r>
    </w:p>
    <w:p w14:paraId="6248927D" w14:textId="3B1AC68B" w:rsidR="004C1649" w:rsidRDefault="004C1649" w:rsidP="004C1649">
      <w:pPr>
        <w:spacing w:after="80" w:line="278" w:lineRule="auto"/>
        <w:rPr>
          <w:rFonts w:cs="Arial"/>
        </w:rPr>
      </w:pPr>
      <w:r>
        <w:rPr>
          <w:rFonts w:cs="Arial"/>
          <w:b/>
        </w:rPr>
        <w:t>Siglas institucionais e clínicas</w:t>
      </w:r>
    </w:p>
    <w:p w14:paraId="1528B355" w14:textId="131EF5C6" w:rsidR="004C1649" w:rsidRDefault="004C1649" w:rsidP="004C1649">
      <w:pPr>
        <w:pStyle w:val="ListParagraph"/>
        <w:numPr>
          <w:ilvl w:val="0"/>
          <w:numId w:val="73"/>
        </w:numPr>
        <w:spacing w:after="40"/>
        <w:rPr>
          <w:rFonts w:cs="Arial"/>
        </w:rPr>
      </w:pPr>
      <w:r>
        <w:rPr>
          <w:rFonts w:cs="Arial"/>
          <w:b/>
        </w:rPr>
        <w:t xml:space="preserve">HUGO </w:t>
      </w:r>
      <w:r>
        <w:rPr>
          <w:rFonts w:cs="Arial"/>
        </w:rPr>
        <w:t xml:space="preserve">— Hospital Estadual de Urgências de Goiás Dr. </w:t>
      </w:r>
      <w:proofErr w:type="spellStart"/>
      <w:r>
        <w:rPr>
          <w:rFonts w:cs="Arial"/>
        </w:rPr>
        <w:t>Valdemiro</w:t>
      </w:r>
      <w:proofErr w:type="spellEnd"/>
      <w:r>
        <w:rPr>
          <w:rFonts w:cs="Arial"/>
        </w:rPr>
        <w:t xml:space="preserve"> Cruz.</w:t>
      </w:r>
    </w:p>
    <w:p w14:paraId="55748943" w14:textId="15425D23" w:rsidR="004C1649" w:rsidRDefault="004C1649" w:rsidP="004C1649">
      <w:pPr>
        <w:pStyle w:val="ListParagraph"/>
        <w:numPr>
          <w:ilvl w:val="0"/>
          <w:numId w:val="73"/>
        </w:numPr>
        <w:spacing w:after="40"/>
        <w:rPr>
          <w:rFonts w:cs="Arial"/>
        </w:rPr>
      </w:pPr>
      <w:r>
        <w:rPr>
          <w:rFonts w:cs="Arial"/>
          <w:b/>
        </w:rPr>
        <w:t xml:space="preserve">SES </w:t>
      </w:r>
      <w:r>
        <w:rPr>
          <w:rFonts w:cs="Arial"/>
        </w:rPr>
        <w:t>— Secretaria de Estado da Saúde.</w:t>
      </w:r>
    </w:p>
    <w:p w14:paraId="72C2B0D2" w14:textId="58B963D7" w:rsidR="004C1649" w:rsidRDefault="004C1649" w:rsidP="004C1649">
      <w:pPr>
        <w:pStyle w:val="ListParagraph"/>
        <w:numPr>
          <w:ilvl w:val="0"/>
          <w:numId w:val="73"/>
        </w:numPr>
        <w:spacing w:after="40"/>
        <w:rPr>
          <w:rFonts w:cs="Arial"/>
        </w:rPr>
      </w:pPr>
      <w:r>
        <w:rPr>
          <w:rFonts w:cs="Arial"/>
          <w:b/>
        </w:rPr>
        <w:t xml:space="preserve">UTI </w:t>
      </w:r>
      <w:r>
        <w:rPr>
          <w:rFonts w:cs="Arial"/>
        </w:rPr>
        <w:t>— Unidade de Terapia Intensiva.</w:t>
      </w:r>
    </w:p>
    <w:p w14:paraId="32064E31" w14:textId="41A3D29C" w:rsidR="004C1649" w:rsidRDefault="004C1649" w:rsidP="004C1649">
      <w:pPr>
        <w:pStyle w:val="ListParagraph"/>
        <w:numPr>
          <w:ilvl w:val="0"/>
          <w:numId w:val="73"/>
        </w:numPr>
        <w:spacing w:after="40"/>
        <w:rPr>
          <w:rFonts w:cs="Arial"/>
        </w:rPr>
      </w:pPr>
      <w:r>
        <w:rPr>
          <w:rFonts w:cs="Arial"/>
          <w:b/>
        </w:rPr>
        <w:t xml:space="preserve">AVC </w:t>
      </w:r>
      <w:r>
        <w:rPr>
          <w:rFonts w:cs="Arial"/>
        </w:rPr>
        <w:t>— Acidente Vascular Cerebral.</w:t>
      </w:r>
    </w:p>
    <w:p w14:paraId="36F288D7" w14:textId="7C9DBCB9" w:rsidR="004C1649" w:rsidRDefault="004C1649" w:rsidP="004C1649">
      <w:pPr>
        <w:pStyle w:val="ListParagraph"/>
        <w:numPr>
          <w:ilvl w:val="0"/>
          <w:numId w:val="73"/>
        </w:numPr>
        <w:spacing w:after="40"/>
        <w:rPr>
          <w:rFonts w:cs="Arial"/>
        </w:rPr>
      </w:pPr>
      <w:r>
        <w:rPr>
          <w:rFonts w:cs="Arial"/>
          <w:b/>
        </w:rPr>
        <w:t xml:space="preserve">SAMU </w:t>
      </w:r>
      <w:r>
        <w:rPr>
          <w:rFonts w:cs="Arial"/>
        </w:rPr>
        <w:t>— Serviço de Atendimento Móvel de Urgência.</w:t>
      </w:r>
    </w:p>
    <w:p w14:paraId="11786E2F" w14:textId="080FF6D4" w:rsidR="004C1649" w:rsidRDefault="004C1649" w:rsidP="004C1649">
      <w:pPr>
        <w:pStyle w:val="ListParagraph"/>
        <w:numPr>
          <w:ilvl w:val="0"/>
          <w:numId w:val="73"/>
        </w:numPr>
        <w:spacing w:after="40"/>
        <w:rPr>
          <w:rFonts w:cs="Arial"/>
        </w:rPr>
      </w:pPr>
      <w:r>
        <w:rPr>
          <w:rFonts w:cs="Arial"/>
          <w:b/>
        </w:rPr>
        <w:t xml:space="preserve">ANVISA </w:t>
      </w:r>
      <w:r>
        <w:rPr>
          <w:rFonts w:cs="Arial"/>
        </w:rPr>
        <w:t>— Agência Nacional de Vigilância Sanitária.</w:t>
      </w:r>
    </w:p>
    <w:p w14:paraId="5427BEE4" w14:textId="3019DC5B" w:rsidR="004C1649" w:rsidRDefault="004C1649" w:rsidP="004C1649">
      <w:pPr>
        <w:pStyle w:val="ListParagraph"/>
        <w:numPr>
          <w:ilvl w:val="0"/>
          <w:numId w:val="73"/>
        </w:numPr>
        <w:spacing w:after="40"/>
        <w:rPr>
          <w:rFonts w:cs="Arial"/>
        </w:rPr>
      </w:pPr>
      <w:r>
        <w:rPr>
          <w:rFonts w:cs="Arial"/>
          <w:b/>
        </w:rPr>
        <w:t xml:space="preserve">SCIRAS / SCIH </w:t>
      </w:r>
      <w:r>
        <w:rPr>
          <w:rFonts w:cs="Arial"/>
        </w:rPr>
        <w:t>— Serviço de Controle de Infecção Relacionada à Assistência à Saúde / Serviço de Controle de Infecção Hospitalar.</w:t>
      </w:r>
    </w:p>
    <w:p w14:paraId="13D3050D" w14:textId="21D96B6F" w:rsidR="004C1649" w:rsidRDefault="004C1649" w:rsidP="004C1649">
      <w:pPr>
        <w:pStyle w:val="ListParagraph"/>
        <w:numPr>
          <w:ilvl w:val="0"/>
          <w:numId w:val="73"/>
        </w:numPr>
        <w:spacing w:after="40"/>
        <w:rPr>
          <w:rFonts w:cs="Arial"/>
        </w:rPr>
      </w:pPr>
      <w:r>
        <w:rPr>
          <w:rFonts w:cs="Arial"/>
          <w:b/>
        </w:rPr>
        <w:t xml:space="preserve">NIR </w:t>
      </w:r>
      <w:r>
        <w:rPr>
          <w:rFonts w:cs="Arial"/>
        </w:rPr>
        <w:t>— Núcleo Interno de Regulação.</w:t>
      </w:r>
    </w:p>
    <w:p w14:paraId="21757D7F" w14:textId="44669738" w:rsidR="004C1649" w:rsidRDefault="004C1649" w:rsidP="004C1649">
      <w:pPr>
        <w:pStyle w:val="ListParagraph"/>
        <w:numPr>
          <w:ilvl w:val="0"/>
          <w:numId w:val="73"/>
        </w:numPr>
        <w:spacing w:after="40"/>
        <w:rPr>
          <w:rFonts w:cs="Arial"/>
        </w:rPr>
      </w:pPr>
      <w:r>
        <w:rPr>
          <w:rFonts w:cs="Arial"/>
          <w:b/>
        </w:rPr>
        <w:t xml:space="preserve">MRSA </w:t>
      </w:r>
      <w:r>
        <w:rPr>
          <w:rFonts w:cs="Arial"/>
        </w:rPr>
        <w:t xml:space="preserve">— </w:t>
      </w:r>
      <w:proofErr w:type="spellStart"/>
      <w:r>
        <w:rPr>
          <w:rFonts w:cs="Arial"/>
        </w:rPr>
        <w:t>Staphylococcus</w:t>
      </w:r>
      <w:proofErr w:type="spellEnd"/>
      <w:r>
        <w:rPr>
          <w:rFonts w:cs="Arial"/>
        </w:rPr>
        <w:t xml:space="preserve"> aureus resistente à </w:t>
      </w:r>
      <w:proofErr w:type="spellStart"/>
      <w:r>
        <w:rPr>
          <w:rFonts w:cs="Arial"/>
        </w:rPr>
        <w:t>meticilina</w:t>
      </w:r>
      <w:proofErr w:type="spellEnd"/>
      <w:r>
        <w:rPr>
          <w:rFonts w:cs="Arial"/>
        </w:rPr>
        <w:t>.</w:t>
      </w:r>
    </w:p>
    <w:p w14:paraId="335C2656" w14:textId="5B31B739" w:rsidR="004C1649" w:rsidRDefault="004C1649" w:rsidP="004C1649">
      <w:pPr>
        <w:pStyle w:val="ListParagraph"/>
        <w:numPr>
          <w:ilvl w:val="0"/>
          <w:numId w:val="73"/>
        </w:numPr>
        <w:spacing w:after="40"/>
        <w:rPr>
          <w:rFonts w:cs="Arial"/>
        </w:rPr>
      </w:pPr>
      <w:r>
        <w:rPr>
          <w:rFonts w:cs="Arial"/>
          <w:b/>
        </w:rPr>
        <w:t xml:space="preserve">CRAB </w:t>
      </w:r>
      <w:r>
        <w:rPr>
          <w:rFonts w:cs="Arial"/>
        </w:rPr>
        <w:t xml:space="preserve">— </w:t>
      </w:r>
      <w:proofErr w:type="spellStart"/>
      <w:r>
        <w:rPr>
          <w:rFonts w:cs="Arial"/>
        </w:rPr>
        <w:t>Acinetobacter</w:t>
      </w:r>
      <w:proofErr w:type="spellEnd"/>
      <w:r>
        <w:rPr>
          <w:rFonts w:cs="Arial"/>
        </w:rPr>
        <w:t xml:space="preserve"> baumannii resistente aos </w:t>
      </w:r>
      <w:proofErr w:type="spellStart"/>
      <w:r>
        <w:rPr>
          <w:rFonts w:cs="Arial"/>
        </w:rPr>
        <w:t>carbapenêmicos</w:t>
      </w:r>
      <w:proofErr w:type="spellEnd"/>
      <w:r>
        <w:rPr>
          <w:rFonts w:cs="Arial"/>
        </w:rPr>
        <w:t>.</w:t>
      </w:r>
    </w:p>
    <w:p w14:paraId="713789BB" w14:textId="32A441F8" w:rsidR="004C1649" w:rsidRDefault="004C1649" w:rsidP="004C1649">
      <w:pPr>
        <w:pStyle w:val="ListParagraph"/>
        <w:numPr>
          <w:ilvl w:val="0"/>
          <w:numId w:val="73"/>
        </w:numPr>
        <w:spacing w:after="40"/>
        <w:rPr>
          <w:rFonts w:cs="Arial"/>
        </w:rPr>
      </w:pPr>
      <w:r>
        <w:rPr>
          <w:rFonts w:cs="Arial"/>
          <w:b/>
        </w:rPr>
        <w:t xml:space="preserve">VRE </w:t>
      </w:r>
      <w:r>
        <w:rPr>
          <w:rFonts w:cs="Arial"/>
        </w:rPr>
        <w:t xml:space="preserve">— </w:t>
      </w:r>
      <w:proofErr w:type="spellStart"/>
      <w:r>
        <w:rPr>
          <w:rFonts w:cs="Arial"/>
        </w:rPr>
        <w:t>Enterococcus</w:t>
      </w:r>
      <w:proofErr w:type="spellEnd"/>
      <w:r>
        <w:rPr>
          <w:rFonts w:cs="Arial"/>
        </w:rPr>
        <w:t xml:space="preserve"> resistente à vancomicina.</w:t>
      </w:r>
    </w:p>
    <w:p w14:paraId="7AABB8A0" w14:textId="30E3D0AE" w:rsidR="004C1649" w:rsidRDefault="004C1649" w:rsidP="004C1649">
      <w:pPr>
        <w:pStyle w:val="ListParagraph"/>
        <w:numPr>
          <w:ilvl w:val="0"/>
          <w:numId w:val="73"/>
        </w:numPr>
        <w:spacing w:after="40"/>
        <w:rPr>
          <w:rFonts w:cs="Arial"/>
        </w:rPr>
      </w:pPr>
      <w:r>
        <w:rPr>
          <w:rFonts w:cs="Arial"/>
          <w:b/>
        </w:rPr>
        <w:t xml:space="preserve">SADT </w:t>
      </w:r>
      <w:r>
        <w:rPr>
          <w:rFonts w:cs="Arial"/>
        </w:rPr>
        <w:t>— Serviço de Apoio Diagnóstico e Terapêutico.</w:t>
      </w:r>
    </w:p>
    <w:p w14:paraId="28D6CF55" w14:textId="79CE5246" w:rsidR="004C1649" w:rsidRDefault="004C1649" w:rsidP="004C1649">
      <w:pPr>
        <w:pStyle w:val="ListParagraph"/>
        <w:numPr>
          <w:ilvl w:val="0"/>
          <w:numId w:val="73"/>
        </w:numPr>
        <w:spacing w:after="40"/>
        <w:rPr>
          <w:rFonts w:cs="Arial"/>
        </w:rPr>
      </w:pPr>
      <w:r>
        <w:rPr>
          <w:rFonts w:cs="Arial"/>
          <w:b/>
        </w:rPr>
        <w:t xml:space="preserve">BPA </w:t>
      </w:r>
      <w:r>
        <w:rPr>
          <w:rFonts w:cs="Arial"/>
        </w:rPr>
        <w:t>— Boletim de Produção Ambulatorial.</w:t>
      </w:r>
    </w:p>
    <w:p w14:paraId="53DCB76F" w14:textId="6DA10F31" w:rsidR="004C1649" w:rsidRDefault="004C1649" w:rsidP="004C1649">
      <w:pPr>
        <w:pStyle w:val="ListParagraph"/>
        <w:numPr>
          <w:ilvl w:val="0"/>
          <w:numId w:val="73"/>
        </w:numPr>
        <w:spacing w:after="40"/>
        <w:rPr>
          <w:rFonts w:cs="Arial"/>
        </w:rPr>
      </w:pPr>
      <w:r>
        <w:rPr>
          <w:rFonts w:cs="Arial"/>
          <w:b/>
        </w:rPr>
        <w:t xml:space="preserve">SIH </w:t>
      </w:r>
      <w:r>
        <w:rPr>
          <w:rFonts w:cs="Arial"/>
        </w:rPr>
        <w:t>— Sistema de Informações Hospitalares.</w:t>
      </w:r>
    </w:p>
    <w:p w14:paraId="55760912" w14:textId="0D08B640" w:rsidR="004C1649" w:rsidRDefault="004C1649" w:rsidP="004C1649">
      <w:pPr>
        <w:pStyle w:val="ListParagraph"/>
        <w:numPr>
          <w:ilvl w:val="0"/>
          <w:numId w:val="73"/>
        </w:numPr>
        <w:spacing w:after="40"/>
        <w:rPr>
          <w:rFonts w:cs="Arial"/>
        </w:rPr>
      </w:pPr>
      <w:r>
        <w:rPr>
          <w:rFonts w:cs="Arial"/>
          <w:b/>
        </w:rPr>
        <w:t xml:space="preserve">TOH </w:t>
      </w:r>
      <w:r>
        <w:rPr>
          <w:rFonts w:cs="Arial"/>
        </w:rPr>
        <w:t>— Taxa de Ocupação Hospitalar.</w:t>
      </w:r>
    </w:p>
    <w:p w14:paraId="2C46D906" w14:textId="06EA65B1" w:rsidR="004C1649" w:rsidRDefault="004C1649" w:rsidP="004C1649">
      <w:pPr>
        <w:pStyle w:val="ListParagraph"/>
        <w:numPr>
          <w:ilvl w:val="0"/>
          <w:numId w:val="73"/>
        </w:numPr>
        <w:spacing w:after="40"/>
        <w:rPr>
          <w:rFonts w:cs="Arial"/>
        </w:rPr>
      </w:pPr>
      <w:r>
        <w:rPr>
          <w:rFonts w:cs="Arial"/>
          <w:b/>
        </w:rPr>
        <w:t xml:space="preserve">TMP </w:t>
      </w:r>
      <w:r>
        <w:rPr>
          <w:rFonts w:cs="Arial"/>
        </w:rPr>
        <w:t>— Tempo Médio de Permanência.</w:t>
      </w:r>
    </w:p>
    <w:p w14:paraId="35007AB8" w14:textId="59F00C0C" w:rsidR="004C1649" w:rsidRDefault="004C1649" w:rsidP="004C1649">
      <w:pPr>
        <w:pStyle w:val="ListParagraph"/>
        <w:numPr>
          <w:ilvl w:val="0"/>
          <w:numId w:val="73"/>
        </w:numPr>
        <w:spacing w:after="40"/>
        <w:rPr>
          <w:rFonts w:cs="Arial"/>
        </w:rPr>
      </w:pPr>
      <w:r>
        <w:rPr>
          <w:rFonts w:cs="Arial"/>
          <w:b/>
        </w:rPr>
        <w:t xml:space="preserve">RCP </w:t>
      </w:r>
      <w:r>
        <w:rPr>
          <w:rFonts w:cs="Arial"/>
        </w:rPr>
        <w:t>— Ressuscitação Cardiopulmonar.</w:t>
      </w:r>
    </w:p>
    <w:p w14:paraId="6E70BFE1" w14:textId="2B15636A" w:rsidR="004C1649" w:rsidRDefault="004C1649" w:rsidP="004C1649">
      <w:pPr>
        <w:pStyle w:val="ListParagraph"/>
        <w:numPr>
          <w:ilvl w:val="0"/>
          <w:numId w:val="73"/>
        </w:numPr>
        <w:spacing w:after="40"/>
        <w:rPr>
          <w:rFonts w:cs="Arial"/>
        </w:rPr>
      </w:pPr>
      <w:r>
        <w:rPr>
          <w:rFonts w:cs="Arial"/>
          <w:b/>
        </w:rPr>
        <w:t xml:space="preserve">RCE </w:t>
      </w:r>
      <w:r>
        <w:rPr>
          <w:rFonts w:cs="Arial"/>
        </w:rPr>
        <w:t>— Retorno da Circulação Espontânea.</w:t>
      </w:r>
    </w:p>
    <w:p w14:paraId="767E0F2D" w14:textId="5F004182" w:rsidR="004C1649" w:rsidRDefault="004C1649" w:rsidP="004C1649">
      <w:pPr>
        <w:pStyle w:val="ListParagraph"/>
        <w:numPr>
          <w:ilvl w:val="0"/>
          <w:numId w:val="73"/>
        </w:numPr>
        <w:spacing w:after="40"/>
        <w:rPr>
          <w:rFonts w:cs="Arial"/>
        </w:rPr>
      </w:pPr>
      <w:r>
        <w:rPr>
          <w:rFonts w:cs="Arial"/>
          <w:b/>
        </w:rPr>
        <w:t xml:space="preserve">LP </w:t>
      </w:r>
      <w:r>
        <w:rPr>
          <w:rFonts w:cs="Arial"/>
        </w:rPr>
        <w:t>— Lesão por Pressão.</w:t>
      </w:r>
    </w:p>
    <w:p w14:paraId="5D1915AD" w14:textId="690F148B" w:rsidR="004C1649" w:rsidRDefault="004C1649" w:rsidP="004C1649">
      <w:pPr>
        <w:pStyle w:val="ListParagraph"/>
        <w:numPr>
          <w:ilvl w:val="0"/>
          <w:numId w:val="73"/>
        </w:numPr>
        <w:spacing w:after="40"/>
        <w:rPr>
          <w:rFonts w:cs="Arial"/>
        </w:rPr>
      </w:pPr>
      <w:r>
        <w:rPr>
          <w:rFonts w:cs="Arial"/>
          <w:b/>
        </w:rPr>
        <w:t xml:space="preserve">CME </w:t>
      </w:r>
      <w:r>
        <w:rPr>
          <w:rFonts w:cs="Arial"/>
        </w:rPr>
        <w:t>— Central de Material e Esterilização.</w:t>
      </w:r>
    </w:p>
    <w:p w14:paraId="26617015" w14:textId="589531F4" w:rsidR="004C1649" w:rsidRDefault="004C1649" w:rsidP="004C1649">
      <w:pPr>
        <w:pStyle w:val="ListParagraph"/>
        <w:numPr>
          <w:ilvl w:val="0"/>
          <w:numId w:val="73"/>
        </w:numPr>
        <w:spacing w:after="160"/>
        <w:rPr>
          <w:rFonts w:cs="Arial"/>
        </w:rPr>
      </w:pPr>
      <w:r>
        <w:rPr>
          <w:rFonts w:cs="Arial"/>
          <w:b/>
        </w:rPr>
        <w:t xml:space="preserve">CMC </w:t>
      </w:r>
      <w:r>
        <w:rPr>
          <w:rFonts w:cs="Arial"/>
        </w:rPr>
        <w:t>— Clínica Médica Cirúrgica.</w:t>
      </w:r>
    </w:p>
    <w:p w14:paraId="03158E21" w14:textId="39087F5A" w:rsidR="004C1649" w:rsidRDefault="004C1649" w:rsidP="004C1649">
      <w:pPr>
        <w:spacing w:after="80" w:line="278" w:lineRule="auto"/>
        <w:rPr>
          <w:rFonts w:cs="Arial"/>
        </w:rPr>
      </w:pPr>
      <w:r>
        <w:rPr>
          <w:rFonts w:cs="Arial"/>
          <w:b/>
        </w:rPr>
        <w:t>Siglas de segurança do paciente e gestão da qualidade (uso corrente na área)</w:t>
      </w:r>
    </w:p>
    <w:p w14:paraId="6CFA39D0" w14:textId="52E336C4" w:rsidR="004C1649" w:rsidRDefault="004C1649" w:rsidP="004C1649">
      <w:pPr>
        <w:pStyle w:val="ListParagraph"/>
        <w:numPr>
          <w:ilvl w:val="0"/>
          <w:numId w:val="73"/>
        </w:numPr>
        <w:spacing w:after="40"/>
        <w:rPr>
          <w:rFonts w:cs="Arial"/>
        </w:rPr>
      </w:pPr>
      <w:r>
        <w:rPr>
          <w:rFonts w:cs="Arial"/>
          <w:b/>
        </w:rPr>
        <w:t xml:space="preserve">ONA </w:t>
      </w:r>
      <w:r>
        <w:rPr>
          <w:rFonts w:cs="Arial"/>
        </w:rPr>
        <w:t>— Organização Nacional de Acreditação.</w:t>
      </w:r>
    </w:p>
    <w:p w14:paraId="5688D8C0" w14:textId="4BA55EFD" w:rsidR="004C1649" w:rsidRDefault="004C1649" w:rsidP="004C1649">
      <w:pPr>
        <w:pStyle w:val="ListParagraph"/>
        <w:numPr>
          <w:ilvl w:val="0"/>
          <w:numId w:val="73"/>
        </w:numPr>
        <w:spacing w:after="40"/>
        <w:rPr>
          <w:rFonts w:cs="Arial"/>
        </w:rPr>
      </w:pPr>
      <w:r>
        <w:rPr>
          <w:rFonts w:cs="Arial"/>
          <w:b/>
        </w:rPr>
        <w:t xml:space="preserve">NEWS / NEWS2 </w:t>
      </w:r>
      <w:r>
        <w:rPr>
          <w:rFonts w:cs="Arial"/>
        </w:rPr>
        <w:t xml:space="preserve">— </w:t>
      </w:r>
      <w:proofErr w:type="spellStart"/>
      <w:r>
        <w:rPr>
          <w:rFonts w:cs="Arial"/>
        </w:rPr>
        <w:t>National</w:t>
      </w:r>
      <w:proofErr w:type="spellEnd"/>
      <w:r>
        <w:rPr>
          <w:rFonts w:cs="Arial"/>
        </w:rPr>
        <w:t xml:space="preserve"> Early </w:t>
      </w:r>
      <w:proofErr w:type="spellStart"/>
      <w:r>
        <w:rPr>
          <w:rFonts w:cs="Arial"/>
        </w:rPr>
        <w:t>Warning</w:t>
      </w:r>
      <w:proofErr w:type="spellEnd"/>
      <w:r>
        <w:rPr>
          <w:rFonts w:cs="Arial"/>
        </w:rPr>
        <w:t xml:space="preserve"> Score (escore de alerta precoce de deterioração clínica).</w:t>
      </w:r>
    </w:p>
    <w:p w14:paraId="5AF015CA" w14:textId="6E880E55" w:rsidR="004C1649" w:rsidRDefault="004C1649" w:rsidP="004C1649">
      <w:pPr>
        <w:pStyle w:val="ListParagraph"/>
        <w:numPr>
          <w:ilvl w:val="0"/>
          <w:numId w:val="73"/>
        </w:numPr>
        <w:spacing w:after="40"/>
        <w:rPr>
          <w:rFonts w:cs="Arial"/>
        </w:rPr>
      </w:pPr>
      <w:r>
        <w:rPr>
          <w:rFonts w:cs="Arial"/>
          <w:b/>
        </w:rPr>
        <w:t xml:space="preserve">SBAR </w:t>
      </w:r>
      <w:r>
        <w:rPr>
          <w:rFonts w:cs="Arial"/>
        </w:rPr>
        <w:t xml:space="preserve">— </w:t>
      </w:r>
      <w:proofErr w:type="spellStart"/>
      <w:r>
        <w:rPr>
          <w:rFonts w:cs="Arial"/>
        </w:rPr>
        <w:t>Situation</w:t>
      </w:r>
      <w:proofErr w:type="spellEnd"/>
      <w:r>
        <w:rPr>
          <w:rFonts w:cs="Arial"/>
        </w:rPr>
        <w:t xml:space="preserve">, Background, Assessment, </w:t>
      </w:r>
      <w:proofErr w:type="spellStart"/>
      <w:r>
        <w:rPr>
          <w:rFonts w:cs="Arial"/>
        </w:rPr>
        <w:t>Recommendation</w:t>
      </w:r>
      <w:proofErr w:type="spellEnd"/>
      <w:r>
        <w:rPr>
          <w:rFonts w:cs="Arial"/>
        </w:rPr>
        <w:t xml:space="preserve"> (ferramenta padronizada de comunicação clínica).</w:t>
      </w:r>
    </w:p>
    <w:p w14:paraId="4780D0A2" w14:textId="215C23BA" w:rsidR="004C1649" w:rsidRDefault="004C1649" w:rsidP="004C1649">
      <w:pPr>
        <w:pStyle w:val="ListParagraph"/>
        <w:numPr>
          <w:ilvl w:val="0"/>
          <w:numId w:val="73"/>
        </w:numPr>
        <w:spacing w:after="40"/>
        <w:rPr>
          <w:rFonts w:cs="Arial"/>
        </w:rPr>
      </w:pPr>
      <w:r>
        <w:rPr>
          <w:rFonts w:cs="Arial"/>
          <w:b/>
        </w:rPr>
        <w:t xml:space="preserve">IPASS </w:t>
      </w:r>
      <w:r>
        <w:rPr>
          <w:rFonts w:cs="Arial"/>
        </w:rPr>
        <w:t xml:space="preserve">— </w:t>
      </w:r>
      <w:proofErr w:type="spellStart"/>
      <w:r>
        <w:rPr>
          <w:rFonts w:cs="Arial"/>
        </w:rPr>
        <w:t>Illness</w:t>
      </w:r>
      <w:proofErr w:type="spellEnd"/>
      <w:r>
        <w:rPr>
          <w:rFonts w:cs="Arial"/>
        </w:rPr>
        <w:t xml:space="preserve"> </w:t>
      </w:r>
      <w:proofErr w:type="spellStart"/>
      <w:r>
        <w:rPr>
          <w:rFonts w:cs="Arial"/>
        </w:rPr>
        <w:t>severity</w:t>
      </w:r>
      <w:proofErr w:type="spellEnd"/>
      <w:r>
        <w:rPr>
          <w:rFonts w:cs="Arial"/>
        </w:rPr>
        <w:t xml:space="preserve">, </w:t>
      </w:r>
      <w:proofErr w:type="spellStart"/>
      <w:r>
        <w:rPr>
          <w:rFonts w:cs="Arial"/>
        </w:rPr>
        <w:t>Patient</w:t>
      </w:r>
      <w:proofErr w:type="spellEnd"/>
      <w:r>
        <w:rPr>
          <w:rFonts w:cs="Arial"/>
        </w:rPr>
        <w:t xml:space="preserve"> </w:t>
      </w:r>
      <w:proofErr w:type="spellStart"/>
      <w:r>
        <w:rPr>
          <w:rFonts w:cs="Arial"/>
        </w:rPr>
        <w:t>summary</w:t>
      </w:r>
      <w:proofErr w:type="spellEnd"/>
      <w:r>
        <w:rPr>
          <w:rFonts w:cs="Arial"/>
        </w:rPr>
        <w:t xml:space="preserve">, </w:t>
      </w:r>
      <w:proofErr w:type="spellStart"/>
      <w:r>
        <w:rPr>
          <w:rFonts w:cs="Arial"/>
        </w:rPr>
        <w:t>Action</w:t>
      </w:r>
      <w:proofErr w:type="spellEnd"/>
      <w:r>
        <w:rPr>
          <w:rFonts w:cs="Arial"/>
        </w:rPr>
        <w:t xml:space="preserve"> </w:t>
      </w:r>
      <w:proofErr w:type="spellStart"/>
      <w:r>
        <w:rPr>
          <w:rFonts w:cs="Arial"/>
        </w:rPr>
        <w:t>list</w:t>
      </w:r>
      <w:proofErr w:type="spellEnd"/>
      <w:r>
        <w:rPr>
          <w:rFonts w:cs="Arial"/>
        </w:rPr>
        <w:t xml:space="preserve">, </w:t>
      </w:r>
      <w:proofErr w:type="spellStart"/>
      <w:r>
        <w:rPr>
          <w:rFonts w:cs="Arial"/>
        </w:rPr>
        <w:t>Situation</w:t>
      </w:r>
      <w:proofErr w:type="spellEnd"/>
      <w:r>
        <w:rPr>
          <w:rFonts w:cs="Arial"/>
        </w:rPr>
        <w:t xml:space="preserve"> </w:t>
      </w:r>
      <w:proofErr w:type="spellStart"/>
      <w:r>
        <w:rPr>
          <w:rFonts w:cs="Arial"/>
        </w:rPr>
        <w:t>awareness</w:t>
      </w:r>
      <w:proofErr w:type="spellEnd"/>
      <w:r>
        <w:rPr>
          <w:rFonts w:cs="Arial"/>
        </w:rPr>
        <w:t xml:space="preserve">, </w:t>
      </w:r>
      <w:proofErr w:type="spellStart"/>
      <w:r>
        <w:rPr>
          <w:rFonts w:cs="Arial"/>
        </w:rPr>
        <w:t>Synthesis</w:t>
      </w:r>
      <w:proofErr w:type="spellEnd"/>
      <w:r>
        <w:rPr>
          <w:rFonts w:cs="Arial"/>
        </w:rPr>
        <w:t xml:space="preserve"> </w:t>
      </w:r>
      <w:proofErr w:type="spellStart"/>
      <w:r>
        <w:rPr>
          <w:rFonts w:cs="Arial"/>
        </w:rPr>
        <w:t>by</w:t>
      </w:r>
      <w:proofErr w:type="spellEnd"/>
      <w:r>
        <w:rPr>
          <w:rFonts w:cs="Arial"/>
        </w:rPr>
        <w:t xml:space="preserve"> </w:t>
      </w:r>
      <w:proofErr w:type="spellStart"/>
      <w:r>
        <w:rPr>
          <w:rFonts w:cs="Arial"/>
        </w:rPr>
        <w:t>receiver</w:t>
      </w:r>
      <w:proofErr w:type="spellEnd"/>
      <w:r>
        <w:rPr>
          <w:rFonts w:cs="Arial"/>
        </w:rPr>
        <w:t xml:space="preserve"> (mnemônico padronizado para passagem de plantão).</w:t>
      </w:r>
    </w:p>
    <w:p w14:paraId="33D0A00F" w14:textId="49994CEC" w:rsidR="004C1649" w:rsidRDefault="004C1649" w:rsidP="004C1649">
      <w:pPr>
        <w:pStyle w:val="ListParagraph"/>
        <w:numPr>
          <w:ilvl w:val="0"/>
          <w:numId w:val="73"/>
        </w:numPr>
        <w:spacing w:after="40"/>
        <w:rPr>
          <w:rFonts w:cs="Arial"/>
        </w:rPr>
      </w:pPr>
      <w:r>
        <w:rPr>
          <w:rFonts w:cs="Arial"/>
          <w:b/>
        </w:rPr>
        <w:t xml:space="preserve">RCA </w:t>
      </w:r>
      <w:r>
        <w:rPr>
          <w:rFonts w:cs="Arial"/>
        </w:rPr>
        <w:t xml:space="preserve">— Root Cause </w:t>
      </w:r>
      <w:proofErr w:type="spellStart"/>
      <w:r>
        <w:rPr>
          <w:rFonts w:cs="Arial"/>
        </w:rPr>
        <w:t>Analysis</w:t>
      </w:r>
      <w:proofErr w:type="spellEnd"/>
      <w:r>
        <w:rPr>
          <w:rFonts w:cs="Arial"/>
        </w:rPr>
        <w:t xml:space="preserve"> (Análise de Causa Raiz).</w:t>
      </w:r>
    </w:p>
    <w:p w14:paraId="659924AE" w14:textId="3C678852" w:rsidR="004C1649" w:rsidRDefault="004C1649" w:rsidP="004C1649">
      <w:pPr>
        <w:pStyle w:val="ListParagraph"/>
        <w:numPr>
          <w:ilvl w:val="0"/>
          <w:numId w:val="73"/>
        </w:numPr>
        <w:spacing w:after="40"/>
        <w:rPr>
          <w:rFonts w:cs="Arial"/>
        </w:rPr>
      </w:pPr>
      <w:r>
        <w:rPr>
          <w:rFonts w:cs="Arial"/>
          <w:b/>
        </w:rPr>
        <w:t xml:space="preserve">PDSA </w:t>
      </w:r>
      <w:r>
        <w:rPr>
          <w:rFonts w:cs="Arial"/>
        </w:rPr>
        <w:t xml:space="preserve">— </w:t>
      </w:r>
      <w:proofErr w:type="spellStart"/>
      <w:r>
        <w:rPr>
          <w:rFonts w:cs="Arial"/>
        </w:rPr>
        <w:t>Plan</w:t>
      </w:r>
      <w:proofErr w:type="spellEnd"/>
      <w:r>
        <w:rPr>
          <w:rFonts w:cs="Arial"/>
        </w:rPr>
        <w:t>-Do-</w:t>
      </w:r>
      <w:proofErr w:type="spellStart"/>
      <w:r>
        <w:rPr>
          <w:rFonts w:cs="Arial"/>
        </w:rPr>
        <w:t>Study</w:t>
      </w:r>
      <w:proofErr w:type="spellEnd"/>
      <w:r>
        <w:rPr>
          <w:rFonts w:cs="Arial"/>
        </w:rPr>
        <w:t>-</w:t>
      </w:r>
      <w:proofErr w:type="spellStart"/>
      <w:r>
        <w:rPr>
          <w:rFonts w:cs="Arial"/>
        </w:rPr>
        <w:t>Act</w:t>
      </w:r>
      <w:proofErr w:type="spellEnd"/>
      <w:r>
        <w:rPr>
          <w:rFonts w:cs="Arial"/>
        </w:rPr>
        <w:t xml:space="preserve"> (ciclo de melhoria contínua).</w:t>
      </w:r>
    </w:p>
    <w:p w14:paraId="3F21211F" w14:textId="050913E1" w:rsidR="004C1649" w:rsidRDefault="004C1649" w:rsidP="004C1649">
      <w:pPr>
        <w:pStyle w:val="ListParagraph"/>
        <w:numPr>
          <w:ilvl w:val="0"/>
          <w:numId w:val="73"/>
        </w:numPr>
        <w:spacing w:after="40"/>
        <w:rPr>
          <w:rFonts w:cs="Arial"/>
        </w:rPr>
      </w:pPr>
      <w:r>
        <w:rPr>
          <w:rFonts w:cs="Arial"/>
          <w:b/>
        </w:rPr>
        <w:t xml:space="preserve">AHRQ / SOPS </w:t>
      </w:r>
      <w:r>
        <w:rPr>
          <w:rFonts w:cs="Arial"/>
        </w:rPr>
        <w:t xml:space="preserve">— </w:t>
      </w:r>
      <w:proofErr w:type="spellStart"/>
      <w:r>
        <w:rPr>
          <w:rFonts w:cs="Arial"/>
        </w:rPr>
        <w:t>Agency</w:t>
      </w:r>
      <w:proofErr w:type="spellEnd"/>
      <w:r>
        <w:rPr>
          <w:rFonts w:cs="Arial"/>
        </w:rPr>
        <w:t xml:space="preserve"> for Healthcare </w:t>
      </w:r>
      <w:proofErr w:type="spellStart"/>
      <w:r>
        <w:rPr>
          <w:rFonts w:cs="Arial"/>
        </w:rPr>
        <w:t>Research</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Quality</w:t>
      </w:r>
      <w:proofErr w:type="spellEnd"/>
      <w:r>
        <w:rPr>
          <w:rFonts w:cs="Arial"/>
        </w:rPr>
        <w:t xml:space="preserve"> / </w:t>
      </w:r>
      <w:proofErr w:type="spellStart"/>
      <w:r>
        <w:rPr>
          <w:rFonts w:cs="Arial"/>
        </w:rPr>
        <w:t>Survey</w:t>
      </w:r>
      <w:proofErr w:type="spellEnd"/>
      <w:r>
        <w:rPr>
          <w:rFonts w:cs="Arial"/>
        </w:rPr>
        <w:t xml:space="preserve"> </w:t>
      </w:r>
      <w:proofErr w:type="spellStart"/>
      <w:r>
        <w:rPr>
          <w:rFonts w:cs="Arial"/>
        </w:rPr>
        <w:t>on</w:t>
      </w:r>
      <w:proofErr w:type="spellEnd"/>
      <w:r>
        <w:rPr>
          <w:rFonts w:cs="Arial"/>
        </w:rPr>
        <w:t xml:space="preserve"> </w:t>
      </w:r>
      <w:proofErr w:type="spellStart"/>
      <w:r>
        <w:rPr>
          <w:rFonts w:cs="Arial"/>
        </w:rPr>
        <w:t>Patient</w:t>
      </w:r>
      <w:proofErr w:type="spellEnd"/>
      <w:r>
        <w:rPr>
          <w:rFonts w:cs="Arial"/>
        </w:rPr>
        <w:t xml:space="preserve"> </w:t>
      </w:r>
      <w:proofErr w:type="spellStart"/>
      <w:r>
        <w:rPr>
          <w:rFonts w:cs="Arial"/>
        </w:rPr>
        <w:t>Safety</w:t>
      </w:r>
      <w:proofErr w:type="spellEnd"/>
      <w:r>
        <w:rPr>
          <w:rFonts w:cs="Arial"/>
        </w:rPr>
        <w:t xml:space="preserve"> Culture (instrumento de referência </w:t>
      </w:r>
      <w:proofErr w:type="spellStart"/>
      <w:r>
        <w:rPr>
          <w:rFonts w:cs="Arial"/>
        </w:rPr>
        <w:t>usado</w:t>
      </w:r>
      <w:proofErr w:type="spellEnd"/>
      <w:r>
        <w:rPr>
          <w:rFonts w:cs="Arial"/>
        </w:rPr>
        <w:t xml:space="preserve"> na pesquisa de cultura de segurança).</w:t>
      </w:r>
    </w:p>
    <w:p w14:paraId="75006A0A" w14:textId="11E5020C" w:rsidR="004C1649" w:rsidRDefault="004C1649" w:rsidP="004C1649">
      <w:pPr>
        <w:pStyle w:val="ListParagraph"/>
        <w:numPr>
          <w:ilvl w:val="0"/>
          <w:numId w:val="73"/>
        </w:numPr>
        <w:spacing w:after="40"/>
        <w:rPr>
          <w:rFonts w:cs="Arial"/>
        </w:rPr>
      </w:pPr>
      <w:r>
        <w:rPr>
          <w:rFonts w:cs="Arial"/>
          <w:b/>
        </w:rPr>
        <w:t xml:space="preserve">AACR </w:t>
      </w:r>
      <w:r>
        <w:rPr>
          <w:rFonts w:cs="Arial"/>
        </w:rPr>
        <w:t>— Acolhimento com Avaliação e Classificação de Risco (categorias do Protocolo de Manchester: vermelho, laranja, amarelo, verde e azul).</w:t>
      </w:r>
    </w:p>
    <w:p w14:paraId="2BF10249" w14:textId="7D4680CF" w:rsidR="004C1649" w:rsidRDefault="004C1649" w:rsidP="004C1649">
      <w:pPr>
        <w:pStyle w:val="ListParagraph"/>
        <w:numPr>
          <w:ilvl w:val="0"/>
          <w:numId w:val="73"/>
        </w:numPr>
        <w:spacing w:after="40"/>
        <w:rPr>
          <w:rFonts w:cs="Arial"/>
        </w:rPr>
      </w:pPr>
      <w:r>
        <w:rPr>
          <w:rFonts w:cs="Arial"/>
          <w:b/>
        </w:rPr>
        <w:t xml:space="preserve">SLA </w:t>
      </w:r>
      <w:r>
        <w:rPr>
          <w:rFonts w:cs="Arial"/>
        </w:rPr>
        <w:t xml:space="preserve">— Service </w:t>
      </w:r>
      <w:proofErr w:type="spellStart"/>
      <w:r>
        <w:rPr>
          <w:rFonts w:cs="Arial"/>
        </w:rPr>
        <w:t>Level</w:t>
      </w:r>
      <w:proofErr w:type="spellEnd"/>
      <w:r>
        <w:rPr>
          <w:rFonts w:cs="Arial"/>
        </w:rPr>
        <w:t xml:space="preserve"> </w:t>
      </w:r>
      <w:proofErr w:type="spellStart"/>
      <w:r>
        <w:rPr>
          <w:rFonts w:cs="Arial"/>
        </w:rPr>
        <w:t>Agreement</w:t>
      </w:r>
      <w:proofErr w:type="spellEnd"/>
      <w:r>
        <w:rPr>
          <w:rFonts w:cs="Arial"/>
        </w:rPr>
        <w:t xml:space="preserve"> (tempo-alvo/acordo de nível de serviço).</w:t>
      </w:r>
    </w:p>
    <w:p w14:paraId="57F17FB6" w14:textId="538E2527" w:rsidR="004C1649" w:rsidRDefault="004C1649" w:rsidP="004C1649">
      <w:pPr>
        <w:pStyle w:val="ListParagraph"/>
        <w:numPr>
          <w:ilvl w:val="0"/>
          <w:numId w:val="73"/>
        </w:numPr>
        <w:spacing w:after="160"/>
        <w:rPr>
          <w:rFonts w:cs="Arial"/>
        </w:rPr>
      </w:pPr>
      <w:r>
        <w:rPr>
          <w:rFonts w:cs="Arial"/>
          <w:b/>
        </w:rPr>
        <w:t xml:space="preserve">ISC </w:t>
      </w:r>
      <w:r>
        <w:rPr>
          <w:rFonts w:cs="Arial"/>
        </w:rPr>
        <w:t>— Infecção de Sítio Cirúrgico.</w:t>
      </w:r>
    </w:p>
    <w:p w14:paraId="6A7D9FC6" w14:textId="3C06DBB6" w:rsidR="00F47C00" w:rsidRDefault="00F47C00" w:rsidP="007D17BD">
      <w:pPr>
        <w:rPr>
          <w:rFonts w:cs="Arial"/>
        </w:rPr>
      </w:pPr>
    </w:p>
    <w:p w14:paraId="142B9FCA" w14:textId="77777777" w:rsidR="00A31F85" w:rsidRDefault="00A31F85" w:rsidP="007D17BD">
      <w:pPr>
        <w:rPr>
          <w:rFonts w:cs="Arial"/>
        </w:rPr>
      </w:pPr>
    </w:p>
    <w:p w14:paraId="08422152" w14:textId="77777777" w:rsidR="00A31F85" w:rsidRDefault="00A31F85" w:rsidP="007D17BD">
      <w:pPr>
        <w:rPr>
          <w:rFonts w:cs="Arial"/>
        </w:rPr>
      </w:pPr>
    </w:p>
    <w:p w14:paraId="00C77AD7" w14:textId="4D3F8B82" w:rsidR="00A31F85" w:rsidRDefault="00A31F85" w:rsidP="007D17BD">
      <w:pPr>
        <w:rPr>
          <w:rFonts w:cs="Arial"/>
        </w:rPr>
      </w:pPr>
    </w:p>
    <w:p w14:paraId="44816FDA" w14:textId="2FAA343A" w:rsidR="00E861A7" w:rsidRDefault="00E861A7" w:rsidP="007D17BD">
      <w:pPr>
        <w:rPr>
          <w:rFonts w:cs="Arial"/>
        </w:rPr>
      </w:pPr>
    </w:p>
    <w:p w14:paraId="684727A7" w14:textId="13755462" w:rsidR="00E861A7" w:rsidRDefault="00E861A7" w:rsidP="007D17BD">
      <w:pPr>
        <w:rPr>
          <w:rFonts w:cs="Arial"/>
        </w:rPr>
      </w:pPr>
    </w:p>
    <w:p w14:paraId="5B6DB698" w14:textId="1832C2EC" w:rsidR="00E861A7" w:rsidRDefault="00E861A7" w:rsidP="007D17BD">
      <w:pPr>
        <w:rPr>
          <w:rFonts w:cs="Arial"/>
        </w:rPr>
      </w:pPr>
    </w:p>
    <w:p w14:paraId="4D2AFAA7" w14:textId="4C52437B" w:rsidR="00E861A7" w:rsidRDefault="00E861A7" w:rsidP="007D17BD">
      <w:pPr>
        <w:rPr>
          <w:rFonts w:cs="Arial"/>
        </w:rPr>
      </w:pPr>
    </w:p>
    <w:p w14:paraId="6A458432" w14:textId="050D1DC8" w:rsidR="00E861A7" w:rsidRDefault="00E861A7" w:rsidP="007D17BD">
      <w:pPr>
        <w:rPr>
          <w:rFonts w:cs="Arial"/>
        </w:rPr>
      </w:pPr>
    </w:p>
    <w:p w14:paraId="095EFED5" w14:textId="0B01C39F" w:rsidR="00E861A7" w:rsidRDefault="00E861A7" w:rsidP="007D17BD">
      <w:pPr>
        <w:rPr>
          <w:rFonts w:cs="Arial"/>
        </w:rPr>
      </w:pPr>
    </w:p>
    <w:p w14:paraId="61F361B8" w14:textId="7FDE19F3" w:rsidR="00E861A7" w:rsidRDefault="00E861A7" w:rsidP="007D17BD">
      <w:pPr>
        <w:rPr>
          <w:rFonts w:cs="Arial"/>
        </w:rPr>
      </w:pPr>
    </w:p>
    <w:p w14:paraId="6046654A" w14:textId="48E6E36B" w:rsidR="00E861A7" w:rsidRDefault="00E861A7" w:rsidP="007D17BD">
      <w:pPr>
        <w:rPr>
          <w:rFonts w:cs="Arial"/>
        </w:rPr>
      </w:pPr>
    </w:p>
    <w:p w14:paraId="59143E13" w14:textId="3C8CC818" w:rsidR="00E861A7" w:rsidRDefault="00E861A7" w:rsidP="007D17BD">
      <w:pPr>
        <w:rPr>
          <w:rFonts w:cs="Arial"/>
        </w:rPr>
      </w:pPr>
    </w:p>
    <w:p w14:paraId="796A369B" w14:textId="04718943" w:rsidR="00E861A7" w:rsidRDefault="00E861A7" w:rsidP="007D17BD">
      <w:pPr>
        <w:rPr>
          <w:rFonts w:cs="Arial"/>
        </w:rPr>
      </w:pPr>
    </w:p>
    <w:p w14:paraId="089AB6BF" w14:textId="13FEB416" w:rsidR="00E861A7" w:rsidRDefault="00E861A7" w:rsidP="007D17BD">
      <w:pPr>
        <w:rPr>
          <w:rFonts w:cs="Arial"/>
        </w:rPr>
      </w:pPr>
    </w:p>
    <w:p w14:paraId="5EA8D1A7" w14:textId="1EA99C4F" w:rsidR="00616D67" w:rsidRDefault="00616D67" w:rsidP="007D17BD">
      <w:pPr>
        <w:rPr>
          <w:rFonts w:cs="Arial"/>
        </w:rPr>
      </w:pPr>
    </w:p>
    <w:p w14:paraId="2CEA6ACB" w14:textId="0EC59619" w:rsidR="00616D67" w:rsidRDefault="00616D67" w:rsidP="007D17BD">
      <w:pPr>
        <w:rPr>
          <w:rFonts w:cs="Arial"/>
        </w:rPr>
      </w:pPr>
    </w:p>
    <w:p w14:paraId="5FCBDBFB" w14:textId="20FAFA01" w:rsidR="00616D67" w:rsidRPr="00DE5669" w:rsidRDefault="00616D67" w:rsidP="007D17BD">
      <w:pPr>
        <w:rPr>
          <w:rFonts w:cs="Arial"/>
        </w:rPr>
      </w:pPr>
    </w:p>
    <w:p w14:paraId="1F8BA64E" w14:textId="77777777" w:rsidR="00A4224E" w:rsidRPr="00DE5669" w:rsidRDefault="00EE0FC9">
      <w:pPr>
        <w:pStyle w:val="Heading1"/>
        <w:ind w:left="-5"/>
      </w:pPr>
      <w:bookmarkStart w:id="3" w:name="_Toc239771919"/>
      <w:r w:rsidRPr="00DE5669">
        <w:t>2. Indicadores de Produção Assistencial</w:t>
      </w:r>
      <w:bookmarkEnd w:id="3"/>
      <w:r w:rsidRPr="00DE5669">
        <w:t xml:space="preserve"> </w:t>
      </w:r>
    </w:p>
    <w:p w14:paraId="4B77BED9" w14:textId="443D46E7" w:rsidR="00A4224E" w:rsidRPr="00DE5669" w:rsidRDefault="7CEC60FB" w:rsidP="00A3347F">
      <w:pPr>
        <w:spacing w:after="0" w:line="276" w:lineRule="auto"/>
        <w:ind w:firstLine="708"/>
        <w:rPr>
          <w:rFonts w:cs="Arial"/>
        </w:rPr>
      </w:pPr>
      <w:r w:rsidRPr="00DE5669">
        <w:rPr>
          <w:rFonts w:cs="Arial"/>
        </w:rPr>
        <w:t xml:space="preserve"> </w:t>
      </w:r>
      <w:r w:rsidR="04B9023F" w:rsidRPr="00DE5669">
        <w:rPr>
          <w:rFonts w:cs="Arial"/>
          <w:i/>
          <w:iCs/>
          <w:color w:val="666666"/>
        </w:rPr>
        <w:t xml:space="preserve"> </w:t>
      </w:r>
    </w:p>
    <w:p w14:paraId="4BE173BB" w14:textId="1608337F" w:rsidR="00A4224E" w:rsidRPr="00DE5669" w:rsidRDefault="00EE0FC9">
      <w:pPr>
        <w:pStyle w:val="Heading2"/>
        <w:spacing w:after="0"/>
        <w:ind w:left="-5"/>
      </w:pPr>
      <w:bookmarkStart w:id="4" w:name="_Toc224057600"/>
      <w:bookmarkStart w:id="5" w:name="_Toc229241753"/>
      <w:bookmarkStart w:id="6" w:name="_Toc231974379"/>
      <w:bookmarkStart w:id="7" w:name="_Toc239771920"/>
      <w:r w:rsidRPr="00DE5669">
        <w:t>2.1. Internações e Saídas Hospitalares</w:t>
      </w:r>
      <w:bookmarkEnd w:id="4"/>
      <w:bookmarkEnd w:id="5"/>
      <w:bookmarkEnd w:id="6"/>
      <w:bookmarkEnd w:id="7"/>
      <w:r w:rsidRPr="00DE5669">
        <w:t xml:space="preserve"> </w:t>
      </w:r>
    </w:p>
    <w:tbl>
      <w:tblPr>
        <w:tblW w:w="9072" w:type="dxa"/>
        <w:tblInd w:w="1" w:type="dxa"/>
        <w:tblCellMar>
          <w:top w:w="96" w:type="dxa"/>
          <w:left w:w="119" w:type="dxa"/>
          <w:right w:w="115" w:type="dxa"/>
        </w:tblCellMar>
        <w:tblLook w:val="04A0" w:firstRow="1" w:lastRow="0" w:firstColumn="1" w:lastColumn="0" w:noHBand="0" w:noVBand="1"/>
      </w:tblPr>
      <w:tblGrid>
        <w:gridCol w:w="4538"/>
        <w:gridCol w:w="2016"/>
        <w:gridCol w:w="2518"/>
      </w:tblGrid>
      <w:tr w:rsidR="00263901" w:rsidRPr="00DE5669" w14:paraId="02A1CC4B" w14:textId="77777777" w:rsidTr="1A6EC8B6">
        <w:trPr>
          <w:trHeight w:val="354"/>
        </w:trPr>
        <w:tc>
          <w:tcPr>
            <w:tcW w:w="453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2321B22A" w14:textId="77777777" w:rsidR="00A4224E" w:rsidRPr="00DE5669" w:rsidRDefault="00EE0FC9" w:rsidP="61F2CE04">
            <w:pPr>
              <w:spacing w:after="0"/>
              <w:ind w:left="1"/>
              <w:rPr>
                <w:rFonts w:cs="Arial"/>
              </w:rPr>
            </w:pPr>
            <w:r w:rsidRPr="00DE5669">
              <w:rPr>
                <w:rFonts w:cs="Arial"/>
                <w:b/>
                <w:bCs/>
              </w:rPr>
              <w:t>Internação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EBCB7F1" w14:textId="77777777" w:rsidR="00A4224E" w:rsidRPr="00DE5669" w:rsidRDefault="00EE0FC9" w:rsidP="61F2CE04">
            <w:pPr>
              <w:spacing w:after="0"/>
              <w:ind w:right="9"/>
              <w:jc w:val="center"/>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8E98BB8" w14:textId="77777777" w:rsidR="00A4224E" w:rsidRPr="00DE5669" w:rsidRDefault="00EE0FC9" w:rsidP="61F2CE04">
            <w:pPr>
              <w:spacing w:after="0"/>
              <w:ind w:right="4"/>
              <w:jc w:val="center"/>
              <w:rPr>
                <w:rFonts w:cs="Arial"/>
              </w:rPr>
            </w:pPr>
            <w:r w:rsidRPr="00DE5669">
              <w:rPr>
                <w:rFonts w:cs="Arial"/>
                <w:b/>
                <w:bCs/>
              </w:rPr>
              <w:t>Produção</w:t>
            </w:r>
            <w:r w:rsidRPr="00DE5669">
              <w:rPr>
                <w:rFonts w:cs="Arial"/>
              </w:rPr>
              <w:t xml:space="preserve"> </w:t>
            </w:r>
          </w:p>
        </w:tc>
      </w:tr>
      <w:tr w:rsidR="00263901" w:rsidRPr="00DE5669" w14:paraId="4BEB1A42"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4270070" w14:textId="77777777" w:rsidR="00A4224E" w:rsidRPr="00DE5669" w:rsidRDefault="00EE0FC9" w:rsidP="61F2CE04">
            <w:pPr>
              <w:spacing w:after="0"/>
              <w:ind w:left="1"/>
              <w:rPr>
                <w:rFonts w:cs="Arial"/>
              </w:rPr>
            </w:pPr>
            <w:r w:rsidRPr="00DE5669">
              <w:rPr>
                <w:rFonts w:cs="Arial"/>
              </w:rPr>
              <w:t xml:space="preserve">Clínica cirúrgica </w:t>
            </w:r>
          </w:p>
        </w:tc>
        <w:tc>
          <w:tcPr>
            <w:tcW w:w="2016" w:type="dxa"/>
            <w:tcBorders>
              <w:top w:val="single" w:sz="2" w:space="0" w:color="999999"/>
              <w:left w:val="single" w:sz="2" w:space="0" w:color="999999"/>
              <w:bottom w:val="single" w:sz="2" w:space="0" w:color="999999"/>
              <w:right w:val="single" w:sz="2" w:space="0" w:color="999999"/>
            </w:tcBorders>
          </w:tcPr>
          <w:p w14:paraId="645CA6F9" w14:textId="5B59AE0D" w:rsidR="188B0E26" w:rsidRDefault="188B0E26" w:rsidP="188B0E26">
            <w:pPr>
              <w:spacing w:after="0"/>
              <w:jc w:val="center"/>
              <w:rPr>
                <w:rFonts w:cs="Arial"/>
              </w:rPr>
            </w:pPr>
            <w:r w:rsidRPr="188B0E26">
              <w:rPr>
                <w:rFonts w:cs="Arial"/>
              </w:rPr>
              <w:t>1.118</w:t>
            </w:r>
          </w:p>
        </w:tc>
        <w:tc>
          <w:tcPr>
            <w:tcW w:w="2518" w:type="dxa"/>
            <w:tcBorders>
              <w:top w:val="single" w:sz="2" w:space="0" w:color="999999"/>
              <w:left w:val="single" w:sz="2" w:space="0" w:color="999999"/>
              <w:bottom w:val="single" w:sz="2" w:space="0" w:color="999999"/>
              <w:right w:val="single" w:sz="2" w:space="0" w:color="999999"/>
            </w:tcBorders>
          </w:tcPr>
          <w:p w14:paraId="0C389704" w14:textId="408DD61F" w:rsidR="1DBBC115" w:rsidRDefault="00312DFF" w:rsidP="1A6EC8B6">
            <w:pPr>
              <w:spacing w:after="0"/>
              <w:jc w:val="center"/>
              <w:rPr>
                <w:rFonts w:cs="Arial"/>
              </w:rPr>
            </w:pPr>
            <w:r>
              <w:rPr>
                <w:rFonts w:cs="Arial"/>
              </w:rPr>
              <w:t>923</w:t>
            </w:r>
          </w:p>
        </w:tc>
      </w:tr>
      <w:tr w:rsidR="00263901" w:rsidRPr="00DE5669" w14:paraId="4B7514AC"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55B24BB" w14:textId="77777777" w:rsidR="00A4224E" w:rsidRPr="00DE5669" w:rsidRDefault="00EE0FC9" w:rsidP="61F2CE04">
            <w:pPr>
              <w:spacing w:after="0"/>
              <w:ind w:left="1"/>
              <w:rPr>
                <w:rFonts w:cs="Arial"/>
              </w:rPr>
            </w:pPr>
            <w:r w:rsidRPr="00DE5669">
              <w:rPr>
                <w:rFonts w:cs="Arial"/>
              </w:rPr>
              <w:t xml:space="preserve">Clínica médica </w:t>
            </w:r>
          </w:p>
        </w:tc>
        <w:tc>
          <w:tcPr>
            <w:tcW w:w="2016" w:type="dxa"/>
            <w:tcBorders>
              <w:top w:val="single" w:sz="2" w:space="0" w:color="999999"/>
              <w:left w:val="single" w:sz="2" w:space="0" w:color="999999"/>
              <w:bottom w:val="single" w:sz="2" w:space="0" w:color="999999"/>
              <w:right w:val="single" w:sz="2" w:space="0" w:color="999999"/>
            </w:tcBorders>
          </w:tcPr>
          <w:p w14:paraId="19C1AA35" w14:textId="47F40C1A" w:rsidR="188B0E26" w:rsidRDefault="188B0E26" w:rsidP="188B0E26">
            <w:pPr>
              <w:spacing w:after="0"/>
              <w:jc w:val="center"/>
              <w:rPr>
                <w:rFonts w:cs="Arial"/>
              </w:rPr>
            </w:pPr>
            <w:r w:rsidRPr="188B0E26">
              <w:rPr>
                <w:rFonts w:cs="Arial"/>
              </w:rPr>
              <w:t>328</w:t>
            </w:r>
          </w:p>
        </w:tc>
        <w:tc>
          <w:tcPr>
            <w:tcW w:w="2518" w:type="dxa"/>
            <w:tcBorders>
              <w:top w:val="single" w:sz="2" w:space="0" w:color="999999"/>
              <w:left w:val="single" w:sz="2" w:space="0" w:color="999999"/>
              <w:bottom w:val="single" w:sz="2" w:space="0" w:color="999999"/>
              <w:right w:val="single" w:sz="2" w:space="0" w:color="999999"/>
            </w:tcBorders>
          </w:tcPr>
          <w:p w14:paraId="258BD804" w14:textId="446A65CE" w:rsidR="78B20E35" w:rsidRDefault="004C7B51" w:rsidP="1A6EC8B6">
            <w:pPr>
              <w:spacing w:after="0"/>
              <w:jc w:val="center"/>
              <w:rPr>
                <w:rFonts w:cs="Arial"/>
              </w:rPr>
            </w:pPr>
            <w:r>
              <w:rPr>
                <w:rFonts w:cs="Arial"/>
              </w:rPr>
              <w:t>323</w:t>
            </w:r>
          </w:p>
        </w:tc>
      </w:tr>
      <w:tr w:rsidR="00263901" w:rsidRPr="00DE5669" w14:paraId="3A9C9FEF"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65A6ECB7" w14:textId="77777777" w:rsidR="00A4224E" w:rsidRPr="00DE5669" w:rsidRDefault="00EE0FC9" w:rsidP="61F2CE04">
            <w:pPr>
              <w:spacing w:after="0"/>
              <w:ind w:left="1"/>
              <w:rPr>
                <w:rFonts w:cs="Arial"/>
              </w:rPr>
            </w:pPr>
            <w:r w:rsidRPr="00DE5669">
              <w:rPr>
                <w:rFonts w:cs="Arial"/>
              </w:rPr>
              <w:t xml:space="preserve">Clínica neurológica </w:t>
            </w:r>
          </w:p>
        </w:tc>
        <w:tc>
          <w:tcPr>
            <w:tcW w:w="2016" w:type="dxa"/>
            <w:tcBorders>
              <w:top w:val="single" w:sz="2" w:space="0" w:color="999999"/>
              <w:left w:val="single" w:sz="2" w:space="0" w:color="999999"/>
              <w:bottom w:val="single" w:sz="2" w:space="0" w:color="999999"/>
              <w:right w:val="single" w:sz="2" w:space="0" w:color="999999"/>
            </w:tcBorders>
          </w:tcPr>
          <w:p w14:paraId="749058BB" w14:textId="671297D6" w:rsidR="188B0E26" w:rsidRDefault="188B0E26" w:rsidP="188B0E26">
            <w:pPr>
              <w:spacing w:after="0"/>
              <w:jc w:val="center"/>
              <w:rPr>
                <w:rFonts w:cs="Arial"/>
              </w:rPr>
            </w:pPr>
            <w:r w:rsidRPr="188B0E26">
              <w:rPr>
                <w:rFonts w:cs="Arial"/>
              </w:rPr>
              <w:t>46</w:t>
            </w:r>
          </w:p>
        </w:tc>
        <w:tc>
          <w:tcPr>
            <w:tcW w:w="2518" w:type="dxa"/>
            <w:tcBorders>
              <w:top w:val="single" w:sz="2" w:space="0" w:color="999999"/>
              <w:left w:val="single" w:sz="2" w:space="0" w:color="999999"/>
              <w:bottom w:val="single" w:sz="2" w:space="0" w:color="999999"/>
              <w:right w:val="single" w:sz="2" w:space="0" w:color="999999"/>
            </w:tcBorders>
          </w:tcPr>
          <w:p w14:paraId="3770CE79" w14:textId="6C28A074" w:rsidR="2DD47240" w:rsidRDefault="004C7B51" w:rsidP="1A6EC8B6">
            <w:pPr>
              <w:spacing w:after="0"/>
              <w:jc w:val="center"/>
              <w:rPr>
                <w:rFonts w:cs="Arial"/>
              </w:rPr>
            </w:pPr>
            <w:r>
              <w:rPr>
                <w:rFonts w:cs="Arial"/>
              </w:rPr>
              <w:t>132</w:t>
            </w:r>
          </w:p>
        </w:tc>
      </w:tr>
      <w:tr w:rsidR="00263901" w:rsidRPr="00DE5669" w14:paraId="7C722CAC"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25B054CA" w14:textId="77777777" w:rsidR="00A4224E" w:rsidRPr="00DE5669" w:rsidRDefault="00EE0FC9" w:rsidP="61F2CE04">
            <w:pPr>
              <w:spacing w:after="0"/>
              <w:ind w:left="1"/>
              <w:rPr>
                <w:rFonts w:cs="Arial"/>
              </w:rPr>
            </w:pPr>
            <w:r w:rsidRPr="00DE5669">
              <w:rPr>
                <w:rFonts w:cs="Arial"/>
                <w:b/>
                <w:bCs/>
              </w:rPr>
              <w:t>Total de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73D17FED" w14:textId="2FF28B29" w:rsidR="188B0E26" w:rsidRDefault="188B0E26" w:rsidP="188B0E26">
            <w:pPr>
              <w:spacing w:after="0"/>
              <w:jc w:val="center"/>
              <w:rPr>
                <w:rFonts w:cs="Arial"/>
              </w:rPr>
            </w:pPr>
            <w:r w:rsidRPr="188B0E26">
              <w:rPr>
                <w:rFonts w:cs="Arial"/>
                <w:b/>
                <w:bCs/>
              </w:rPr>
              <w:t>1.492</w:t>
            </w:r>
          </w:p>
        </w:tc>
        <w:tc>
          <w:tcPr>
            <w:tcW w:w="2518" w:type="dxa"/>
            <w:tcBorders>
              <w:top w:val="single" w:sz="2" w:space="0" w:color="999999"/>
              <w:left w:val="single" w:sz="2" w:space="0" w:color="999999"/>
              <w:bottom w:val="single" w:sz="2" w:space="0" w:color="999999"/>
              <w:right w:val="single" w:sz="2" w:space="0" w:color="999999"/>
            </w:tcBorders>
          </w:tcPr>
          <w:p w14:paraId="1AE7DEEA" w14:textId="76DFE298" w:rsidR="66E44EDF" w:rsidRDefault="004C7B51" w:rsidP="1A6EC8B6">
            <w:pPr>
              <w:spacing w:after="0"/>
              <w:jc w:val="center"/>
              <w:rPr>
                <w:rFonts w:cs="Arial"/>
                <w:b/>
                <w:bCs/>
              </w:rPr>
            </w:pPr>
            <w:r>
              <w:rPr>
                <w:rFonts w:cs="Arial"/>
                <w:b/>
                <w:bCs/>
              </w:rPr>
              <w:t>1.</w:t>
            </w:r>
            <w:r w:rsidR="001C5ABB">
              <w:rPr>
                <w:rFonts w:cs="Arial"/>
                <w:b/>
                <w:bCs/>
              </w:rPr>
              <w:t>378</w:t>
            </w:r>
          </w:p>
        </w:tc>
      </w:tr>
    </w:tbl>
    <w:p w14:paraId="4328CDDA" w14:textId="77777777" w:rsidR="00A4224E" w:rsidRPr="00DE5669" w:rsidRDefault="00EE0FC9" w:rsidP="61F2CE04">
      <w:pPr>
        <w:spacing w:after="0"/>
        <w:rPr>
          <w:rFonts w:cs="Arial"/>
        </w:rPr>
      </w:pPr>
      <w:r w:rsidRPr="00DE5669">
        <w:rPr>
          <w:rFonts w:cs="Arial"/>
        </w:rPr>
        <w:t xml:space="preserve"> </w:t>
      </w:r>
    </w:p>
    <w:tbl>
      <w:tblPr>
        <w:tblW w:w="9072" w:type="dxa"/>
        <w:tblInd w:w="1" w:type="dxa"/>
        <w:tblCellMar>
          <w:top w:w="96" w:type="dxa"/>
          <w:right w:w="115" w:type="dxa"/>
        </w:tblCellMar>
        <w:tblLook w:val="04A0" w:firstRow="1" w:lastRow="0" w:firstColumn="1" w:lastColumn="0" w:noHBand="0" w:noVBand="1"/>
      </w:tblPr>
      <w:tblGrid>
        <w:gridCol w:w="4538"/>
        <w:gridCol w:w="755"/>
        <w:gridCol w:w="1261"/>
        <w:gridCol w:w="2518"/>
      </w:tblGrid>
      <w:tr w:rsidR="00C519A4" w:rsidRPr="00DE5669" w14:paraId="20366301" w14:textId="77777777" w:rsidTr="1A6EC8B6">
        <w:trPr>
          <w:trHeight w:val="354"/>
        </w:trPr>
        <w:tc>
          <w:tcPr>
            <w:tcW w:w="453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F6DF858" w14:textId="77777777" w:rsidR="00A4224E" w:rsidRPr="00DE5669" w:rsidRDefault="00EE0FC9" w:rsidP="61F2CE04">
            <w:pPr>
              <w:spacing w:after="0"/>
              <w:ind w:left="120"/>
              <w:rPr>
                <w:rFonts w:cs="Arial"/>
              </w:rPr>
            </w:pPr>
            <w:r w:rsidRPr="00DE5669">
              <w:rPr>
                <w:rFonts w:cs="Arial"/>
                <w:b/>
                <w:bCs/>
              </w:rPr>
              <w:t>Discriminação de Cirurgias</w:t>
            </w:r>
            <w:r w:rsidRPr="00DE5669">
              <w:rPr>
                <w:rFonts w:cs="Arial"/>
              </w:rPr>
              <w:t xml:space="preserve"> </w:t>
            </w:r>
          </w:p>
        </w:tc>
        <w:tc>
          <w:tcPr>
            <w:tcW w:w="755" w:type="dxa"/>
            <w:tcBorders>
              <w:top w:val="single" w:sz="2" w:space="0" w:color="999999"/>
              <w:left w:val="single" w:sz="2" w:space="0" w:color="999999"/>
              <w:bottom w:val="single" w:sz="2" w:space="0" w:color="999999"/>
              <w:right w:val="nil"/>
            </w:tcBorders>
            <w:shd w:val="clear" w:color="auto" w:fill="D9E2F3" w:themeFill="accent1" w:themeFillTint="33"/>
          </w:tcPr>
          <w:p w14:paraId="08DCFAC6" w14:textId="77777777" w:rsidR="00A4224E" w:rsidRPr="00DE5669" w:rsidRDefault="00A4224E" w:rsidP="61F2CE04">
            <w:pPr>
              <w:spacing w:after="0"/>
              <w:rPr>
                <w:rFonts w:cs="Arial"/>
              </w:rPr>
            </w:pPr>
          </w:p>
        </w:tc>
        <w:tc>
          <w:tcPr>
            <w:tcW w:w="1261" w:type="dxa"/>
            <w:tcBorders>
              <w:top w:val="single" w:sz="2" w:space="0" w:color="999999"/>
              <w:left w:val="nil"/>
              <w:bottom w:val="single" w:sz="2" w:space="0" w:color="999999"/>
              <w:right w:val="single" w:sz="2" w:space="0" w:color="999999"/>
            </w:tcBorders>
            <w:shd w:val="clear" w:color="auto" w:fill="D9E2F3" w:themeFill="accent1" w:themeFillTint="33"/>
          </w:tcPr>
          <w:p w14:paraId="208D3741" w14:textId="77777777" w:rsidR="00A4224E" w:rsidRPr="00DE5669" w:rsidRDefault="00EE0FC9" w:rsidP="61F2CE04">
            <w:pPr>
              <w:spacing w:after="0"/>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48D6A5D" w14:textId="77777777" w:rsidR="00A4224E" w:rsidRPr="00DE5669" w:rsidRDefault="00EE0FC9" w:rsidP="61F2CE04">
            <w:pPr>
              <w:spacing w:after="0"/>
              <w:ind w:left="115"/>
              <w:jc w:val="center"/>
              <w:rPr>
                <w:rFonts w:cs="Arial"/>
              </w:rPr>
            </w:pPr>
            <w:r w:rsidRPr="00DE5669">
              <w:rPr>
                <w:rFonts w:cs="Arial"/>
                <w:b/>
                <w:bCs/>
              </w:rPr>
              <w:t>Produção</w:t>
            </w:r>
            <w:r w:rsidRPr="00DE5669">
              <w:rPr>
                <w:rFonts w:cs="Arial"/>
              </w:rPr>
              <w:t xml:space="preserve"> </w:t>
            </w:r>
          </w:p>
        </w:tc>
      </w:tr>
      <w:tr w:rsidR="00F63EC4" w:rsidRPr="00DE5669" w14:paraId="528B02F0" w14:textId="77777777" w:rsidTr="1A6EC8B6">
        <w:trPr>
          <w:trHeight w:val="420"/>
        </w:trPr>
        <w:tc>
          <w:tcPr>
            <w:tcW w:w="4538" w:type="dxa"/>
            <w:tcBorders>
              <w:top w:val="single" w:sz="2" w:space="0" w:color="999999"/>
              <w:left w:val="single" w:sz="2" w:space="0" w:color="999999"/>
              <w:bottom w:val="single" w:sz="2" w:space="0" w:color="999999"/>
              <w:right w:val="single" w:sz="2" w:space="0" w:color="999999"/>
            </w:tcBorders>
            <w:vAlign w:val="center"/>
          </w:tcPr>
          <w:p w14:paraId="6180E272" w14:textId="5C7C1ECA" w:rsidR="004F296B" w:rsidRPr="00DE5669" w:rsidRDefault="0CB310B2" w:rsidP="61F2CE04">
            <w:pPr>
              <w:spacing w:after="0"/>
              <w:ind w:left="120"/>
              <w:rPr>
                <w:rFonts w:cs="Arial"/>
              </w:rPr>
            </w:pPr>
            <w:r w:rsidRPr="00DE5669">
              <w:rPr>
                <w:rFonts w:cs="Arial"/>
              </w:rPr>
              <w:t xml:space="preserve">Eletivas e 2º tempo </w:t>
            </w:r>
          </w:p>
        </w:tc>
        <w:tc>
          <w:tcPr>
            <w:tcW w:w="2016" w:type="dxa"/>
            <w:gridSpan w:val="2"/>
            <w:tcBorders>
              <w:top w:val="single" w:sz="2" w:space="0" w:color="999999"/>
              <w:left w:val="single" w:sz="2" w:space="0" w:color="999999"/>
              <w:bottom w:val="single" w:sz="2" w:space="0" w:color="999999"/>
              <w:right w:val="single" w:sz="2" w:space="0" w:color="999999"/>
            </w:tcBorders>
          </w:tcPr>
          <w:p w14:paraId="3C3374FD" w14:textId="7449C3E7"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664E4A1E" w14:textId="48265637" w:rsidR="61F2CE04" w:rsidRPr="00DE5669" w:rsidRDefault="001C5ABB" w:rsidP="1A6EC8B6">
            <w:pPr>
              <w:spacing w:after="0"/>
              <w:jc w:val="center"/>
              <w:rPr>
                <w:rFonts w:cs="Arial"/>
              </w:rPr>
            </w:pPr>
            <w:r>
              <w:rPr>
                <w:rFonts w:cs="Arial"/>
              </w:rPr>
              <w:t>567</w:t>
            </w:r>
          </w:p>
        </w:tc>
      </w:tr>
      <w:tr w:rsidR="00F63EC4" w:rsidRPr="00DE5669" w14:paraId="2A45A961" w14:textId="77777777" w:rsidTr="1A6EC8B6">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39FC9B10" w14:textId="77777777" w:rsidR="004F296B" w:rsidRPr="00DE5669" w:rsidRDefault="0CB310B2" w:rsidP="61F2CE04">
            <w:pPr>
              <w:spacing w:after="0"/>
              <w:ind w:left="120"/>
              <w:rPr>
                <w:rFonts w:cs="Arial"/>
              </w:rPr>
            </w:pPr>
            <w:r w:rsidRPr="00DE5669">
              <w:rPr>
                <w:rFonts w:cs="Arial"/>
              </w:rPr>
              <w:t xml:space="preserve">Urgências </w:t>
            </w:r>
          </w:p>
        </w:tc>
        <w:tc>
          <w:tcPr>
            <w:tcW w:w="2016" w:type="dxa"/>
            <w:gridSpan w:val="2"/>
            <w:tcBorders>
              <w:top w:val="single" w:sz="2" w:space="0" w:color="999999"/>
              <w:left w:val="single" w:sz="2" w:space="0" w:color="999999"/>
              <w:bottom w:val="single" w:sz="2" w:space="0" w:color="999999"/>
              <w:right w:val="single" w:sz="2" w:space="0" w:color="999999"/>
            </w:tcBorders>
          </w:tcPr>
          <w:p w14:paraId="5BD764F8" w14:textId="0B91F4D5"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4FCB8EBD" w14:textId="7B356450" w:rsidR="61F2CE04" w:rsidRPr="00DE5669" w:rsidRDefault="001D3751" w:rsidP="1A6EC8B6">
            <w:pPr>
              <w:spacing w:after="0"/>
              <w:jc w:val="center"/>
              <w:rPr>
                <w:rFonts w:cs="Arial"/>
              </w:rPr>
            </w:pPr>
            <w:r>
              <w:rPr>
                <w:rFonts w:cs="Arial"/>
              </w:rPr>
              <w:t>460</w:t>
            </w:r>
          </w:p>
        </w:tc>
      </w:tr>
      <w:tr w:rsidR="00F63EC4" w:rsidRPr="00DE5669" w14:paraId="3EE52433" w14:textId="77777777" w:rsidTr="1A6EC8B6">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4D7FBC8A" w14:textId="77777777" w:rsidR="004F296B" w:rsidRPr="00DE5669" w:rsidRDefault="0CB310B2" w:rsidP="61F2CE04">
            <w:pPr>
              <w:spacing w:after="0"/>
              <w:ind w:left="120"/>
              <w:rPr>
                <w:rFonts w:cs="Arial"/>
              </w:rPr>
            </w:pPr>
            <w:r w:rsidRPr="00DE5669">
              <w:rPr>
                <w:rFonts w:cs="Arial"/>
                <w:b/>
                <w:bCs/>
              </w:rPr>
              <w:t>Total de cirurgias realizadas</w:t>
            </w:r>
            <w:r w:rsidRPr="00DE5669">
              <w:rPr>
                <w:rFonts w:cs="Arial"/>
              </w:rPr>
              <w:t xml:space="preserve"> </w:t>
            </w:r>
          </w:p>
        </w:tc>
        <w:tc>
          <w:tcPr>
            <w:tcW w:w="2016" w:type="dxa"/>
            <w:gridSpan w:val="2"/>
            <w:tcBorders>
              <w:top w:val="single" w:sz="2" w:space="0" w:color="999999"/>
              <w:left w:val="single" w:sz="2" w:space="0" w:color="999999"/>
              <w:bottom w:val="single" w:sz="2" w:space="0" w:color="999999"/>
              <w:right w:val="single" w:sz="2" w:space="0" w:color="999999"/>
            </w:tcBorders>
          </w:tcPr>
          <w:p w14:paraId="5A6FB56A" w14:textId="796A4733" w:rsidR="004F296B" w:rsidRPr="00DE5669" w:rsidRDefault="43AAE3ED" w:rsidP="61F2CE04">
            <w:pPr>
              <w:spacing w:after="0"/>
              <w:jc w:val="center"/>
              <w:rPr>
                <w:rFonts w:cs="Arial"/>
                <w:b/>
                <w:bCs/>
              </w:rPr>
            </w:pPr>
            <w:r w:rsidRPr="00DE5669">
              <w:rPr>
                <w:rFonts w:cs="Arial"/>
                <w:b/>
                <w:bCs/>
              </w:rPr>
              <w:t>NA</w:t>
            </w:r>
          </w:p>
        </w:tc>
        <w:tc>
          <w:tcPr>
            <w:tcW w:w="2518" w:type="dxa"/>
            <w:tcBorders>
              <w:top w:val="single" w:sz="2" w:space="0" w:color="999999"/>
              <w:left w:val="single" w:sz="2" w:space="0" w:color="999999"/>
              <w:bottom w:val="single" w:sz="2" w:space="0" w:color="999999"/>
              <w:right w:val="single" w:sz="2" w:space="0" w:color="999999"/>
            </w:tcBorders>
          </w:tcPr>
          <w:p w14:paraId="0A8F84C5" w14:textId="5A856C30" w:rsidR="004F296B" w:rsidRPr="00DE5669" w:rsidRDefault="001D3751" w:rsidP="188B0E26">
            <w:pPr>
              <w:spacing w:after="0"/>
              <w:ind w:left="0"/>
              <w:jc w:val="center"/>
              <w:rPr>
                <w:rFonts w:cs="Arial"/>
                <w:b/>
                <w:bCs/>
              </w:rPr>
            </w:pPr>
            <w:r>
              <w:rPr>
                <w:rFonts w:cs="Arial"/>
                <w:b/>
                <w:bCs/>
              </w:rPr>
              <w:t>1027</w:t>
            </w:r>
          </w:p>
        </w:tc>
      </w:tr>
    </w:tbl>
    <w:p w14:paraId="34E02046" w14:textId="293A58CE" w:rsidR="008B24C2" w:rsidRPr="00DE5669" w:rsidRDefault="0CD7A377" w:rsidP="00A3347F">
      <w:pPr>
        <w:spacing w:after="0"/>
        <w:rPr>
          <w:rFonts w:cs="Arial"/>
        </w:rPr>
      </w:pPr>
      <w:r w:rsidRPr="00DE5669">
        <w:rPr>
          <w:rFonts w:cs="Arial"/>
        </w:rPr>
        <w:t xml:space="preserve"> </w:t>
      </w:r>
    </w:p>
    <w:p w14:paraId="0F41B4A8" w14:textId="5B59C507" w:rsidR="00061E8E" w:rsidRDefault="158E0176" w:rsidP="00DE4D58">
      <w:pPr>
        <w:pStyle w:val="Heading2"/>
        <w:ind w:left="-5"/>
      </w:pPr>
      <w:bookmarkStart w:id="8" w:name="_Toc224057601"/>
      <w:bookmarkStart w:id="9" w:name="_Toc229241754"/>
      <w:bookmarkStart w:id="10" w:name="_Toc231974380"/>
      <w:bookmarkStart w:id="11" w:name="_Toc239771921"/>
      <w:r>
        <w:t>2.2. Análise Crítica</w:t>
      </w:r>
      <w:bookmarkStart w:id="12" w:name="_Toc224057602"/>
      <w:bookmarkStart w:id="13" w:name="_Toc229241755"/>
      <w:bookmarkStart w:id="14" w:name="_Toc231974381"/>
      <w:bookmarkEnd w:id="8"/>
      <w:bookmarkEnd w:id="9"/>
      <w:bookmarkEnd w:id="10"/>
      <w:bookmarkEnd w:id="11"/>
    </w:p>
    <w:p w14:paraId="0CDFCB4A" w14:textId="4845AA91" w:rsidR="00F96576" w:rsidRDefault="009249A0">
      <w:pPr>
        <w:spacing w:line="276" w:lineRule="auto"/>
        <w:rPr>
          <w:lang w:val="pt-PT"/>
        </w:rPr>
      </w:pPr>
      <w:r>
        <w:rPr>
          <w:lang w:val="pt-PT"/>
        </w:rPr>
        <w:t>O mês de</w:t>
      </w:r>
      <w:r w:rsidR="00AE652E">
        <w:rPr>
          <w:lang w:val="pt-PT"/>
        </w:rPr>
        <w:t xml:space="preserve"> </w:t>
      </w:r>
      <w:r w:rsidR="00F96576">
        <w:rPr>
          <w:lang w:val="pt-PT"/>
        </w:rPr>
        <w:t>agosto de 2026</w:t>
      </w:r>
      <w:r w:rsidR="00AE652E">
        <w:rPr>
          <w:lang w:val="pt-PT"/>
        </w:rPr>
        <w:t>, registrou</w:t>
      </w:r>
      <w:r w:rsidR="00F96576">
        <w:rPr>
          <w:lang w:val="pt-PT"/>
        </w:rPr>
        <w:t xml:space="preserve"> 1.378 saídas hospitalares, correspondendo a 92,4% da meta contratualizada de 1.492 saídas. Em comparação com julho de 2026, quando foram contabilizadas 1.441 saídas, observou-se redução de 4,4% no volume de egressos, o que evidencia a necessidade de monitoramento contínuo da disponibilidade de leitos e dos fluxos de alta hospitalar.</w:t>
      </w:r>
    </w:p>
    <w:p w14:paraId="0086907B" w14:textId="77777777" w:rsidR="00F96576" w:rsidRDefault="00F96576">
      <w:pPr>
        <w:spacing w:line="276" w:lineRule="auto"/>
        <w:rPr>
          <w:lang w:val="pt-PT"/>
        </w:rPr>
      </w:pPr>
      <w:r>
        <w:rPr>
          <w:lang w:val="pt-PT"/>
        </w:rPr>
        <w:t>A Clínica Neurológica manteve desempenho expressivo, com 132 saídas, equivalentes a 287,0% da meta de 46, reafirmando a relevância do HUGO como referência em neurocirurgia e neurologia clínica na rede estadual. A Clínica Médica alcançou 323 saídas, correspondendo a 98,5% da meta contratualizada, enquanto a Clínica Cirúrgica registrou 923 saídas, ou 82,6% da meta de 1.118, permanecendo como a principal responsável pelo resultado global abaixo do pactuado.</w:t>
      </w:r>
    </w:p>
    <w:p w14:paraId="456173CF" w14:textId="77777777" w:rsidR="00F96576" w:rsidRDefault="00F96576">
      <w:pPr>
        <w:spacing w:line="276" w:lineRule="auto"/>
        <w:rPr>
          <w:lang w:val="pt-PT"/>
        </w:rPr>
      </w:pPr>
      <w:r>
        <w:rPr>
          <w:lang w:val="pt-PT"/>
        </w:rPr>
        <w:t>No período, foram realizados 1.027 procedimentos cirúrgicos, sendo 567 eletivos e de 2º tempo e 460 de urgência. O volume foi 2,1% superior ao registrado em julho, quando foram realizados 1.006 procedimentos, reforçando que a limitação das saídas da Clínica Cirúrgica não está relacionada à capacidade operatória instalada, mas à disponibilidade de leitos para o egresso, especialmente em um cenário de ocupação sustentadamente elevada.</w:t>
      </w:r>
    </w:p>
    <w:p w14:paraId="4F4D1C02" w14:textId="405376FD" w:rsidR="00A4224E" w:rsidRPr="00DE5669" w:rsidRDefault="5BAFD5EC">
      <w:pPr>
        <w:pStyle w:val="Heading2"/>
        <w:ind w:left="-5"/>
      </w:pPr>
      <w:bookmarkStart w:id="15" w:name="_Toc239771922"/>
      <w:r>
        <w:t>2.3. Estratégias de Mitigação e Gestão de Risco Sanitário</w:t>
      </w:r>
      <w:bookmarkEnd w:id="12"/>
      <w:bookmarkEnd w:id="13"/>
      <w:bookmarkEnd w:id="14"/>
      <w:bookmarkEnd w:id="15"/>
    </w:p>
    <w:p w14:paraId="05996239" w14:textId="612A1F20" w:rsidR="3D15A949" w:rsidRPr="00147552" w:rsidRDefault="3145D348" w:rsidP="61D81B44">
      <w:pPr>
        <w:spacing w:after="0" w:line="276" w:lineRule="auto"/>
        <w:ind w:left="0" w:firstLine="708"/>
      </w:pPr>
      <w:r w:rsidRPr="61D81B44">
        <w:rPr>
          <w:rFonts w:cs="Arial"/>
        </w:rPr>
        <w:t>O Serviço de Controle de Infecção Relacionada à Assistência à Saúde (SCIRAS), em estreita articulação com o Núcleo Interno de Regulação (NIR), mantém um programa institucional voltado à gestão das precauções específicas, com foco na prevenção da disseminação de microrganismos multirresistentes, na otimização da utilização dos leitos hospitalares e no fortalecimento da segurança assistencial. As ações são desenvolvidas e monitoradas em conformidade com as recomendações vigentes da Agência Nacional de Vigilância Sanitária (ANVISA).</w:t>
      </w:r>
    </w:p>
    <w:p w14:paraId="734E9AAD" w14:textId="76F91414" w:rsidR="3D15A949" w:rsidRPr="00147552" w:rsidRDefault="0863A518" w:rsidP="61D81B44">
      <w:pPr>
        <w:spacing w:after="0" w:line="276" w:lineRule="auto"/>
        <w:ind w:left="0" w:firstLine="708"/>
      </w:pPr>
      <w:r w:rsidRPr="720872B7">
        <w:rPr>
          <w:rFonts w:cs="Arial"/>
        </w:rPr>
        <w:t>Entre as principais estratégias adotadas destacam-se:</w:t>
      </w:r>
    </w:p>
    <w:p w14:paraId="69B77767" w14:textId="66275BBA" w:rsidR="3D15A949" w:rsidRPr="00147552" w:rsidRDefault="0863A518" w:rsidP="00A73231">
      <w:pPr>
        <w:pStyle w:val="ListParagraph"/>
        <w:numPr>
          <w:ilvl w:val="0"/>
          <w:numId w:val="5"/>
        </w:numPr>
        <w:spacing w:after="0" w:line="276" w:lineRule="auto"/>
        <w:rPr>
          <w:rFonts w:cs="Arial"/>
          <w:b/>
          <w:bCs/>
        </w:rPr>
      </w:pPr>
      <w:r w:rsidRPr="720872B7">
        <w:rPr>
          <w:rFonts w:cs="Arial"/>
          <w:b/>
          <w:bCs/>
        </w:rPr>
        <w:t xml:space="preserve">Descolonização direcionada para </w:t>
      </w:r>
      <w:proofErr w:type="spellStart"/>
      <w:r w:rsidRPr="720872B7">
        <w:rPr>
          <w:rFonts w:cs="Arial"/>
          <w:b/>
          <w:bCs/>
          <w:i/>
          <w:iCs/>
        </w:rPr>
        <w:t>Staphylococcus</w:t>
      </w:r>
      <w:proofErr w:type="spellEnd"/>
      <w:r w:rsidRPr="720872B7">
        <w:rPr>
          <w:rFonts w:cs="Arial"/>
          <w:b/>
          <w:bCs/>
          <w:i/>
          <w:iCs/>
        </w:rPr>
        <w:t xml:space="preserve"> aureus</w:t>
      </w:r>
      <w:r w:rsidRPr="720872B7">
        <w:rPr>
          <w:rFonts w:cs="Arial"/>
          <w:b/>
          <w:bCs/>
        </w:rPr>
        <w:t xml:space="preserve"> resistente à </w:t>
      </w:r>
      <w:proofErr w:type="spellStart"/>
      <w:r w:rsidRPr="720872B7">
        <w:rPr>
          <w:rFonts w:cs="Arial"/>
          <w:b/>
          <w:bCs/>
        </w:rPr>
        <w:t>meticilina</w:t>
      </w:r>
      <w:proofErr w:type="spellEnd"/>
      <w:r w:rsidRPr="720872B7">
        <w:rPr>
          <w:rFonts w:cs="Arial"/>
          <w:b/>
          <w:bCs/>
        </w:rPr>
        <w:t xml:space="preserve"> (MRSA)</w:t>
      </w:r>
    </w:p>
    <w:p w14:paraId="29B55A4D" w14:textId="25728077" w:rsidR="3D15A949" w:rsidRPr="00147552" w:rsidRDefault="0863A518" w:rsidP="61D81B44">
      <w:pPr>
        <w:spacing w:after="0" w:line="276" w:lineRule="auto"/>
        <w:ind w:left="0" w:firstLine="708"/>
      </w:pPr>
      <w:r w:rsidRPr="720872B7">
        <w:rPr>
          <w:rFonts w:cs="Arial"/>
        </w:rPr>
        <w:t>A estratégia visa reduzir a carga de colonização por MRSA, diminuindo o risco de transmissão cruzada entre pacientes e contribuindo para a redução do tempo de permanência em precaução de contato, com impacto positivo na gestão dos leitos e na segurança assistencial.</w:t>
      </w:r>
    </w:p>
    <w:p w14:paraId="326D8DDF" w14:textId="46E77CA9" w:rsidR="3D15A949" w:rsidRPr="00147552" w:rsidRDefault="0863A518" w:rsidP="00A73231">
      <w:pPr>
        <w:pStyle w:val="ListParagraph"/>
        <w:numPr>
          <w:ilvl w:val="0"/>
          <w:numId w:val="5"/>
        </w:numPr>
        <w:spacing w:after="0" w:line="276" w:lineRule="auto"/>
        <w:rPr>
          <w:rFonts w:cs="Arial"/>
          <w:b/>
          <w:bCs/>
        </w:rPr>
      </w:pPr>
      <w:r w:rsidRPr="720872B7">
        <w:rPr>
          <w:rFonts w:cs="Arial"/>
          <w:b/>
          <w:bCs/>
        </w:rPr>
        <w:t>Coorte de pacientes e reavaliação diária das precauções específicas</w:t>
      </w:r>
    </w:p>
    <w:p w14:paraId="664F7E4F" w14:textId="10316187" w:rsidR="3D15A949" w:rsidRDefault="0863A518" w:rsidP="720872B7">
      <w:pPr>
        <w:spacing w:after="0" w:line="276" w:lineRule="auto"/>
        <w:ind w:left="0" w:firstLine="708"/>
        <w:rPr>
          <w:rFonts w:cs="Arial"/>
        </w:rPr>
      </w:pPr>
      <w:r w:rsidRPr="720872B7">
        <w:rPr>
          <w:rFonts w:cs="Arial"/>
        </w:rPr>
        <w:t xml:space="preserve">Os pacientes colonizados ou </w:t>
      </w:r>
      <w:r w:rsidR="41C4E095" w:rsidRPr="720872B7">
        <w:rPr>
          <w:rFonts w:cs="Arial"/>
        </w:rPr>
        <w:t xml:space="preserve">com infecção </w:t>
      </w:r>
      <w:r w:rsidRPr="720872B7">
        <w:rPr>
          <w:rFonts w:cs="Arial"/>
        </w:rPr>
        <w:t>por microrganismos multirresistentes são agrupados de acordo com critérios epidemiológicos definidos pel</w:t>
      </w:r>
      <w:r w:rsidR="7A68B117" w:rsidRPr="720872B7">
        <w:rPr>
          <w:rFonts w:cs="Arial"/>
        </w:rPr>
        <w:t>a</w:t>
      </w:r>
      <w:r w:rsidRPr="720872B7">
        <w:rPr>
          <w:rFonts w:cs="Arial"/>
        </w:rPr>
        <w:t xml:space="preserve"> </w:t>
      </w:r>
      <w:r w:rsidR="5E47D747" w:rsidRPr="720872B7">
        <w:rPr>
          <w:rFonts w:cs="Arial"/>
        </w:rPr>
        <w:t>ANVISA</w:t>
      </w:r>
      <w:r w:rsidRPr="720872B7">
        <w:rPr>
          <w:rFonts w:cs="Arial"/>
        </w:rPr>
        <w:t>. Paralelamente, é realizada avaliação diária das indicações de precaução, permitindo a manutenção, adequação ou suspensão das medidas conforme a evolução clínica e microbiológica.</w:t>
      </w:r>
    </w:p>
    <w:p w14:paraId="43ECF17D" w14:textId="2475876B" w:rsidR="3D15A949" w:rsidRPr="00147552" w:rsidRDefault="0863A518" w:rsidP="00A73231">
      <w:pPr>
        <w:pStyle w:val="ListParagraph"/>
        <w:numPr>
          <w:ilvl w:val="0"/>
          <w:numId w:val="5"/>
        </w:numPr>
        <w:spacing w:after="0" w:line="276" w:lineRule="auto"/>
        <w:rPr>
          <w:rFonts w:cs="Arial"/>
        </w:rPr>
      </w:pPr>
      <w:r w:rsidRPr="720872B7">
        <w:rPr>
          <w:rFonts w:cs="Arial"/>
          <w:b/>
          <w:bCs/>
        </w:rPr>
        <w:t>Vigilância microbiológica ativa em unidades de terapia intensiva</w:t>
      </w:r>
    </w:p>
    <w:p w14:paraId="3C99913D" w14:textId="72ADD052" w:rsidR="3D15A949" w:rsidRPr="00147552" w:rsidRDefault="0863A518" w:rsidP="720872B7">
      <w:pPr>
        <w:spacing w:after="0" w:line="276" w:lineRule="auto"/>
        <w:ind w:left="0" w:firstLine="708"/>
      </w:pPr>
      <w:r w:rsidRPr="720872B7">
        <w:rPr>
          <w:rFonts w:cs="Arial"/>
        </w:rPr>
        <w:t xml:space="preserve">O programa contempla a realização periódica de vigilância microbiológica ativa por meio da coleta de </w:t>
      </w:r>
      <w:proofErr w:type="spellStart"/>
      <w:r w:rsidRPr="720872B7">
        <w:rPr>
          <w:rFonts w:cs="Arial"/>
          <w:i/>
          <w:iCs/>
        </w:rPr>
        <w:t>swabs</w:t>
      </w:r>
      <w:proofErr w:type="spellEnd"/>
      <w:r w:rsidRPr="720872B7">
        <w:rPr>
          <w:rFonts w:cs="Arial"/>
          <w:i/>
          <w:iCs/>
        </w:rPr>
        <w:t xml:space="preserve"> </w:t>
      </w:r>
      <w:r w:rsidRPr="720872B7">
        <w:rPr>
          <w:rFonts w:cs="Arial"/>
        </w:rPr>
        <w:t xml:space="preserve">de vigilância, incluindo amostras retais, nasais e perianais. O objetivo é identificar precocemente pacientes colonizados por Enterobactérias </w:t>
      </w:r>
      <w:r w:rsidR="032A59FB" w:rsidRPr="720872B7">
        <w:rPr>
          <w:rFonts w:cs="Arial"/>
        </w:rPr>
        <w:t>p</w:t>
      </w:r>
      <w:r w:rsidRPr="720872B7">
        <w:rPr>
          <w:rFonts w:cs="Arial"/>
        </w:rPr>
        <w:t xml:space="preserve">rodutoras de </w:t>
      </w:r>
      <w:proofErr w:type="spellStart"/>
      <w:r w:rsidRPr="720872B7">
        <w:rPr>
          <w:rFonts w:cs="Arial"/>
        </w:rPr>
        <w:t>Carbapenemases</w:t>
      </w:r>
      <w:proofErr w:type="spellEnd"/>
      <w:r w:rsidRPr="720872B7">
        <w:rPr>
          <w:rFonts w:cs="Arial"/>
        </w:rPr>
        <w:t xml:space="preserve">, </w:t>
      </w:r>
      <w:proofErr w:type="spellStart"/>
      <w:r w:rsidRPr="720872B7">
        <w:rPr>
          <w:rFonts w:cs="Arial"/>
          <w:i/>
          <w:iCs/>
        </w:rPr>
        <w:t>Acinetobacter</w:t>
      </w:r>
      <w:proofErr w:type="spellEnd"/>
      <w:r w:rsidRPr="720872B7">
        <w:rPr>
          <w:rFonts w:cs="Arial"/>
          <w:i/>
          <w:iCs/>
        </w:rPr>
        <w:t xml:space="preserve"> baumannii</w:t>
      </w:r>
      <w:r w:rsidRPr="720872B7">
        <w:rPr>
          <w:rFonts w:cs="Arial"/>
        </w:rPr>
        <w:t xml:space="preserve"> resistente aos </w:t>
      </w:r>
      <w:proofErr w:type="spellStart"/>
      <w:r w:rsidRPr="720872B7">
        <w:rPr>
          <w:rFonts w:cs="Arial"/>
        </w:rPr>
        <w:t>carbapenêmicos</w:t>
      </w:r>
      <w:proofErr w:type="spellEnd"/>
      <w:r w:rsidRPr="720872B7">
        <w:rPr>
          <w:rFonts w:cs="Arial"/>
        </w:rPr>
        <w:t xml:space="preserve"> (CRAB) e </w:t>
      </w:r>
      <w:proofErr w:type="spellStart"/>
      <w:r w:rsidRPr="720872B7">
        <w:rPr>
          <w:rFonts w:cs="Arial"/>
          <w:i/>
          <w:iCs/>
        </w:rPr>
        <w:t>Enterococcus</w:t>
      </w:r>
      <w:proofErr w:type="spellEnd"/>
      <w:r w:rsidRPr="720872B7">
        <w:rPr>
          <w:rFonts w:cs="Arial"/>
        </w:rPr>
        <w:t xml:space="preserve"> resistente à vancomicina (VRE). Os resultados obtidos subsidiam a implementação precoce de medidas de prevenção e controle, reduzindo o potencial de disseminação intra-hospitalar desses microrganismos.</w:t>
      </w:r>
    </w:p>
    <w:p w14:paraId="6D3D941C" w14:textId="62063006" w:rsidR="3D15A949" w:rsidRPr="00147552" w:rsidRDefault="0863A518" w:rsidP="00A73231">
      <w:pPr>
        <w:pStyle w:val="ListParagraph"/>
        <w:numPr>
          <w:ilvl w:val="0"/>
          <w:numId w:val="5"/>
        </w:numPr>
        <w:spacing w:after="0" w:line="276" w:lineRule="auto"/>
        <w:rPr>
          <w:rFonts w:cs="Arial"/>
          <w:b/>
          <w:bCs/>
        </w:rPr>
      </w:pPr>
      <w:r w:rsidRPr="720872B7">
        <w:rPr>
          <w:rFonts w:cs="Arial"/>
          <w:b/>
          <w:bCs/>
        </w:rPr>
        <w:t>Investigação precoce de casos suspeitos de tuberculose</w:t>
      </w:r>
    </w:p>
    <w:p w14:paraId="3AC35760" w14:textId="136669B2" w:rsidR="3D15A949" w:rsidRPr="00147552" w:rsidRDefault="0863A518" w:rsidP="720872B7">
      <w:pPr>
        <w:spacing w:after="0" w:line="276" w:lineRule="auto"/>
        <w:ind w:left="0" w:firstLine="708"/>
      </w:pPr>
      <w:r w:rsidRPr="720872B7">
        <w:rPr>
          <w:rFonts w:cs="Arial"/>
        </w:rPr>
        <w:t>Pacientes com quadro clínico compatível com tuberculose são submetidos de forma imediata à investigação diagnóstica, mediante coleta de amostras respiratórias para baciloscopia, cultura e teste molecular rápido (</w:t>
      </w:r>
      <w:proofErr w:type="spellStart"/>
      <w:r w:rsidRPr="720872B7">
        <w:rPr>
          <w:rFonts w:cs="Arial"/>
        </w:rPr>
        <w:t>GeneXpert</w:t>
      </w:r>
      <w:proofErr w:type="spellEnd"/>
      <w:r w:rsidRPr="720872B7">
        <w:rPr>
          <w:rFonts w:cs="Arial"/>
        </w:rPr>
        <w:t xml:space="preserve"> MTB/RIF). Essa abordagem permite o diagnóstico oportuno, a rápida instituição das precauções para aerossóis e o correto direcionamento do fluxo assistencial, reduzindo o risco de transmissão dentro da instituição.</w:t>
      </w:r>
    </w:p>
    <w:p w14:paraId="13D8A870" w14:textId="5E6C560F" w:rsidR="3D15A949" w:rsidRPr="00147552" w:rsidRDefault="0863A518" w:rsidP="00A73231">
      <w:pPr>
        <w:pStyle w:val="ListParagraph"/>
        <w:numPr>
          <w:ilvl w:val="0"/>
          <w:numId w:val="5"/>
        </w:numPr>
        <w:spacing w:after="0" w:line="276" w:lineRule="auto"/>
        <w:rPr>
          <w:rFonts w:cs="Arial"/>
          <w:b/>
          <w:bCs/>
          <w:i/>
          <w:iCs/>
        </w:rPr>
      </w:pPr>
      <w:r w:rsidRPr="720872B7">
        <w:rPr>
          <w:rFonts w:cs="Arial"/>
          <w:b/>
          <w:bCs/>
        </w:rPr>
        <w:t xml:space="preserve">Investigação direcionada para </w:t>
      </w:r>
      <w:proofErr w:type="spellStart"/>
      <w:r w:rsidRPr="720872B7">
        <w:rPr>
          <w:rFonts w:cs="Arial"/>
          <w:b/>
          <w:bCs/>
          <w:i/>
          <w:iCs/>
        </w:rPr>
        <w:t>Clostridioides</w:t>
      </w:r>
      <w:proofErr w:type="spellEnd"/>
      <w:r w:rsidRPr="720872B7">
        <w:rPr>
          <w:rFonts w:cs="Arial"/>
          <w:b/>
          <w:bCs/>
          <w:i/>
          <w:iCs/>
        </w:rPr>
        <w:t xml:space="preserve"> </w:t>
      </w:r>
      <w:proofErr w:type="spellStart"/>
      <w:r w:rsidRPr="720872B7">
        <w:rPr>
          <w:rFonts w:cs="Arial"/>
          <w:b/>
          <w:bCs/>
          <w:i/>
          <w:iCs/>
        </w:rPr>
        <w:t>difficile</w:t>
      </w:r>
      <w:proofErr w:type="spellEnd"/>
    </w:p>
    <w:p w14:paraId="39F2913C" w14:textId="7354A07D" w:rsidR="3D15A949" w:rsidRPr="00147552" w:rsidRDefault="0863A518" w:rsidP="720872B7">
      <w:pPr>
        <w:spacing w:after="0" w:line="276" w:lineRule="auto"/>
        <w:ind w:left="0" w:firstLine="708"/>
      </w:pPr>
      <w:r w:rsidRPr="720872B7">
        <w:rPr>
          <w:rFonts w:cs="Arial"/>
        </w:rPr>
        <w:t xml:space="preserve">A investigação precoce de casos suspeitos de infecção por </w:t>
      </w:r>
      <w:proofErr w:type="spellStart"/>
      <w:r w:rsidRPr="720872B7">
        <w:rPr>
          <w:rFonts w:cs="Arial"/>
          <w:i/>
          <w:iCs/>
        </w:rPr>
        <w:t>Clostridioides</w:t>
      </w:r>
      <w:proofErr w:type="spellEnd"/>
      <w:r w:rsidRPr="720872B7">
        <w:rPr>
          <w:rFonts w:cs="Arial"/>
          <w:i/>
          <w:iCs/>
        </w:rPr>
        <w:t xml:space="preserve"> </w:t>
      </w:r>
      <w:proofErr w:type="spellStart"/>
      <w:r w:rsidRPr="720872B7">
        <w:rPr>
          <w:rFonts w:cs="Arial"/>
          <w:i/>
          <w:iCs/>
        </w:rPr>
        <w:t>difficile</w:t>
      </w:r>
      <w:proofErr w:type="spellEnd"/>
      <w:r w:rsidRPr="720872B7">
        <w:rPr>
          <w:rFonts w:cs="Arial"/>
        </w:rPr>
        <w:t xml:space="preserve"> possibilita a adoção imediata de precauções de contato, reduzindo o risco de transmissão e de ocorrência de surtos hospitalares. Além disso, favorece a instituição de medidas terapêuticas adequadas e oportunas.</w:t>
      </w:r>
    </w:p>
    <w:p w14:paraId="66028007" w14:textId="08C3463B" w:rsidR="720872B7" w:rsidRDefault="720872B7" w:rsidP="720872B7">
      <w:pPr>
        <w:spacing w:after="0" w:line="276" w:lineRule="auto"/>
        <w:ind w:left="0" w:firstLine="708"/>
        <w:rPr>
          <w:rFonts w:cs="Arial"/>
        </w:rPr>
      </w:pPr>
    </w:p>
    <w:p w14:paraId="7C51319F" w14:textId="284BCF19" w:rsidR="3D15A949" w:rsidRPr="00147552" w:rsidRDefault="0863A518" w:rsidP="720872B7">
      <w:pPr>
        <w:spacing w:after="0" w:line="276" w:lineRule="auto"/>
        <w:ind w:left="0" w:firstLine="708"/>
      </w:pPr>
      <w:r w:rsidRPr="720872B7">
        <w:rPr>
          <w:rFonts w:cs="Arial"/>
        </w:rPr>
        <w:t>Por meio dessas estratégias integradas, o HUGO fortalece as ações de prevenção e controle das infecções relacionadas à assistência à saúde, reduz a transmissão de microrganismos multirresistentes, amplia a segurança de pacientes e profissionais e promove a utilização eficiente dos recursos assistenciais disponíveis.</w:t>
      </w:r>
    </w:p>
    <w:p w14:paraId="78D4CBD8" w14:textId="1FF2832E" w:rsidR="3D15A949" w:rsidRPr="00147552" w:rsidRDefault="3D15A949" w:rsidP="61D81B44">
      <w:pPr>
        <w:spacing w:after="0" w:line="276" w:lineRule="auto"/>
        <w:ind w:left="0"/>
        <w:rPr>
          <w:rFonts w:cs="Arial"/>
        </w:rPr>
      </w:pPr>
    </w:p>
    <w:p w14:paraId="55D235DD" w14:textId="0D3DF022" w:rsidR="3D15A949" w:rsidRPr="00147552" w:rsidRDefault="0863A518" w:rsidP="720872B7">
      <w:pPr>
        <w:spacing w:after="0" w:line="276" w:lineRule="auto"/>
        <w:ind w:left="0"/>
        <w:rPr>
          <w:rFonts w:cs="Arial"/>
          <w:b/>
          <w:bCs/>
        </w:rPr>
      </w:pPr>
      <w:r w:rsidRPr="720872B7">
        <w:rPr>
          <w:rFonts w:cs="Arial"/>
          <w:b/>
          <w:bCs/>
        </w:rPr>
        <w:t>2.3.2 Epidemiologia das Precauções Especiais</w:t>
      </w:r>
    </w:p>
    <w:p w14:paraId="0A9BE605" w14:textId="2E34BAE9" w:rsidR="3D15A949" w:rsidRPr="00147552" w:rsidRDefault="3D15A949" w:rsidP="00147552">
      <w:pPr>
        <w:spacing w:after="0" w:line="276" w:lineRule="auto"/>
        <w:ind w:left="0"/>
        <w:rPr>
          <w:rFonts w:cs="Arial"/>
        </w:rPr>
      </w:pPr>
    </w:p>
    <w:p w14:paraId="042AEDF7" w14:textId="41DF004C" w:rsidR="653D777A" w:rsidRDefault="3ED019EF" w:rsidP="720872B7">
      <w:pPr>
        <w:spacing w:after="0" w:line="276" w:lineRule="auto"/>
        <w:ind w:left="0" w:firstLine="708"/>
      </w:pPr>
      <w:r w:rsidRPr="720872B7">
        <w:rPr>
          <w:rFonts w:cs="Arial"/>
        </w:rPr>
        <w:t>O censo médio foi de 77,2 pacientes em precaução por dia, com pico de 92 em 26/08,</w:t>
      </w:r>
      <w:r w:rsidR="6B36E233" w:rsidRPr="720872B7">
        <w:rPr>
          <w:rFonts w:cs="Arial"/>
        </w:rPr>
        <w:t xml:space="preserve"> </w:t>
      </w:r>
      <w:r w:rsidRPr="720872B7">
        <w:rPr>
          <w:rFonts w:cs="Arial"/>
        </w:rPr>
        <w:t>e</w:t>
      </w:r>
      <w:r w:rsidR="0759BF51" w:rsidRPr="720872B7">
        <w:rPr>
          <w:rFonts w:cs="Arial"/>
        </w:rPr>
        <w:t xml:space="preserve"> </w:t>
      </w:r>
      <w:r w:rsidRPr="720872B7">
        <w:rPr>
          <w:rFonts w:cs="Arial"/>
        </w:rPr>
        <w:t>a precaução especial</w:t>
      </w:r>
      <w:r w:rsidR="62523F14" w:rsidRPr="720872B7">
        <w:rPr>
          <w:rFonts w:cs="Arial"/>
        </w:rPr>
        <w:t xml:space="preserve"> </w:t>
      </w:r>
      <w:r w:rsidRPr="720872B7">
        <w:rPr>
          <w:rFonts w:cs="Arial"/>
        </w:rPr>
        <w:t>durante</w:t>
      </w:r>
      <w:r w:rsidR="39712FBD" w:rsidRPr="720872B7">
        <w:rPr>
          <w:rFonts w:cs="Arial"/>
        </w:rPr>
        <w:t xml:space="preserve"> </w:t>
      </w:r>
      <w:r w:rsidRPr="720872B7">
        <w:rPr>
          <w:rFonts w:cs="Arial"/>
        </w:rPr>
        <w:t>o</w:t>
      </w:r>
      <w:r w:rsidR="13748956" w:rsidRPr="720872B7">
        <w:rPr>
          <w:rFonts w:cs="Arial"/>
        </w:rPr>
        <w:t xml:space="preserve"> </w:t>
      </w:r>
      <w:r w:rsidRPr="720872B7">
        <w:rPr>
          <w:rFonts w:cs="Arial"/>
        </w:rPr>
        <w:t>contato foi a modalidade principal em 239 pacientes (93,7%).</w:t>
      </w:r>
      <w:r w:rsidR="564EFE98" w:rsidRPr="720872B7">
        <w:rPr>
          <w:rFonts w:cs="Arial"/>
        </w:rPr>
        <w:t xml:space="preserve"> </w:t>
      </w:r>
      <w:r w:rsidRPr="720872B7">
        <w:rPr>
          <w:rFonts w:cs="Arial"/>
        </w:rPr>
        <w:t>Comparado a julho, agosto registrou aumento da demanda por isolamentos (de</w:t>
      </w:r>
      <w:r w:rsidR="1380033B" w:rsidRPr="720872B7">
        <w:rPr>
          <w:rFonts w:cs="Arial"/>
        </w:rPr>
        <w:t xml:space="preserve"> </w:t>
      </w:r>
      <w:r w:rsidRPr="720872B7">
        <w:rPr>
          <w:rFonts w:cs="Arial"/>
        </w:rPr>
        <w:t>203</w:t>
      </w:r>
      <w:r w:rsidR="67E0F477" w:rsidRPr="720872B7">
        <w:rPr>
          <w:rFonts w:cs="Arial"/>
        </w:rPr>
        <w:t xml:space="preserve"> </w:t>
      </w:r>
      <w:r w:rsidRPr="720872B7">
        <w:rPr>
          <w:rFonts w:cs="Arial"/>
        </w:rPr>
        <w:t>para</w:t>
      </w:r>
      <w:r w:rsidR="5287C039" w:rsidRPr="720872B7">
        <w:rPr>
          <w:rFonts w:cs="Arial"/>
        </w:rPr>
        <w:t xml:space="preserve"> </w:t>
      </w:r>
      <w:r w:rsidRPr="720872B7">
        <w:rPr>
          <w:rFonts w:cs="Arial"/>
        </w:rPr>
        <w:t>255 pacientes distintos e</w:t>
      </w:r>
      <w:r w:rsidR="23E3E3D0" w:rsidRPr="720872B7">
        <w:rPr>
          <w:rFonts w:cs="Arial"/>
        </w:rPr>
        <w:t xml:space="preserve"> </w:t>
      </w:r>
      <w:r w:rsidRPr="720872B7">
        <w:rPr>
          <w:rFonts w:cs="Arial"/>
        </w:rPr>
        <w:t>de</w:t>
      </w:r>
      <w:r w:rsidR="665013E1" w:rsidRPr="720872B7">
        <w:rPr>
          <w:rFonts w:cs="Arial"/>
        </w:rPr>
        <w:t xml:space="preserve"> </w:t>
      </w:r>
      <w:r w:rsidRPr="720872B7">
        <w:rPr>
          <w:rFonts w:cs="Arial"/>
        </w:rPr>
        <w:t>70,9</w:t>
      </w:r>
      <w:r w:rsidR="74F6AD43" w:rsidRPr="720872B7">
        <w:rPr>
          <w:rFonts w:cs="Arial"/>
        </w:rPr>
        <w:t xml:space="preserve"> </w:t>
      </w:r>
      <w:r w:rsidRPr="720872B7">
        <w:rPr>
          <w:rFonts w:cs="Arial"/>
        </w:rPr>
        <w:t>para</w:t>
      </w:r>
      <w:r w:rsidR="4B19B459" w:rsidRPr="720872B7">
        <w:rPr>
          <w:rFonts w:cs="Arial"/>
        </w:rPr>
        <w:t xml:space="preserve"> </w:t>
      </w:r>
      <w:r w:rsidRPr="720872B7">
        <w:rPr>
          <w:rFonts w:cs="Arial"/>
        </w:rPr>
        <w:t>77,2</w:t>
      </w:r>
      <w:r w:rsidR="7172178D" w:rsidRPr="720872B7">
        <w:rPr>
          <w:rFonts w:cs="Arial"/>
        </w:rPr>
        <w:t xml:space="preserve"> </w:t>
      </w:r>
      <w:r w:rsidRPr="720872B7">
        <w:rPr>
          <w:rFonts w:cs="Arial"/>
        </w:rPr>
        <w:t>no</w:t>
      </w:r>
      <w:r w:rsidR="35621D12" w:rsidRPr="720872B7">
        <w:rPr>
          <w:rFonts w:cs="Arial"/>
        </w:rPr>
        <w:t xml:space="preserve"> </w:t>
      </w:r>
      <w:r w:rsidRPr="720872B7">
        <w:rPr>
          <w:rFonts w:cs="Arial"/>
        </w:rPr>
        <w:t>censo médio diário),</w:t>
      </w:r>
      <w:r w:rsidR="1DA7B471" w:rsidRPr="720872B7">
        <w:rPr>
          <w:rFonts w:cs="Arial"/>
        </w:rPr>
        <w:t xml:space="preserve"> </w:t>
      </w:r>
      <w:r w:rsidRPr="720872B7">
        <w:rPr>
          <w:rFonts w:cs="Arial"/>
        </w:rPr>
        <w:t xml:space="preserve">com elevação também na proporção de produtores de </w:t>
      </w:r>
      <w:proofErr w:type="spellStart"/>
      <w:r w:rsidRPr="720872B7">
        <w:rPr>
          <w:rFonts w:cs="Arial"/>
        </w:rPr>
        <w:t>carbapenemase</w:t>
      </w:r>
      <w:proofErr w:type="spellEnd"/>
      <w:r w:rsidRPr="720872B7">
        <w:rPr>
          <w:rFonts w:cs="Arial"/>
        </w:rPr>
        <w:t xml:space="preserve"> e de </w:t>
      </w:r>
      <w:proofErr w:type="spellStart"/>
      <w:r w:rsidRPr="720872B7">
        <w:rPr>
          <w:rFonts w:cs="Arial"/>
        </w:rPr>
        <w:t>co-detecção</w:t>
      </w:r>
      <w:proofErr w:type="spellEnd"/>
      <w:r w:rsidRPr="720872B7">
        <w:rPr>
          <w:rFonts w:cs="Arial"/>
        </w:rPr>
        <w:t>.</w:t>
      </w:r>
    </w:p>
    <w:p w14:paraId="7049A0D9" w14:textId="35662D15" w:rsidR="653D777A" w:rsidRDefault="34160D9C" w:rsidP="720872B7">
      <w:pPr>
        <w:spacing w:after="0" w:line="276" w:lineRule="auto"/>
        <w:ind w:left="0" w:firstLine="708"/>
      </w:pPr>
      <w:r w:rsidRPr="720872B7">
        <w:rPr>
          <w:rFonts w:cs="Arial"/>
        </w:rPr>
        <w:t>Considerando os dias em que cada paciente esteve sob precaução dentro</w:t>
      </w:r>
      <w:r w:rsidR="764C5ABE" w:rsidRPr="720872B7">
        <w:rPr>
          <w:rFonts w:cs="Arial"/>
        </w:rPr>
        <w:t xml:space="preserve"> </w:t>
      </w:r>
      <w:r w:rsidRPr="720872B7">
        <w:rPr>
          <w:rFonts w:cs="Arial"/>
        </w:rPr>
        <w:t>do</w:t>
      </w:r>
      <w:r w:rsidR="160418AF" w:rsidRPr="720872B7">
        <w:rPr>
          <w:rFonts w:cs="Arial"/>
        </w:rPr>
        <w:t>s</w:t>
      </w:r>
      <w:r w:rsidR="0934D4B6" w:rsidRPr="720872B7">
        <w:rPr>
          <w:rFonts w:cs="Arial"/>
        </w:rPr>
        <w:t xml:space="preserve"> </w:t>
      </w:r>
      <w:r w:rsidRPr="720872B7">
        <w:rPr>
          <w:rFonts w:cs="Arial"/>
        </w:rPr>
        <w:t>censos</w:t>
      </w:r>
      <w:r w:rsidR="6340A6B8" w:rsidRPr="720872B7">
        <w:rPr>
          <w:rFonts w:cs="Arial"/>
        </w:rPr>
        <w:t xml:space="preserve"> </w:t>
      </w:r>
      <w:r w:rsidRPr="720872B7">
        <w:rPr>
          <w:rFonts w:cs="Arial"/>
        </w:rPr>
        <w:t>de agosto,</w:t>
      </w:r>
      <w:r w:rsidR="1E8ABAD5" w:rsidRPr="720872B7">
        <w:rPr>
          <w:rFonts w:cs="Arial"/>
        </w:rPr>
        <w:t xml:space="preserve"> </w:t>
      </w:r>
      <w:r w:rsidRPr="720872B7">
        <w:rPr>
          <w:rFonts w:cs="Arial"/>
        </w:rPr>
        <w:t>o</w:t>
      </w:r>
      <w:r w:rsidR="0E82E484" w:rsidRPr="720872B7">
        <w:rPr>
          <w:rFonts w:cs="Arial"/>
        </w:rPr>
        <w:t xml:space="preserve"> </w:t>
      </w:r>
      <w:r w:rsidRPr="720872B7">
        <w:rPr>
          <w:rFonts w:cs="Arial"/>
        </w:rPr>
        <w:t>tempo mediano foi de</w:t>
      </w:r>
      <w:r w:rsidR="19D179EE" w:rsidRPr="720872B7">
        <w:rPr>
          <w:rFonts w:cs="Arial"/>
        </w:rPr>
        <w:t xml:space="preserve"> </w:t>
      </w:r>
      <w:r w:rsidRPr="720872B7">
        <w:rPr>
          <w:rFonts w:cs="Arial"/>
        </w:rPr>
        <w:t>4 dias, com máximo de</w:t>
      </w:r>
      <w:r w:rsidR="7EF8CF71" w:rsidRPr="720872B7">
        <w:rPr>
          <w:rFonts w:cs="Arial"/>
        </w:rPr>
        <w:t xml:space="preserve"> </w:t>
      </w:r>
      <w:r w:rsidRPr="720872B7">
        <w:rPr>
          <w:rFonts w:cs="Arial"/>
        </w:rPr>
        <w:t>23 dias.</w:t>
      </w:r>
      <w:r w:rsidR="3F504D0F" w:rsidRPr="720872B7">
        <w:rPr>
          <w:rFonts w:cs="Arial"/>
        </w:rPr>
        <w:t xml:space="preserve"> </w:t>
      </w:r>
      <w:r w:rsidR="007C4C00" w:rsidRPr="720872B7">
        <w:rPr>
          <w:rFonts w:cs="Arial"/>
        </w:rPr>
        <w:t>Houve</w:t>
      </w:r>
      <w:r w:rsidR="59DAC8C8" w:rsidRPr="720872B7">
        <w:rPr>
          <w:rFonts w:cs="Arial"/>
        </w:rPr>
        <w:t xml:space="preserve"> alta rotatividade </w:t>
      </w:r>
      <w:r w:rsidRPr="720872B7">
        <w:rPr>
          <w:rFonts w:cs="Arial"/>
        </w:rPr>
        <w:t>no mês:</w:t>
      </w:r>
      <w:r w:rsidR="754145CD" w:rsidRPr="720872B7">
        <w:rPr>
          <w:rFonts w:cs="Arial"/>
        </w:rPr>
        <w:t xml:space="preserve"> </w:t>
      </w:r>
      <w:r w:rsidRPr="00E51E63">
        <w:rPr>
          <w:rFonts w:cs="Arial"/>
        </w:rPr>
        <w:t>80 pacientes (31,4%) apareceram em um único censo, refletindo tanto</w:t>
      </w:r>
      <w:r w:rsidR="32E9A3D5" w:rsidRPr="00E51E63">
        <w:rPr>
          <w:rFonts w:cs="Arial"/>
        </w:rPr>
        <w:t xml:space="preserve"> </w:t>
      </w:r>
      <w:r w:rsidRPr="00E51E63">
        <w:rPr>
          <w:rFonts w:cs="Arial"/>
        </w:rPr>
        <w:t>o intervalo entre os dias de</w:t>
      </w:r>
      <w:r w:rsidR="114F97D6" w:rsidRPr="00E51E63">
        <w:rPr>
          <w:rFonts w:cs="Arial"/>
        </w:rPr>
        <w:t xml:space="preserve"> </w:t>
      </w:r>
      <w:r w:rsidRPr="00E51E63">
        <w:rPr>
          <w:rFonts w:cs="Arial"/>
        </w:rPr>
        <w:t>censo quanto o intenso fluxo de admi</w:t>
      </w:r>
      <w:r w:rsidR="41F22667" w:rsidRPr="00E51E63">
        <w:rPr>
          <w:rFonts w:cs="Arial"/>
        </w:rPr>
        <w:t>s</w:t>
      </w:r>
      <w:r w:rsidRPr="00E51E63">
        <w:rPr>
          <w:rFonts w:cs="Arial"/>
        </w:rPr>
        <w:t>sões e altas na segunda metade do mês.</w:t>
      </w:r>
      <w:r w:rsidR="29128E55" w:rsidRPr="00E51E63">
        <w:rPr>
          <w:rFonts w:cs="Arial"/>
        </w:rPr>
        <w:t xml:space="preserve"> </w:t>
      </w:r>
      <w:r w:rsidRPr="00E51E63">
        <w:rPr>
          <w:rFonts w:cs="Arial"/>
        </w:rPr>
        <w:t>Ao mesmo tempo,</w:t>
      </w:r>
      <w:r w:rsidR="1ED0F640" w:rsidRPr="00E51E63">
        <w:rPr>
          <w:rFonts w:cs="Arial"/>
        </w:rPr>
        <w:t xml:space="preserve"> </w:t>
      </w:r>
      <w:r w:rsidR="3F88499C" w:rsidRPr="00E51E63">
        <w:rPr>
          <w:rFonts w:cs="Arial"/>
        </w:rPr>
        <w:t>4</w:t>
      </w:r>
      <w:r w:rsidRPr="00E51E63">
        <w:rPr>
          <w:rFonts w:cs="Arial"/>
        </w:rPr>
        <w:t>9 pacientes mant</w:t>
      </w:r>
      <w:r w:rsidR="4D5CEE60" w:rsidRPr="00E51E63">
        <w:rPr>
          <w:rFonts w:cs="Arial"/>
        </w:rPr>
        <w:t>iveram-</w:t>
      </w:r>
      <w:r w:rsidRPr="00E51E63">
        <w:rPr>
          <w:rFonts w:cs="Arial"/>
        </w:rPr>
        <w:t>se em precaução por 15 dias ou mais</w:t>
      </w:r>
      <w:r w:rsidR="3C331025" w:rsidRPr="00E51E63">
        <w:rPr>
          <w:rFonts w:cs="Arial"/>
        </w:rPr>
        <w:t xml:space="preserve">, tendo em vista a necessidade de manutenção da internação </w:t>
      </w:r>
      <w:r w:rsidR="00A06BA8" w:rsidRPr="00E51E63">
        <w:rPr>
          <w:rFonts w:cs="Arial"/>
        </w:rPr>
        <w:t>hospitalar</w:t>
      </w:r>
      <w:r w:rsidR="3C331025" w:rsidRPr="00E51E63">
        <w:rPr>
          <w:rFonts w:cs="Arial"/>
        </w:rPr>
        <w:t xml:space="preserve"> por indicação médica.</w:t>
      </w:r>
    </w:p>
    <w:p w14:paraId="035292A3" w14:textId="5FE3A33A" w:rsidR="653D777A" w:rsidRDefault="660730A7" w:rsidP="720872B7">
      <w:pPr>
        <w:spacing w:after="0" w:line="276" w:lineRule="auto"/>
        <w:ind w:left="0" w:firstLine="708"/>
        <w:rPr>
          <w:rFonts w:cs="Arial"/>
        </w:rPr>
      </w:pPr>
      <w:r w:rsidRPr="720872B7">
        <w:rPr>
          <w:rFonts w:cs="Arial"/>
        </w:rPr>
        <w:t xml:space="preserve">Os agentes de maior circulação foram enterobactérias e não fermentadores Gram-negativos multirresistentes, com destaque para </w:t>
      </w:r>
      <w:proofErr w:type="spellStart"/>
      <w:r w:rsidRPr="720872B7">
        <w:rPr>
          <w:rFonts w:cs="Arial"/>
          <w:i/>
          <w:iCs/>
        </w:rPr>
        <w:t>Klebsiella</w:t>
      </w:r>
      <w:proofErr w:type="spellEnd"/>
      <w:r w:rsidRPr="720872B7">
        <w:rPr>
          <w:rFonts w:cs="Arial"/>
          <w:i/>
          <w:iCs/>
        </w:rPr>
        <w:t xml:space="preserve"> </w:t>
      </w:r>
      <w:proofErr w:type="spellStart"/>
      <w:r w:rsidRPr="720872B7">
        <w:rPr>
          <w:rFonts w:cs="Arial"/>
          <w:i/>
          <w:iCs/>
        </w:rPr>
        <w:t>pneumoniae</w:t>
      </w:r>
      <w:proofErr w:type="spellEnd"/>
      <w:r w:rsidRPr="720872B7">
        <w:rPr>
          <w:rFonts w:cs="Arial"/>
        </w:rPr>
        <w:t xml:space="preserve"> e </w:t>
      </w:r>
      <w:proofErr w:type="spellStart"/>
      <w:r w:rsidRPr="720872B7">
        <w:rPr>
          <w:rFonts w:cs="Arial"/>
          <w:i/>
          <w:iCs/>
        </w:rPr>
        <w:t>Acinetobacter</w:t>
      </w:r>
      <w:proofErr w:type="spellEnd"/>
      <w:r w:rsidRPr="720872B7">
        <w:rPr>
          <w:rFonts w:cs="Arial"/>
          <w:i/>
          <w:iCs/>
        </w:rPr>
        <w:t xml:space="preserve"> baumannii</w:t>
      </w:r>
      <w:r w:rsidRPr="720872B7">
        <w:rPr>
          <w:rFonts w:cs="Arial"/>
        </w:rPr>
        <w:t>. Entre os demais agentes ganharam relevância VRE (</w:t>
      </w:r>
      <w:proofErr w:type="spellStart"/>
      <w:r w:rsidRPr="720872B7">
        <w:rPr>
          <w:rFonts w:cs="Arial"/>
          <w:i/>
          <w:iCs/>
        </w:rPr>
        <w:t>Enterococcus</w:t>
      </w:r>
      <w:proofErr w:type="spellEnd"/>
      <w:r w:rsidRPr="720872B7">
        <w:rPr>
          <w:rFonts w:cs="Arial"/>
          <w:i/>
          <w:iCs/>
        </w:rPr>
        <w:t xml:space="preserve"> </w:t>
      </w:r>
      <w:proofErr w:type="spellStart"/>
      <w:r w:rsidRPr="720872B7">
        <w:rPr>
          <w:rFonts w:cs="Arial"/>
          <w:i/>
          <w:iCs/>
        </w:rPr>
        <w:t>faecium</w:t>
      </w:r>
      <w:proofErr w:type="spellEnd"/>
      <w:r w:rsidRPr="720872B7">
        <w:rPr>
          <w:rFonts w:cs="Arial"/>
        </w:rPr>
        <w:t xml:space="preserve">) e </w:t>
      </w:r>
      <w:proofErr w:type="spellStart"/>
      <w:r w:rsidRPr="720872B7">
        <w:rPr>
          <w:rFonts w:cs="Arial"/>
          <w:i/>
          <w:iCs/>
        </w:rPr>
        <w:t>Clostridioides</w:t>
      </w:r>
      <w:proofErr w:type="spellEnd"/>
      <w:r w:rsidRPr="720872B7">
        <w:rPr>
          <w:rFonts w:cs="Arial"/>
          <w:i/>
          <w:iCs/>
        </w:rPr>
        <w:t xml:space="preserve"> </w:t>
      </w:r>
      <w:proofErr w:type="spellStart"/>
      <w:r w:rsidRPr="720872B7">
        <w:rPr>
          <w:rFonts w:cs="Arial"/>
          <w:i/>
          <w:iCs/>
        </w:rPr>
        <w:t>difficile</w:t>
      </w:r>
      <w:proofErr w:type="spellEnd"/>
      <w:r w:rsidRPr="720872B7">
        <w:rPr>
          <w:rFonts w:cs="Arial"/>
        </w:rPr>
        <w:t xml:space="preserve"> (suspeito ou confirmado), este último com participação maior do que em julho, diante dos casos de </w:t>
      </w:r>
      <w:proofErr w:type="spellStart"/>
      <w:r w:rsidRPr="720872B7">
        <w:rPr>
          <w:rFonts w:cs="Arial"/>
        </w:rPr>
        <w:t>diarréia</w:t>
      </w:r>
      <w:proofErr w:type="spellEnd"/>
      <w:r w:rsidRPr="720872B7">
        <w:rPr>
          <w:rFonts w:cs="Arial"/>
        </w:rPr>
        <w:t xml:space="preserve"> aguda que foram investigados no mês de agosto para contenção </w:t>
      </w:r>
      <w:r w:rsidR="2A93233C" w:rsidRPr="720872B7">
        <w:rPr>
          <w:rFonts w:cs="Arial"/>
        </w:rPr>
        <w:t>da disseminação de microrganismo patogênico.</w:t>
      </w:r>
    </w:p>
    <w:p w14:paraId="53FC8977" w14:textId="77777777" w:rsidR="00D5205B" w:rsidRDefault="00D5205B" w:rsidP="720872B7">
      <w:pPr>
        <w:spacing w:after="0" w:line="276" w:lineRule="auto"/>
        <w:ind w:left="0" w:firstLine="708"/>
      </w:pPr>
    </w:p>
    <w:p w14:paraId="77401C4B" w14:textId="77777777" w:rsidR="00A4224E" w:rsidRPr="00DE5669" w:rsidRDefault="417E8947">
      <w:pPr>
        <w:pStyle w:val="Heading1"/>
        <w:ind w:left="-5"/>
      </w:pPr>
      <w:bookmarkStart w:id="16" w:name="_Toc239771923"/>
      <w:r w:rsidRPr="00DE5669">
        <w:t>3. Atendimentos e Consultas Ambulatoriais</w:t>
      </w:r>
      <w:bookmarkEnd w:id="16"/>
      <w:r w:rsidRPr="00DE5669">
        <w:t xml:space="preserve"> </w:t>
      </w:r>
    </w:p>
    <w:tbl>
      <w:tblPr>
        <w:tblW w:w="9072" w:type="dxa"/>
        <w:tblInd w:w="1" w:type="dxa"/>
        <w:tblCellMar>
          <w:top w:w="96" w:type="dxa"/>
          <w:left w:w="120" w:type="dxa"/>
          <w:right w:w="115" w:type="dxa"/>
        </w:tblCellMar>
        <w:tblLook w:val="04A0" w:firstRow="1" w:lastRow="0" w:firstColumn="1" w:lastColumn="0" w:noHBand="0" w:noVBand="1"/>
      </w:tblPr>
      <w:tblGrid>
        <w:gridCol w:w="5039"/>
        <w:gridCol w:w="2016"/>
        <w:gridCol w:w="2017"/>
      </w:tblGrid>
      <w:tr w:rsidR="00263901" w:rsidRPr="00DE5669" w14:paraId="35961B65" w14:textId="77777777" w:rsidTr="1A6EC8B6">
        <w:trPr>
          <w:trHeight w:val="461"/>
        </w:trPr>
        <w:tc>
          <w:tcPr>
            <w:tcW w:w="5039"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594B72E" w14:textId="01F6C6ED" w:rsidR="00A4224E" w:rsidRPr="00DE5669" w:rsidRDefault="1801D828" w:rsidP="61F2CE04">
            <w:pPr>
              <w:spacing w:after="0"/>
              <w:jc w:val="center"/>
              <w:rPr>
                <w:rFonts w:cs="Arial"/>
                <w:b/>
                <w:bCs/>
                <w:sz w:val="22"/>
                <w:szCs w:val="22"/>
              </w:rPr>
            </w:pPr>
            <w:r w:rsidRPr="00DE5669">
              <w:rPr>
                <w:rFonts w:cs="Arial"/>
                <w:b/>
                <w:bCs/>
                <w:sz w:val="22"/>
                <w:szCs w:val="22"/>
              </w:rPr>
              <w:t>Atendimentos Ambulatoriais</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15C8AAD0" w14:textId="77777777" w:rsidR="0DD6029D" w:rsidRPr="00DE5669" w:rsidRDefault="77F75FC0" w:rsidP="61F2CE04">
            <w:pPr>
              <w:spacing w:after="0"/>
              <w:ind w:right="9"/>
              <w:jc w:val="center"/>
              <w:rPr>
                <w:rFonts w:cs="Arial"/>
                <w:b/>
                <w:bCs/>
                <w:sz w:val="22"/>
                <w:szCs w:val="22"/>
              </w:rPr>
            </w:pPr>
            <w:r w:rsidRPr="00DE5669">
              <w:rPr>
                <w:rFonts w:cs="Arial"/>
                <w:b/>
                <w:bCs/>
                <w:sz w:val="22"/>
                <w:szCs w:val="22"/>
              </w:rPr>
              <w:t>Meta</w:t>
            </w:r>
            <w:r w:rsidRPr="00DE5669">
              <w:rPr>
                <w:rFonts w:cs="Arial"/>
                <w:sz w:val="22"/>
                <w:szCs w:val="22"/>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7A1ADD72" w14:textId="77777777" w:rsidR="0DD6029D" w:rsidRPr="00DE5669" w:rsidRDefault="77F75FC0" w:rsidP="61F2CE04">
            <w:pPr>
              <w:spacing w:after="0"/>
              <w:ind w:right="4"/>
              <w:jc w:val="center"/>
              <w:rPr>
                <w:rFonts w:cs="Arial"/>
                <w:b/>
                <w:bCs/>
                <w:sz w:val="22"/>
                <w:szCs w:val="22"/>
              </w:rPr>
            </w:pPr>
            <w:r w:rsidRPr="00DE5669">
              <w:rPr>
                <w:rFonts w:cs="Arial"/>
                <w:b/>
                <w:bCs/>
                <w:sz w:val="22"/>
                <w:szCs w:val="22"/>
              </w:rPr>
              <w:t>Produção</w:t>
            </w:r>
            <w:r w:rsidRPr="00DE5669">
              <w:rPr>
                <w:rFonts w:cs="Arial"/>
                <w:sz w:val="22"/>
                <w:szCs w:val="22"/>
              </w:rPr>
              <w:t xml:space="preserve"> </w:t>
            </w:r>
          </w:p>
        </w:tc>
      </w:tr>
      <w:tr w:rsidR="00263901" w:rsidRPr="00DE5669" w14:paraId="116B8A4F"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5AA5C77C" w14:textId="77777777" w:rsidR="00A4224E" w:rsidRPr="00DE5669" w:rsidRDefault="00EE0FC9" w:rsidP="61F2CE04">
            <w:pPr>
              <w:spacing w:after="0"/>
              <w:rPr>
                <w:rFonts w:cs="Arial"/>
                <w:sz w:val="22"/>
                <w:szCs w:val="22"/>
              </w:rPr>
            </w:pPr>
            <w:r w:rsidRPr="00DE5669">
              <w:rPr>
                <w:rFonts w:cs="Arial"/>
                <w:sz w:val="22"/>
                <w:szCs w:val="22"/>
              </w:rPr>
              <w:t xml:space="preserve">Consulta médica na Atenção Especializada </w:t>
            </w:r>
          </w:p>
        </w:tc>
        <w:tc>
          <w:tcPr>
            <w:tcW w:w="2016" w:type="dxa"/>
            <w:tcBorders>
              <w:top w:val="single" w:sz="2" w:space="0" w:color="999999"/>
              <w:left w:val="single" w:sz="2" w:space="0" w:color="999999"/>
              <w:bottom w:val="single" w:sz="2" w:space="0" w:color="999999"/>
              <w:right w:val="single" w:sz="2" w:space="0" w:color="999999"/>
            </w:tcBorders>
          </w:tcPr>
          <w:p w14:paraId="24E2B910" w14:textId="7880B17F" w:rsidR="00A4224E" w:rsidRPr="00DE5669" w:rsidRDefault="36621E4B" w:rsidP="61F2CE04">
            <w:pPr>
              <w:spacing w:after="0"/>
              <w:ind w:left="3"/>
              <w:jc w:val="center"/>
              <w:rPr>
                <w:rFonts w:cs="Arial"/>
                <w:sz w:val="22"/>
                <w:szCs w:val="22"/>
              </w:rPr>
            </w:pPr>
            <w:r w:rsidRPr="00DE5669">
              <w:rPr>
                <w:rFonts w:cs="Arial"/>
                <w:sz w:val="22"/>
                <w:szCs w:val="22"/>
              </w:rPr>
              <w:t>3.400</w:t>
            </w:r>
          </w:p>
        </w:tc>
        <w:tc>
          <w:tcPr>
            <w:tcW w:w="2017" w:type="dxa"/>
            <w:tcBorders>
              <w:top w:val="single" w:sz="2" w:space="0" w:color="999999"/>
              <w:left w:val="single" w:sz="2" w:space="0" w:color="999999"/>
              <w:bottom w:val="single" w:sz="2" w:space="0" w:color="999999"/>
              <w:right w:val="single" w:sz="2" w:space="0" w:color="999999"/>
            </w:tcBorders>
          </w:tcPr>
          <w:p w14:paraId="2525C4E4" w14:textId="305209D8" w:rsidR="61F2CE04" w:rsidRPr="00DE5669" w:rsidRDefault="25B4752A" w:rsidP="1A6EC8B6">
            <w:pPr>
              <w:spacing w:after="0"/>
              <w:jc w:val="center"/>
              <w:rPr>
                <w:rFonts w:cs="Arial"/>
              </w:rPr>
            </w:pPr>
            <w:r w:rsidRPr="2888DC14">
              <w:rPr>
                <w:rFonts w:cs="Arial"/>
              </w:rPr>
              <w:t>3.443</w:t>
            </w:r>
          </w:p>
        </w:tc>
      </w:tr>
      <w:tr w:rsidR="00263901" w:rsidRPr="00DE5669" w14:paraId="2A0A5DB7"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tcPr>
          <w:p w14:paraId="65A5C2CD" w14:textId="77777777" w:rsidR="00A4224E" w:rsidRPr="00DE5669" w:rsidRDefault="00EE0FC9" w:rsidP="61F2CE04">
            <w:pPr>
              <w:spacing w:after="0"/>
              <w:rPr>
                <w:rFonts w:cs="Arial"/>
                <w:sz w:val="22"/>
                <w:szCs w:val="22"/>
              </w:rPr>
            </w:pPr>
            <w:r w:rsidRPr="00DE5669">
              <w:rPr>
                <w:rFonts w:cs="Arial"/>
                <w:sz w:val="22"/>
                <w:szCs w:val="22"/>
              </w:rPr>
              <w:t xml:space="preserve">Consulta multiprofissional na Atenção Especializada </w:t>
            </w:r>
          </w:p>
        </w:tc>
        <w:tc>
          <w:tcPr>
            <w:tcW w:w="2016" w:type="dxa"/>
            <w:tcBorders>
              <w:top w:val="single" w:sz="2" w:space="0" w:color="999999"/>
              <w:left w:val="single" w:sz="2" w:space="0" w:color="999999"/>
              <w:bottom w:val="single" w:sz="2" w:space="0" w:color="999999"/>
              <w:right w:val="single" w:sz="2" w:space="0" w:color="999999"/>
            </w:tcBorders>
            <w:vAlign w:val="center"/>
          </w:tcPr>
          <w:p w14:paraId="232F24F7" w14:textId="5863EAF0" w:rsidR="00A4224E" w:rsidRPr="00DE5669" w:rsidRDefault="36621E4B" w:rsidP="61F2CE04">
            <w:pPr>
              <w:spacing w:after="0"/>
              <w:ind w:left="3"/>
              <w:jc w:val="center"/>
              <w:rPr>
                <w:rFonts w:cs="Arial"/>
                <w:sz w:val="22"/>
                <w:szCs w:val="22"/>
              </w:rPr>
            </w:pPr>
            <w:r w:rsidRPr="00DE5669">
              <w:rPr>
                <w:rFonts w:cs="Arial"/>
                <w:sz w:val="22"/>
                <w:szCs w:val="22"/>
              </w:rPr>
              <w:t>1.700</w:t>
            </w:r>
          </w:p>
        </w:tc>
        <w:tc>
          <w:tcPr>
            <w:tcW w:w="2017" w:type="dxa"/>
            <w:tcBorders>
              <w:top w:val="single" w:sz="2" w:space="0" w:color="999999"/>
              <w:left w:val="single" w:sz="2" w:space="0" w:color="999999"/>
              <w:bottom w:val="single" w:sz="2" w:space="0" w:color="999999"/>
              <w:right w:val="single" w:sz="2" w:space="0" w:color="999999"/>
            </w:tcBorders>
            <w:vAlign w:val="center"/>
          </w:tcPr>
          <w:p w14:paraId="477774FE" w14:textId="3210F781" w:rsidR="61F2CE04" w:rsidRPr="00DE5669" w:rsidRDefault="410A585B" w:rsidP="1A6EC8B6">
            <w:pPr>
              <w:spacing w:after="0"/>
              <w:jc w:val="center"/>
            </w:pPr>
            <w:r w:rsidRPr="1CEF3AE0">
              <w:rPr>
                <w:rFonts w:cs="Arial"/>
              </w:rPr>
              <w:t>4.624</w:t>
            </w:r>
          </w:p>
        </w:tc>
      </w:tr>
      <w:tr w:rsidR="00263901" w:rsidRPr="00DE5669" w14:paraId="28A72EF3"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tcPr>
          <w:p w14:paraId="6ABA0BDF" w14:textId="77777777" w:rsidR="00A4224E" w:rsidRPr="00DE5669" w:rsidRDefault="00EE0FC9" w:rsidP="61F2CE04">
            <w:pPr>
              <w:spacing w:after="0"/>
              <w:rPr>
                <w:rFonts w:cs="Arial"/>
                <w:sz w:val="22"/>
                <w:szCs w:val="22"/>
              </w:rPr>
            </w:pPr>
            <w:r w:rsidRPr="00DE5669">
              <w:rPr>
                <w:rFonts w:cs="Arial"/>
                <w:sz w:val="22"/>
                <w:szCs w:val="22"/>
              </w:rPr>
              <w:t xml:space="preserve">Pequeno procedimento ambulatorial (faturamento via BPA)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E665468" w14:textId="365B6032" w:rsidR="00A4224E" w:rsidRPr="00DE5669" w:rsidRDefault="3986B615" w:rsidP="61F2CE04">
            <w:pPr>
              <w:spacing w:after="0"/>
              <w:ind w:left="3"/>
              <w:jc w:val="center"/>
              <w:rPr>
                <w:rFonts w:cs="Arial"/>
                <w:sz w:val="22"/>
                <w:szCs w:val="22"/>
              </w:rPr>
            </w:pPr>
            <w:r w:rsidRPr="00DE5669">
              <w:rPr>
                <w:rFonts w:cs="Arial"/>
                <w:sz w:val="22"/>
                <w:szCs w:val="22"/>
              </w:rPr>
              <w:t>285</w:t>
            </w:r>
          </w:p>
        </w:tc>
        <w:tc>
          <w:tcPr>
            <w:tcW w:w="2017" w:type="dxa"/>
            <w:tcBorders>
              <w:top w:val="single" w:sz="2" w:space="0" w:color="999999"/>
              <w:left w:val="single" w:sz="2" w:space="0" w:color="999999"/>
              <w:bottom w:val="single" w:sz="2" w:space="0" w:color="999999"/>
              <w:right w:val="single" w:sz="2" w:space="0" w:color="999999"/>
            </w:tcBorders>
            <w:vAlign w:val="center"/>
          </w:tcPr>
          <w:p w14:paraId="7B2A22A1" w14:textId="1B906B3C" w:rsidR="61F2CE04" w:rsidRPr="00DE5669" w:rsidRDefault="2A628C64" w:rsidP="1A6EC8B6">
            <w:pPr>
              <w:spacing w:after="0"/>
              <w:jc w:val="center"/>
            </w:pPr>
            <w:r w:rsidRPr="315E3FD5">
              <w:rPr>
                <w:rFonts w:cs="Arial"/>
              </w:rPr>
              <w:t>577</w:t>
            </w:r>
          </w:p>
        </w:tc>
      </w:tr>
      <w:tr w:rsidR="00263901" w:rsidRPr="00DE5669" w14:paraId="5ABD820A"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30C0FB8B" w14:textId="77777777" w:rsidR="00A4224E" w:rsidRPr="00DE5669" w:rsidRDefault="00EE0FC9" w:rsidP="61F2CE04">
            <w:pPr>
              <w:spacing w:after="0"/>
              <w:rPr>
                <w:rFonts w:cs="Arial"/>
                <w:sz w:val="22"/>
                <w:szCs w:val="22"/>
              </w:rPr>
            </w:pPr>
            <w:r w:rsidRPr="00DE5669">
              <w:rPr>
                <w:rFonts w:cs="Arial"/>
                <w:sz w:val="22"/>
                <w:szCs w:val="22"/>
              </w:rPr>
              <w:t xml:space="preserve">Hospital Dia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67EC01C" w14:textId="06B970C0" w:rsidR="00A4224E" w:rsidRPr="00DE5669" w:rsidRDefault="73B4EBC4" w:rsidP="61F2CE04">
            <w:pPr>
              <w:spacing w:after="0"/>
              <w:ind w:left="3"/>
              <w:jc w:val="center"/>
              <w:rPr>
                <w:rFonts w:cs="Arial"/>
                <w:sz w:val="22"/>
                <w:szCs w:val="22"/>
              </w:rPr>
            </w:pPr>
            <w:r w:rsidRPr="00DE5669">
              <w:rPr>
                <w:rFonts w:cs="Arial"/>
                <w:sz w:val="22"/>
                <w:szCs w:val="22"/>
              </w:rPr>
              <w:t>365</w:t>
            </w:r>
          </w:p>
        </w:tc>
        <w:tc>
          <w:tcPr>
            <w:tcW w:w="2017" w:type="dxa"/>
            <w:tcBorders>
              <w:top w:val="single" w:sz="2" w:space="0" w:color="999999"/>
              <w:left w:val="single" w:sz="2" w:space="0" w:color="999999"/>
              <w:bottom w:val="single" w:sz="2" w:space="0" w:color="999999"/>
              <w:right w:val="single" w:sz="2" w:space="0" w:color="999999"/>
            </w:tcBorders>
            <w:vAlign w:val="center"/>
          </w:tcPr>
          <w:p w14:paraId="779CF059" w14:textId="0E4A01D8" w:rsidR="00A4224E" w:rsidRPr="00DE5669" w:rsidRDefault="506BA72D" w:rsidP="00E83F3E">
            <w:pPr>
              <w:jc w:val="center"/>
            </w:pPr>
            <w:r w:rsidRPr="315E3FD5">
              <w:rPr>
                <w:rFonts w:cs="Arial"/>
              </w:rPr>
              <w:t>752</w:t>
            </w:r>
          </w:p>
        </w:tc>
      </w:tr>
    </w:tbl>
    <w:p w14:paraId="04D8EFC2" w14:textId="77777777" w:rsidR="00A3347F" w:rsidRPr="00DE5669" w:rsidRDefault="00A3347F" w:rsidP="005447A2">
      <w:pPr>
        <w:pStyle w:val="Heading2"/>
        <w:ind w:left="0" w:firstLine="0"/>
      </w:pPr>
    </w:p>
    <w:p w14:paraId="35AF61DF" w14:textId="5B0D71F0" w:rsidR="00A4224E" w:rsidRPr="00DE5669" w:rsidRDefault="45BFB3F1" w:rsidP="005447A2">
      <w:pPr>
        <w:pStyle w:val="Heading2"/>
        <w:ind w:left="0" w:firstLine="0"/>
      </w:pPr>
      <w:bookmarkStart w:id="17" w:name="_Toc224057604"/>
      <w:bookmarkStart w:id="18" w:name="_Toc229241757"/>
      <w:bookmarkStart w:id="19" w:name="_Toc231974383"/>
      <w:bookmarkStart w:id="20" w:name="_Toc239771924"/>
      <w:r>
        <w:t>3.1. Análise Crítica</w:t>
      </w:r>
      <w:bookmarkEnd w:id="17"/>
      <w:bookmarkEnd w:id="18"/>
      <w:bookmarkEnd w:id="19"/>
      <w:bookmarkEnd w:id="20"/>
      <w:r>
        <w:t xml:space="preserve"> </w:t>
      </w:r>
    </w:p>
    <w:p w14:paraId="446A9160" w14:textId="3DA37598" w:rsidR="004E460F" w:rsidRDefault="004E460F" w:rsidP="004E460F">
      <w:r w:rsidRPr="00384B9A">
        <w:rPr>
          <w:rFonts w:cs="Arial"/>
        </w:rPr>
        <w:t xml:space="preserve">A produção ambulatorial do HUGO em </w:t>
      </w:r>
      <w:r w:rsidR="00CE1ADD">
        <w:rPr>
          <w:rFonts w:cs="Arial"/>
        </w:rPr>
        <w:t>agosto</w:t>
      </w:r>
      <w:r w:rsidRPr="00384B9A">
        <w:rPr>
          <w:rFonts w:cs="Arial"/>
        </w:rPr>
        <w:t xml:space="preserve"> de 2026 manteve a continuidade das linhas de cuidado estabelecidas pelo Termo de Colaboração, com todas as modalidades acima das metas pactuadas.</w:t>
      </w:r>
    </w:p>
    <w:p w14:paraId="4757D841" w14:textId="01A0F573" w:rsidR="004E460F" w:rsidRDefault="004E460F" w:rsidP="004E460F">
      <w:r w:rsidRPr="00384B9A">
        <w:rPr>
          <w:rFonts w:cs="Arial"/>
        </w:rPr>
        <w:t>A oferta de consultas médicas na Atenção Especializada permaneceu em patamar superior à meta contratualizada (3.</w:t>
      </w:r>
      <w:r w:rsidR="0006136D">
        <w:rPr>
          <w:rFonts w:cs="Arial"/>
        </w:rPr>
        <w:t>443</w:t>
      </w:r>
      <w:r w:rsidRPr="00384B9A">
        <w:rPr>
          <w:rFonts w:cs="Arial"/>
        </w:rPr>
        <w:t xml:space="preserve"> atendimentos, ante 3.</w:t>
      </w:r>
      <w:r w:rsidR="0006136D">
        <w:rPr>
          <w:rFonts w:cs="Arial"/>
        </w:rPr>
        <w:t>801</w:t>
      </w:r>
      <w:r w:rsidRPr="00384B9A">
        <w:rPr>
          <w:rFonts w:cs="Arial"/>
        </w:rPr>
        <w:t xml:space="preserve"> em ju</w:t>
      </w:r>
      <w:r w:rsidR="0006136D">
        <w:rPr>
          <w:rFonts w:cs="Arial"/>
        </w:rPr>
        <w:t>l</w:t>
      </w:r>
      <w:r w:rsidRPr="00384B9A">
        <w:rPr>
          <w:rFonts w:cs="Arial"/>
        </w:rPr>
        <w:t xml:space="preserve">ho), assegurando o seguimento ambulatorial dos pacientes egressos e a articulação com os ambulatórios de referência. </w:t>
      </w:r>
    </w:p>
    <w:p w14:paraId="1010214A" w14:textId="6E90D9D7" w:rsidR="004E460F" w:rsidRDefault="004E460F" w:rsidP="004E460F">
      <w:r w:rsidRPr="64AD16B4">
        <w:rPr>
          <w:rFonts w:cs="Arial"/>
        </w:rPr>
        <w:t xml:space="preserve">Os pequenos procedimentos ambulatoriais somaram </w:t>
      </w:r>
      <w:r w:rsidR="00F0320E">
        <w:rPr>
          <w:rFonts w:cs="Arial"/>
        </w:rPr>
        <w:t xml:space="preserve">577 </w:t>
      </w:r>
      <w:r w:rsidRPr="64AD16B4">
        <w:rPr>
          <w:rFonts w:cs="Arial"/>
        </w:rPr>
        <w:t>realizações no período</w:t>
      </w:r>
      <w:r w:rsidR="00D007E7">
        <w:rPr>
          <w:rFonts w:cs="Arial"/>
        </w:rPr>
        <w:t xml:space="preserve">. </w:t>
      </w:r>
      <w:r w:rsidRPr="64AD16B4">
        <w:rPr>
          <w:rFonts w:cs="Arial"/>
        </w:rPr>
        <w:t>As consultas multiprofissionais alcançaram 4.</w:t>
      </w:r>
      <w:r w:rsidR="00D007E7">
        <w:rPr>
          <w:rFonts w:cs="Arial"/>
        </w:rPr>
        <w:t>624</w:t>
      </w:r>
      <w:r w:rsidRPr="64AD16B4">
        <w:rPr>
          <w:rFonts w:cs="Arial"/>
        </w:rPr>
        <w:t xml:space="preserve"> atendimentos, com elevação de </w:t>
      </w:r>
      <w:r w:rsidR="003D0E86">
        <w:rPr>
          <w:rFonts w:cs="Arial"/>
        </w:rPr>
        <w:t>8,2</w:t>
      </w:r>
      <w:r w:rsidRPr="64AD16B4">
        <w:rPr>
          <w:rFonts w:cs="Arial"/>
        </w:rPr>
        <w:t>% em relação a ju</w:t>
      </w:r>
      <w:r w:rsidR="005B0FB4">
        <w:rPr>
          <w:rFonts w:cs="Arial"/>
        </w:rPr>
        <w:t>l</w:t>
      </w:r>
      <w:r w:rsidRPr="64AD16B4">
        <w:rPr>
          <w:rFonts w:cs="Arial"/>
        </w:rPr>
        <w:t>ho (4.</w:t>
      </w:r>
      <w:r w:rsidR="00195492">
        <w:rPr>
          <w:rFonts w:cs="Arial"/>
        </w:rPr>
        <w:t>274</w:t>
      </w:r>
      <w:r w:rsidRPr="64AD16B4">
        <w:rPr>
          <w:rFonts w:cs="Arial"/>
        </w:rPr>
        <w:t xml:space="preserve">), mantendo entrega expressivamente superior à meta e refletindo a consolidação das equipes de reabilitação, nutrição, psicologia e serviço social no seguimento dos pacientes de trauma e neurocirurgia. O Hospital Dia registrou </w:t>
      </w:r>
      <w:r w:rsidR="00057399">
        <w:rPr>
          <w:rFonts w:cs="Arial"/>
        </w:rPr>
        <w:t>752</w:t>
      </w:r>
      <w:r w:rsidRPr="64AD16B4">
        <w:rPr>
          <w:rFonts w:cs="Arial"/>
        </w:rPr>
        <w:t xml:space="preserve"> atendimentos, correspondendo a </w:t>
      </w:r>
      <w:r w:rsidR="00915615">
        <w:rPr>
          <w:rFonts w:cs="Arial"/>
        </w:rPr>
        <w:t>206</w:t>
      </w:r>
      <w:r w:rsidRPr="64AD16B4">
        <w:rPr>
          <w:rFonts w:cs="Arial"/>
        </w:rPr>
        <w:t xml:space="preserve">% da meta pactuada e a </w:t>
      </w:r>
      <w:r w:rsidR="00915615">
        <w:rPr>
          <w:rFonts w:cs="Arial"/>
        </w:rPr>
        <w:t>redução</w:t>
      </w:r>
      <w:r w:rsidRPr="64AD16B4">
        <w:rPr>
          <w:rFonts w:cs="Arial"/>
        </w:rPr>
        <w:t xml:space="preserve"> de </w:t>
      </w:r>
      <w:r w:rsidR="00994089">
        <w:rPr>
          <w:rFonts w:cs="Arial"/>
        </w:rPr>
        <w:t>19,9</w:t>
      </w:r>
      <w:r w:rsidRPr="64AD16B4">
        <w:rPr>
          <w:rFonts w:cs="Arial"/>
        </w:rPr>
        <w:t>% frente a ju</w:t>
      </w:r>
      <w:r w:rsidR="00915615">
        <w:rPr>
          <w:rFonts w:cs="Arial"/>
        </w:rPr>
        <w:t>l</w:t>
      </w:r>
      <w:r w:rsidRPr="64AD16B4">
        <w:rPr>
          <w:rFonts w:cs="Arial"/>
        </w:rPr>
        <w:t>ho (</w:t>
      </w:r>
      <w:r w:rsidR="00D031A8">
        <w:rPr>
          <w:rFonts w:cs="Arial"/>
        </w:rPr>
        <w:t>939</w:t>
      </w:r>
      <w:r w:rsidRPr="64AD16B4">
        <w:rPr>
          <w:rFonts w:cs="Arial"/>
        </w:rPr>
        <w:t xml:space="preserve"> atendimentos), em conformidade com o escopo contratualizado.</w:t>
      </w:r>
    </w:p>
    <w:p w14:paraId="40487170" w14:textId="77777777" w:rsidR="002D2E6F" w:rsidRDefault="002D2E6F" w:rsidP="005447A2">
      <w:pPr>
        <w:spacing w:after="135"/>
        <w:ind w:hanging="10"/>
        <w:rPr>
          <w:rFonts w:cs="Arial"/>
          <w:b/>
          <w:color w:val="2E75B6"/>
          <w:sz w:val="28"/>
          <w:szCs w:val="28"/>
        </w:rPr>
      </w:pPr>
    </w:p>
    <w:p w14:paraId="5ED6165C" w14:textId="77777777" w:rsidR="007D343F" w:rsidRDefault="007D343F" w:rsidP="005447A2">
      <w:pPr>
        <w:spacing w:after="135"/>
        <w:ind w:hanging="10"/>
        <w:rPr>
          <w:rFonts w:cs="Arial"/>
          <w:b/>
          <w:color w:val="2E75B6"/>
          <w:sz w:val="28"/>
          <w:szCs w:val="28"/>
        </w:rPr>
      </w:pPr>
    </w:p>
    <w:p w14:paraId="595EF593" w14:textId="77777777" w:rsidR="007D343F" w:rsidRDefault="007D343F" w:rsidP="005447A2">
      <w:pPr>
        <w:spacing w:after="135"/>
        <w:ind w:hanging="10"/>
        <w:rPr>
          <w:rFonts w:cs="Arial"/>
          <w:b/>
          <w:color w:val="2E75B6"/>
          <w:sz w:val="28"/>
          <w:szCs w:val="28"/>
        </w:rPr>
      </w:pPr>
    </w:p>
    <w:p w14:paraId="38C79178" w14:textId="77777777" w:rsidR="007D343F" w:rsidRDefault="007D343F" w:rsidP="005447A2">
      <w:pPr>
        <w:spacing w:after="135"/>
        <w:ind w:hanging="10"/>
        <w:rPr>
          <w:rFonts w:cs="Arial"/>
          <w:b/>
          <w:color w:val="2E75B6"/>
          <w:sz w:val="28"/>
          <w:szCs w:val="28"/>
        </w:rPr>
      </w:pPr>
    </w:p>
    <w:p w14:paraId="1FB01066" w14:textId="77777777" w:rsidR="007D343F" w:rsidRDefault="007D343F" w:rsidP="005447A2">
      <w:pPr>
        <w:spacing w:after="135"/>
        <w:ind w:hanging="10"/>
        <w:rPr>
          <w:rFonts w:cs="Arial"/>
          <w:b/>
          <w:color w:val="2E75B6"/>
          <w:sz w:val="28"/>
          <w:szCs w:val="28"/>
        </w:rPr>
      </w:pPr>
    </w:p>
    <w:p w14:paraId="32B4FEB1" w14:textId="41FA7432" w:rsidR="4639ED2E" w:rsidRPr="00DE5669" w:rsidRDefault="00EE0FC9" w:rsidP="005447A2">
      <w:pPr>
        <w:spacing w:after="135"/>
        <w:ind w:hanging="10"/>
        <w:rPr>
          <w:rFonts w:cs="Arial"/>
        </w:rPr>
      </w:pPr>
      <w:r w:rsidRPr="00DE5669">
        <w:rPr>
          <w:rFonts w:cs="Arial"/>
          <w:b/>
          <w:color w:val="2E75B6"/>
          <w:sz w:val="28"/>
          <w:szCs w:val="28"/>
        </w:rPr>
        <w:t xml:space="preserve">3.2. Produção SADT (Serviço de Apoio Diagnóstico e Terapêutico) </w:t>
      </w:r>
    </w:p>
    <w:tbl>
      <w:tblPr>
        <w:tblW w:w="8502" w:type="dxa"/>
        <w:tblInd w:w="1" w:type="dxa"/>
        <w:tblCellMar>
          <w:top w:w="96" w:type="dxa"/>
          <w:left w:w="120" w:type="dxa"/>
          <w:right w:w="115" w:type="dxa"/>
        </w:tblCellMar>
        <w:tblLook w:val="04A0" w:firstRow="1" w:lastRow="0" w:firstColumn="1" w:lastColumn="0" w:noHBand="0" w:noVBand="1"/>
      </w:tblPr>
      <w:tblGrid>
        <w:gridCol w:w="4680"/>
        <w:gridCol w:w="1274"/>
        <w:gridCol w:w="1274"/>
        <w:gridCol w:w="1274"/>
      </w:tblGrid>
      <w:tr w:rsidR="001E41A0" w:rsidRPr="007D343F" w14:paraId="17D22B32" w14:textId="6A1788AB" w:rsidTr="1A6EC8B6">
        <w:trPr>
          <w:trHeight w:val="283"/>
        </w:trPr>
        <w:tc>
          <w:tcPr>
            <w:tcW w:w="468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E813110" w14:textId="074FDE44" w:rsidR="00A47E43" w:rsidRPr="007D343F" w:rsidRDefault="38E6A9E1" w:rsidP="61F2CE04">
            <w:pPr>
              <w:spacing w:after="0"/>
              <w:jc w:val="center"/>
              <w:rPr>
                <w:rFonts w:cs="Arial"/>
                <w:b/>
                <w:bCs/>
                <w:sz w:val="22"/>
                <w:szCs w:val="22"/>
              </w:rPr>
            </w:pPr>
            <w:r w:rsidRPr="007D343F">
              <w:rPr>
                <w:rFonts w:cs="Arial"/>
                <w:b/>
                <w:bCs/>
                <w:sz w:val="22"/>
                <w:szCs w:val="22"/>
              </w:rPr>
              <w:t xml:space="preserve">SADT EXTERNO </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D43E623" w14:textId="77777777" w:rsidR="00A47E43" w:rsidRPr="007D343F" w:rsidRDefault="38E6A9E1" w:rsidP="61F2CE04">
            <w:pPr>
              <w:spacing w:after="0"/>
              <w:ind w:right="3"/>
              <w:jc w:val="center"/>
              <w:rPr>
                <w:rFonts w:cs="Arial"/>
                <w:sz w:val="22"/>
                <w:szCs w:val="22"/>
              </w:rPr>
            </w:pPr>
            <w:r w:rsidRPr="007D343F">
              <w:rPr>
                <w:rFonts w:cs="Arial"/>
                <w:b/>
                <w:bCs/>
                <w:sz w:val="22"/>
                <w:szCs w:val="22"/>
              </w:rPr>
              <w:t>Meta</w:t>
            </w:r>
            <w:r w:rsidRPr="007D343F">
              <w:rPr>
                <w:rFonts w:cs="Arial"/>
                <w:sz w:val="22"/>
                <w:szCs w:val="22"/>
              </w:rPr>
              <w:t xml:space="preserve"> </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0E0B6D1" w14:textId="20B215B7" w:rsidR="00A47E43" w:rsidRPr="007D343F" w:rsidRDefault="38E6A9E1" w:rsidP="61F2CE04">
            <w:pPr>
              <w:spacing w:after="0"/>
              <w:ind w:left="3"/>
              <w:jc w:val="center"/>
              <w:rPr>
                <w:rFonts w:cs="Arial"/>
                <w:b/>
                <w:bCs/>
                <w:sz w:val="22"/>
                <w:szCs w:val="22"/>
              </w:rPr>
            </w:pPr>
            <w:r w:rsidRPr="007D343F">
              <w:rPr>
                <w:rFonts w:cs="Arial"/>
                <w:b/>
                <w:bCs/>
                <w:sz w:val="22"/>
                <w:szCs w:val="22"/>
              </w:rPr>
              <w:t>Ofertado</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3E2F36C" w14:textId="48D0A4D2" w:rsidR="00A47E43" w:rsidRPr="007D343F" w:rsidRDefault="38E6A9E1" w:rsidP="61F2CE04">
            <w:pPr>
              <w:spacing w:after="0"/>
              <w:ind w:left="3"/>
              <w:jc w:val="center"/>
              <w:rPr>
                <w:rFonts w:cs="Arial"/>
                <w:b/>
                <w:bCs/>
                <w:sz w:val="22"/>
                <w:szCs w:val="22"/>
              </w:rPr>
            </w:pPr>
            <w:r w:rsidRPr="007D343F">
              <w:rPr>
                <w:rFonts w:cs="Arial"/>
                <w:b/>
                <w:bCs/>
                <w:sz w:val="22"/>
                <w:szCs w:val="22"/>
              </w:rPr>
              <w:t>Realizado</w:t>
            </w:r>
          </w:p>
        </w:tc>
      </w:tr>
      <w:tr w:rsidR="001E41A0" w:rsidRPr="007D343F" w14:paraId="18DC0509" w14:textId="105AD4A7"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74CFEAA3" w14:textId="48DDD0B4" w:rsidR="00A47E43" w:rsidRPr="007D343F" w:rsidRDefault="38E6A9E1" w:rsidP="61F2CE04">
            <w:pPr>
              <w:spacing w:after="0"/>
              <w:rPr>
                <w:rFonts w:cs="Arial"/>
                <w:sz w:val="22"/>
                <w:szCs w:val="22"/>
              </w:rPr>
            </w:pPr>
            <w:r w:rsidRPr="007D343F">
              <w:rPr>
                <w:rFonts w:cs="Arial"/>
                <w:sz w:val="22"/>
                <w:szCs w:val="22"/>
              </w:rPr>
              <w:t>Colonoscopia</w:t>
            </w:r>
          </w:p>
        </w:tc>
        <w:tc>
          <w:tcPr>
            <w:tcW w:w="1274" w:type="dxa"/>
            <w:tcBorders>
              <w:top w:val="single" w:sz="2" w:space="0" w:color="999999"/>
              <w:left w:val="single" w:sz="2" w:space="0" w:color="999999"/>
              <w:bottom w:val="single" w:sz="2" w:space="0" w:color="999999"/>
              <w:right w:val="single" w:sz="2" w:space="0" w:color="999999"/>
            </w:tcBorders>
            <w:vAlign w:val="center"/>
          </w:tcPr>
          <w:p w14:paraId="6769685F" w14:textId="1F0F2CFC" w:rsidR="00A47E43" w:rsidRPr="007D343F" w:rsidRDefault="51C4E038" w:rsidP="61F2CE04">
            <w:pPr>
              <w:spacing w:after="0"/>
              <w:ind w:left="3"/>
              <w:jc w:val="center"/>
              <w:rPr>
                <w:rFonts w:cs="Arial"/>
                <w:sz w:val="22"/>
                <w:szCs w:val="22"/>
              </w:rPr>
            </w:pPr>
            <w:r w:rsidRPr="007D343F">
              <w:rPr>
                <w:rFonts w:cs="Arial"/>
                <w:sz w:val="22"/>
                <w:szCs w:val="22"/>
              </w:rPr>
              <w:t>100</w:t>
            </w:r>
          </w:p>
        </w:tc>
        <w:tc>
          <w:tcPr>
            <w:tcW w:w="1274" w:type="dxa"/>
            <w:tcBorders>
              <w:top w:val="single" w:sz="2" w:space="0" w:color="999999"/>
              <w:left w:val="single" w:sz="2" w:space="0" w:color="999999"/>
              <w:bottom w:val="single" w:sz="2" w:space="0" w:color="999999"/>
              <w:right w:val="single" w:sz="2" w:space="0" w:color="999999"/>
            </w:tcBorders>
            <w:vAlign w:val="center"/>
          </w:tcPr>
          <w:p w14:paraId="6020EC1C" w14:textId="3A382B99" w:rsidR="61F2CE04" w:rsidRPr="007D343F" w:rsidRDefault="76BBCCBA" w:rsidP="1A6EC8B6">
            <w:pPr>
              <w:spacing w:after="0"/>
              <w:jc w:val="center"/>
              <w:rPr>
                <w:sz w:val="22"/>
                <w:szCs w:val="22"/>
              </w:rPr>
            </w:pPr>
            <w:r w:rsidRPr="007D343F">
              <w:rPr>
                <w:rFonts w:cs="Arial"/>
                <w:sz w:val="22"/>
                <w:szCs w:val="22"/>
              </w:rPr>
              <w:t>57</w:t>
            </w:r>
          </w:p>
        </w:tc>
        <w:tc>
          <w:tcPr>
            <w:tcW w:w="1274" w:type="dxa"/>
            <w:tcBorders>
              <w:top w:val="single" w:sz="2" w:space="0" w:color="999999"/>
              <w:left w:val="single" w:sz="2" w:space="0" w:color="999999"/>
              <w:bottom w:val="single" w:sz="2" w:space="0" w:color="999999"/>
              <w:right w:val="single" w:sz="2" w:space="0" w:color="999999"/>
            </w:tcBorders>
            <w:vAlign w:val="center"/>
          </w:tcPr>
          <w:p w14:paraId="701647A3" w14:textId="655915F7" w:rsidR="61F2CE04" w:rsidRPr="007D343F" w:rsidRDefault="096074D5" w:rsidP="1A6EC8B6">
            <w:pPr>
              <w:spacing w:after="0"/>
              <w:jc w:val="center"/>
              <w:rPr>
                <w:sz w:val="22"/>
                <w:szCs w:val="22"/>
              </w:rPr>
            </w:pPr>
            <w:r w:rsidRPr="007D343F">
              <w:rPr>
                <w:rFonts w:cs="Arial"/>
                <w:sz w:val="22"/>
                <w:szCs w:val="22"/>
              </w:rPr>
              <w:t>31</w:t>
            </w:r>
          </w:p>
        </w:tc>
      </w:tr>
      <w:tr w:rsidR="001E41A0" w:rsidRPr="007D343F" w14:paraId="2D048E15" w14:textId="018C03AC"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4BB9F785" w14:textId="4225605D" w:rsidR="00A47E43" w:rsidRPr="007D343F" w:rsidRDefault="38E6A9E1" w:rsidP="61F2CE04">
            <w:pPr>
              <w:spacing w:after="0"/>
              <w:rPr>
                <w:rFonts w:cs="Arial"/>
                <w:sz w:val="22"/>
                <w:szCs w:val="22"/>
              </w:rPr>
            </w:pPr>
            <w:r w:rsidRPr="007D343F">
              <w:rPr>
                <w:rFonts w:cs="Arial"/>
                <w:sz w:val="22"/>
                <w:szCs w:val="22"/>
              </w:rPr>
              <w:t>Endoscopia Digestiva</w:t>
            </w:r>
          </w:p>
        </w:tc>
        <w:tc>
          <w:tcPr>
            <w:tcW w:w="1274" w:type="dxa"/>
            <w:tcBorders>
              <w:top w:val="single" w:sz="2" w:space="0" w:color="999999"/>
              <w:left w:val="single" w:sz="2" w:space="0" w:color="999999"/>
              <w:bottom w:val="single" w:sz="2" w:space="0" w:color="999999"/>
              <w:right w:val="single" w:sz="2" w:space="0" w:color="999999"/>
            </w:tcBorders>
            <w:vAlign w:val="center"/>
          </w:tcPr>
          <w:p w14:paraId="38598D92" w14:textId="4137B12A" w:rsidR="00A47E43" w:rsidRPr="007D343F" w:rsidRDefault="4BD5FD94" w:rsidP="61F2CE04">
            <w:pPr>
              <w:spacing w:after="0"/>
              <w:ind w:left="3"/>
              <w:jc w:val="center"/>
              <w:rPr>
                <w:rFonts w:cs="Arial"/>
                <w:sz w:val="22"/>
                <w:szCs w:val="22"/>
              </w:rPr>
            </w:pPr>
            <w:r w:rsidRPr="007D343F">
              <w:rPr>
                <w:rFonts w:cs="Arial"/>
                <w:sz w:val="22"/>
                <w:szCs w:val="22"/>
              </w:rPr>
              <w:t>80</w:t>
            </w:r>
          </w:p>
        </w:tc>
        <w:tc>
          <w:tcPr>
            <w:tcW w:w="1274" w:type="dxa"/>
            <w:tcBorders>
              <w:top w:val="single" w:sz="2" w:space="0" w:color="999999"/>
              <w:left w:val="single" w:sz="2" w:space="0" w:color="999999"/>
              <w:bottom w:val="single" w:sz="2" w:space="0" w:color="999999"/>
              <w:right w:val="single" w:sz="2" w:space="0" w:color="999999"/>
            </w:tcBorders>
            <w:vAlign w:val="center"/>
          </w:tcPr>
          <w:p w14:paraId="36A298C0" w14:textId="73599BAD" w:rsidR="61F2CE04" w:rsidRPr="007D343F" w:rsidRDefault="288075A6" w:rsidP="1A6EC8B6">
            <w:pPr>
              <w:spacing w:after="0"/>
              <w:jc w:val="center"/>
              <w:rPr>
                <w:sz w:val="22"/>
                <w:szCs w:val="22"/>
              </w:rPr>
            </w:pPr>
            <w:r w:rsidRPr="007D343F">
              <w:rPr>
                <w:rFonts w:cs="Arial"/>
                <w:sz w:val="22"/>
                <w:szCs w:val="22"/>
              </w:rPr>
              <w:t>63</w:t>
            </w:r>
          </w:p>
        </w:tc>
        <w:tc>
          <w:tcPr>
            <w:tcW w:w="1274" w:type="dxa"/>
            <w:tcBorders>
              <w:top w:val="single" w:sz="2" w:space="0" w:color="999999"/>
              <w:left w:val="single" w:sz="2" w:space="0" w:color="999999"/>
              <w:bottom w:val="single" w:sz="2" w:space="0" w:color="999999"/>
              <w:right w:val="single" w:sz="2" w:space="0" w:color="999999"/>
            </w:tcBorders>
            <w:vAlign w:val="center"/>
          </w:tcPr>
          <w:p w14:paraId="7AF98E9E" w14:textId="65A85657" w:rsidR="61F2CE04" w:rsidRPr="007D343F" w:rsidRDefault="29754960" w:rsidP="1A6EC8B6">
            <w:pPr>
              <w:spacing w:after="0"/>
              <w:jc w:val="center"/>
              <w:rPr>
                <w:sz w:val="22"/>
                <w:szCs w:val="22"/>
              </w:rPr>
            </w:pPr>
            <w:r w:rsidRPr="007D343F">
              <w:rPr>
                <w:rFonts w:cs="Arial"/>
                <w:sz w:val="22"/>
                <w:szCs w:val="22"/>
              </w:rPr>
              <w:t>42</w:t>
            </w:r>
          </w:p>
        </w:tc>
      </w:tr>
      <w:tr w:rsidR="001E41A0" w:rsidRPr="007D343F" w14:paraId="3F2DACB2" w14:textId="03A79D1F" w:rsidTr="1A6EC8B6">
        <w:trPr>
          <w:trHeight w:val="300"/>
        </w:trPr>
        <w:tc>
          <w:tcPr>
            <w:tcW w:w="4680" w:type="dxa"/>
            <w:tcBorders>
              <w:top w:val="single" w:sz="2" w:space="0" w:color="999999"/>
              <w:left w:val="single" w:sz="2" w:space="0" w:color="999999"/>
              <w:bottom w:val="single" w:sz="2" w:space="0" w:color="999999"/>
              <w:right w:val="single" w:sz="2" w:space="0" w:color="999999"/>
            </w:tcBorders>
            <w:vAlign w:val="center"/>
          </w:tcPr>
          <w:p w14:paraId="22CB9791" w14:textId="1AAE342A" w:rsidR="00A47E43" w:rsidRPr="007D343F" w:rsidRDefault="38E6A9E1" w:rsidP="61F2CE04">
            <w:pPr>
              <w:spacing w:after="0"/>
              <w:rPr>
                <w:rFonts w:cs="Arial"/>
                <w:sz w:val="22"/>
                <w:szCs w:val="22"/>
              </w:rPr>
            </w:pPr>
            <w:r w:rsidRPr="007D343F">
              <w:rPr>
                <w:rFonts w:cs="Arial"/>
                <w:sz w:val="22"/>
                <w:szCs w:val="22"/>
              </w:rPr>
              <w:t>Endoscopia vias urinárias</w:t>
            </w:r>
          </w:p>
        </w:tc>
        <w:tc>
          <w:tcPr>
            <w:tcW w:w="1274" w:type="dxa"/>
            <w:tcBorders>
              <w:top w:val="single" w:sz="2" w:space="0" w:color="999999"/>
              <w:left w:val="single" w:sz="2" w:space="0" w:color="999999"/>
              <w:bottom w:val="single" w:sz="2" w:space="0" w:color="999999"/>
              <w:right w:val="single" w:sz="2" w:space="0" w:color="999999"/>
            </w:tcBorders>
            <w:vAlign w:val="center"/>
          </w:tcPr>
          <w:p w14:paraId="77826AA4" w14:textId="5AF6B781" w:rsidR="00A47E43" w:rsidRPr="007D343F" w:rsidRDefault="2C012CC1" w:rsidP="61F2CE04">
            <w:pPr>
              <w:spacing w:after="0"/>
              <w:ind w:left="3"/>
              <w:jc w:val="center"/>
              <w:rPr>
                <w:rFonts w:cs="Arial"/>
                <w:sz w:val="22"/>
                <w:szCs w:val="22"/>
              </w:rPr>
            </w:pPr>
            <w:r w:rsidRPr="007D343F">
              <w:rPr>
                <w:rFonts w:cs="Arial"/>
                <w:sz w:val="22"/>
                <w:szCs w:val="22"/>
              </w:rPr>
              <w:t>20</w:t>
            </w:r>
          </w:p>
        </w:tc>
        <w:tc>
          <w:tcPr>
            <w:tcW w:w="1274" w:type="dxa"/>
            <w:tcBorders>
              <w:top w:val="single" w:sz="2" w:space="0" w:color="999999"/>
              <w:left w:val="single" w:sz="2" w:space="0" w:color="999999"/>
              <w:bottom w:val="single" w:sz="2" w:space="0" w:color="999999"/>
              <w:right w:val="single" w:sz="2" w:space="0" w:color="999999"/>
            </w:tcBorders>
            <w:vAlign w:val="center"/>
          </w:tcPr>
          <w:p w14:paraId="269A53BC" w14:textId="3316D388" w:rsidR="61F2CE04" w:rsidRPr="007D343F" w:rsidRDefault="7E69B70E" w:rsidP="1A6EC8B6">
            <w:pPr>
              <w:spacing w:after="0"/>
              <w:jc w:val="center"/>
              <w:rPr>
                <w:sz w:val="22"/>
                <w:szCs w:val="22"/>
              </w:rPr>
            </w:pPr>
            <w:r w:rsidRPr="007D343F">
              <w:rPr>
                <w:rFonts w:cs="Arial"/>
                <w:sz w:val="22"/>
                <w:szCs w:val="22"/>
              </w:rPr>
              <w:t>0</w:t>
            </w:r>
          </w:p>
        </w:tc>
        <w:tc>
          <w:tcPr>
            <w:tcW w:w="1274" w:type="dxa"/>
            <w:tcBorders>
              <w:top w:val="single" w:sz="2" w:space="0" w:color="999999"/>
              <w:left w:val="single" w:sz="2" w:space="0" w:color="999999"/>
              <w:bottom w:val="single" w:sz="2" w:space="0" w:color="999999"/>
              <w:right w:val="single" w:sz="2" w:space="0" w:color="999999"/>
            </w:tcBorders>
            <w:vAlign w:val="center"/>
          </w:tcPr>
          <w:p w14:paraId="1E74D8E8" w14:textId="643D0E62" w:rsidR="61F2CE04" w:rsidRPr="007D343F" w:rsidRDefault="14CA3546" w:rsidP="1A6EC8B6">
            <w:pPr>
              <w:spacing w:after="0"/>
              <w:jc w:val="center"/>
              <w:rPr>
                <w:sz w:val="22"/>
                <w:szCs w:val="22"/>
              </w:rPr>
            </w:pPr>
            <w:r w:rsidRPr="007D343F">
              <w:rPr>
                <w:rFonts w:cs="Arial"/>
                <w:sz w:val="22"/>
                <w:szCs w:val="22"/>
              </w:rPr>
              <w:t>0</w:t>
            </w:r>
          </w:p>
        </w:tc>
      </w:tr>
      <w:tr w:rsidR="001E41A0" w:rsidRPr="007D343F" w14:paraId="381B399E" w14:textId="4E1B4610"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56470BDE" w14:textId="7E87E9C2" w:rsidR="00A47E43" w:rsidRPr="007D343F" w:rsidRDefault="38E6A9E1" w:rsidP="61F2CE04">
            <w:pPr>
              <w:spacing w:after="0"/>
              <w:rPr>
                <w:rFonts w:cs="Arial"/>
                <w:sz w:val="22"/>
                <w:szCs w:val="22"/>
              </w:rPr>
            </w:pPr>
            <w:r w:rsidRPr="007D343F">
              <w:rPr>
                <w:rFonts w:cs="Arial"/>
                <w:sz w:val="22"/>
                <w:szCs w:val="22"/>
              </w:rPr>
              <w:t>Tomografia Computadorizada (c/ ou s/ contraste)</w:t>
            </w:r>
          </w:p>
        </w:tc>
        <w:tc>
          <w:tcPr>
            <w:tcW w:w="1274" w:type="dxa"/>
            <w:tcBorders>
              <w:top w:val="single" w:sz="2" w:space="0" w:color="999999"/>
              <w:left w:val="single" w:sz="2" w:space="0" w:color="999999"/>
              <w:bottom w:val="single" w:sz="2" w:space="0" w:color="999999"/>
              <w:right w:val="single" w:sz="2" w:space="0" w:color="999999"/>
            </w:tcBorders>
            <w:vAlign w:val="center"/>
          </w:tcPr>
          <w:p w14:paraId="7E9F305E" w14:textId="426342C6" w:rsidR="00A47E43" w:rsidRPr="007D343F" w:rsidRDefault="374C8772" w:rsidP="61F2CE04">
            <w:pPr>
              <w:spacing w:after="0"/>
              <w:ind w:left="3"/>
              <w:jc w:val="center"/>
              <w:rPr>
                <w:rFonts w:cs="Arial"/>
                <w:sz w:val="22"/>
                <w:szCs w:val="22"/>
              </w:rPr>
            </w:pPr>
            <w:r w:rsidRPr="007D343F">
              <w:rPr>
                <w:rFonts w:cs="Arial"/>
                <w:sz w:val="22"/>
                <w:szCs w:val="22"/>
              </w:rPr>
              <w:t>125</w:t>
            </w:r>
          </w:p>
        </w:tc>
        <w:tc>
          <w:tcPr>
            <w:tcW w:w="1274" w:type="dxa"/>
            <w:tcBorders>
              <w:top w:val="single" w:sz="2" w:space="0" w:color="999999"/>
              <w:left w:val="single" w:sz="2" w:space="0" w:color="999999"/>
              <w:bottom w:val="single" w:sz="2" w:space="0" w:color="999999"/>
              <w:right w:val="single" w:sz="2" w:space="0" w:color="999999"/>
            </w:tcBorders>
            <w:vAlign w:val="center"/>
          </w:tcPr>
          <w:p w14:paraId="0106439B" w14:textId="1681F2D9" w:rsidR="61F2CE04" w:rsidRPr="007D343F" w:rsidRDefault="7BA51B35" w:rsidP="1A6EC8B6">
            <w:pPr>
              <w:spacing w:after="0"/>
              <w:jc w:val="center"/>
              <w:rPr>
                <w:sz w:val="22"/>
                <w:szCs w:val="22"/>
              </w:rPr>
            </w:pPr>
            <w:r w:rsidRPr="007D343F">
              <w:rPr>
                <w:rFonts w:cs="Arial"/>
                <w:sz w:val="22"/>
                <w:szCs w:val="22"/>
              </w:rPr>
              <w:t>189</w:t>
            </w:r>
          </w:p>
        </w:tc>
        <w:tc>
          <w:tcPr>
            <w:tcW w:w="1274" w:type="dxa"/>
            <w:tcBorders>
              <w:top w:val="single" w:sz="2" w:space="0" w:color="999999"/>
              <w:left w:val="single" w:sz="2" w:space="0" w:color="999999"/>
              <w:bottom w:val="single" w:sz="2" w:space="0" w:color="999999"/>
              <w:right w:val="single" w:sz="2" w:space="0" w:color="999999"/>
            </w:tcBorders>
            <w:vAlign w:val="center"/>
          </w:tcPr>
          <w:p w14:paraId="37C58801" w14:textId="77C98888" w:rsidR="61F2CE04" w:rsidRPr="007D343F" w:rsidRDefault="005A0A84" w:rsidP="1A6EC8B6">
            <w:pPr>
              <w:spacing w:after="0"/>
              <w:jc w:val="center"/>
              <w:rPr>
                <w:sz w:val="22"/>
                <w:szCs w:val="22"/>
              </w:rPr>
            </w:pPr>
            <w:r w:rsidRPr="007D343F">
              <w:rPr>
                <w:rFonts w:cs="Arial"/>
                <w:sz w:val="22"/>
                <w:szCs w:val="22"/>
              </w:rPr>
              <w:t>334</w:t>
            </w:r>
          </w:p>
        </w:tc>
      </w:tr>
      <w:tr w:rsidR="001E41A0" w:rsidRPr="007D343F" w14:paraId="186C837E" w14:textId="4E1C4461"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330109DD" w14:textId="79E73654" w:rsidR="00A47E43" w:rsidRPr="007D343F" w:rsidRDefault="38E6A9E1" w:rsidP="61F2CE04">
            <w:pPr>
              <w:spacing w:after="0"/>
              <w:rPr>
                <w:rFonts w:cs="Arial"/>
                <w:sz w:val="22"/>
                <w:szCs w:val="22"/>
              </w:rPr>
            </w:pPr>
            <w:r w:rsidRPr="007D343F">
              <w:rPr>
                <w:rFonts w:cs="Arial"/>
                <w:sz w:val="22"/>
                <w:szCs w:val="22"/>
              </w:rPr>
              <w:t xml:space="preserve">Ultrassonografia </w:t>
            </w:r>
          </w:p>
        </w:tc>
        <w:tc>
          <w:tcPr>
            <w:tcW w:w="1274" w:type="dxa"/>
            <w:tcBorders>
              <w:top w:val="single" w:sz="2" w:space="0" w:color="999999"/>
              <w:left w:val="single" w:sz="2" w:space="0" w:color="999999"/>
              <w:bottom w:val="single" w:sz="2" w:space="0" w:color="999999"/>
              <w:right w:val="single" w:sz="2" w:space="0" w:color="999999"/>
            </w:tcBorders>
            <w:vAlign w:val="center"/>
          </w:tcPr>
          <w:p w14:paraId="49E42C57" w14:textId="0FC99EC2" w:rsidR="00A47E43" w:rsidRPr="007D343F" w:rsidRDefault="1B966E6D" w:rsidP="61F2CE04">
            <w:pPr>
              <w:spacing w:after="0"/>
              <w:ind w:left="3"/>
              <w:jc w:val="center"/>
              <w:rPr>
                <w:rFonts w:cs="Arial"/>
                <w:sz w:val="22"/>
                <w:szCs w:val="22"/>
              </w:rPr>
            </w:pPr>
            <w:r w:rsidRPr="007D343F">
              <w:rPr>
                <w:rFonts w:cs="Arial"/>
                <w:sz w:val="22"/>
                <w:szCs w:val="22"/>
              </w:rPr>
              <w:t>60</w:t>
            </w:r>
          </w:p>
        </w:tc>
        <w:tc>
          <w:tcPr>
            <w:tcW w:w="1274" w:type="dxa"/>
            <w:tcBorders>
              <w:top w:val="single" w:sz="2" w:space="0" w:color="999999"/>
              <w:left w:val="single" w:sz="2" w:space="0" w:color="999999"/>
              <w:bottom w:val="single" w:sz="2" w:space="0" w:color="999999"/>
              <w:right w:val="single" w:sz="2" w:space="0" w:color="999999"/>
            </w:tcBorders>
            <w:vAlign w:val="center"/>
          </w:tcPr>
          <w:p w14:paraId="0C68859D" w14:textId="3CB63A72" w:rsidR="61F2CE04" w:rsidRPr="007D343F" w:rsidRDefault="6E77BDA6" w:rsidP="1A6EC8B6">
            <w:pPr>
              <w:spacing w:after="0"/>
              <w:jc w:val="center"/>
              <w:rPr>
                <w:sz w:val="22"/>
                <w:szCs w:val="22"/>
              </w:rPr>
            </w:pPr>
            <w:r w:rsidRPr="007D343F">
              <w:rPr>
                <w:rFonts w:cs="Arial"/>
                <w:sz w:val="22"/>
                <w:szCs w:val="22"/>
              </w:rPr>
              <w:t>119</w:t>
            </w:r>
          </w:p>
        </w:tc>
        <w:tc>
          <w:tcPr>
            <w:tcW w:w="1274" w:type="dxa"/>
            <w:tcBorders>
              <w:top w:val="single" w:sz="2" w:space="0" w:color="999999"/>
              <w:left w:val="single" w:sz="2" w:space="0" w:color="999999"/>
              <w:bottom w:val="single" w:sz="2" w:space="0" w:color="999999"/>
              <w:right w:val="single" w:sz="2" w:space="0" w:color="999999"/>
            </w:tcBorders>
            <w:vAlign w:val="center"/>
          </w:tcPr>
          <w:p w14:paraId="2FB277DD" w14:textId="1494577E" w:rsidR="61F2CE04" w:rsidRPr="007D343F" w:rsidRDefault="17C1C511" w:rsidP="1A6EC8B6">
            <w:pPr>
              <w:spacing w:after="0"/>
              <w:jc w:val="center"/>
              <w:rPr>
                <w:sz w:val="22"/>
                <w:szCs w:val="22"/>
              </w:rPr>
            </w:pPr>
            <w:r w:rsidRPr="007D343F">
              <w:rPr>
                <w:rFonts w:cs="Arial"/>
                <w:sz w:val="22"/>
                <w:szCs w:val="22"/>
              </w:rPr>
              <w:t>65</w:t>
            </w:r>
          </w:p>
        </w:tc>
      </w:tr>
      <w:tr w:rsidR="001E41A0" w:rsidRPr="007D343F" w14:paraId="7EE842CE" w14:textId="01D4BFB7"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643EDDC5" w14:textId="4B488F0D" w:rsidR="00A47E43" w:rsidRPr="007D343F" w:rsidRDefault="38E6A9E1" w:rsidP="61F2CE04">
            <w:pPr>
              <w:spacing w:after="0"/>
              <w:rPr>
                <w:rFonts w:cs="Arial"/>
                <w:sz w:val="22"/>
                <w:szCs w:val="22"/>
              </w:rPr>
            </w:pPr>
            <w:r w:rsidRPr="007D343F">
              <w:rPr>
                <w:rFonts w:cs="Arial"/>
                <w:sz w:val="22"/>
                <w:szCs w:val="22"/>
              </w:rPr>
              <w:t>Ultrassonografia/Doppler</w:t>
            </w:r>
          </w:p>
        </w:tc>
        <w:tc>
          <w:tcPr>
            <w:tcW w:w="1274" w:type="dxa"/>
            <w:tcBorders>
              <w:top w:val="single" w:sz="2" w:space="0" w:color="999999"/>
              <w:left w:val="single" w:sz="2" w:space="0" w:color="999999"/>
              <w:bottom w:val="single" w:sz="2" w:space="0" w:color="999999"/>
              <w:right w:val="single" w:sz="2" w:space="0" w:color="999999"/>
            </w:tcBorders>
            <w:vAlign w:val="center"/>
          </w:tcPr>
          <w:p w14:paraId="5ACEC241" w14:textId="6D55EBEB" w:rsidR="00A47E43" w:rsidRPr="007D343F" w:rsidRDefault="0E43056A" w:rsidP="61F2CE04">
            <w:pPr>
              <w:spacing w:after="0"/>
              <w:ind w:left="3"/>
              <w:jc w:val="center"/>
              <w:rPr>
                <w:rFonts w:cs="Arial"/>
                <w:sz w:val="22"/>
                <w:szCs w:val="22"/>
              </w:rPr>
            </w:pPr>
            <w:r w:rsidRPr="007D343F">
              <w:rPr>
                <w:rFonts w:cs="Arial"/>
                <w:sz w:val="22"/>
                <w:szCs w:val="22"/>
              </w:rPr>
              <w:t>80</w:t>
            </w:r>
          </w:p>
        </w:tc>
        <w:tc>
          <w:tcPr>
            <w:tcW w:w="1274" w:type="dxa"/>
            <w:tcBorders>
              <w:top w:val="single" w:sz="2" w:space="0" w:color="999999"/>
              <w:left w:val="single" w:sz="2" w:space="0" w:color="999999"/>
              <w:bottom w:val="single" w:sz="2" w:space="0" w:color="999999"/>
              <w:right w:val="single" w:sz="2" w:space="0" w:color="999999"/>
            </w:tcBorders>
            <w:vAlign w:val="center"/>
          </w:tcPr>
          <w:p w14:paraId="46016076" w14:textId="6AE68FEE" w:rsidR="61F2CE04" w:rsidRPr="007D343F" w:rsidRDefault="74808808" w:rsidP="1A6EC8B6">
            <w:pPr>
              <w:spacing w:after="0"/>
              <w:jc w:val="center"/>
              <w:rPr>
                <w:sz w:val="22"/>
                <w:szCs w:val="22"/>
              </w:rPr>
            </w:pPr>
            <w:r w:rsidRPr="007D343F">
              <w:rPr>
                <w:rFonts w:cs="Arial"/>
                <w:sz w:val="22"/>
                <w:szCs w:val="22"/>
              </w:rPr>
              <w:t>97</w:t>
            </w:r>
          </w:p>
        </w:tc>
        <w:tc>
          <w:tcPr>
            <w:tcW w:w="1274" w:type="dxa"/>
            <w:tcBorders>
              <w:top w:val="single" w:sz="2" w:space="0" w:color="999999"/>
              <w:left w:val="single" w:sz="2" w:space="0" w:color="999999"/>
              <w:bottom w:val="single" w:sz="2" w:space="0" w:color="999999"/>
              <w:right w:val="single" w:sz="2" w:space="0" w:color="999999"/>
            </w:tcBorders>
            <w:vAlign w:val="center"/>
          </w:tcPr>
          <w:p w14:paraId="65271246" w14:textId="18F615F8" w:rsidR="61F2CE04" w:rsidRPr="007D343F" w:rsidRDefault="5E1B1A0C" w:rsidP="1A6EC8B6">
            <w:pPr>
              <w:spacing w:after="0"/>
              <w:jc w:val="center"/>
              <w:rPr>
                <w:sz w:val="22"/>
                <w:szCs w:val="22"/>
              </w:rPr>
            </w:pPr>
            <w:r w:rsidRPr="007D343F">
              <w:rPr>
                <w:rFonts w:cs="Arial"/>
                <w:sz w:val="22"/>
                <w:szCs w:val="22"/>
              </w:rPr>
              <w:t>73</w:t>
            </w:r>
          </w:p>
        </w:tc>
      </w:tr>
      <w:tr w:rsidR="001E41A0" w:rsidRPr="007D343F" w14:paraId="16A7591F" w14:textId="77777777"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41F48503" w14:textId="3D8D22F7" w:rsidR="6E0A9158" w:rsidRPr="007D343F" w:rsidRDefault="6AC0E87F" w:rsidP="61F2CE04">
            <w:pPr>
              <w:spacing w:after="0"/>
              <w:rPr>
                <w:rFonts w:cs="Arial"/>
                <w:b/>
                <w:bCs/>
                <w:sz w:val="22"/>
                <w:szCs w:val="22"/>
              </w:rPr>
            </w:pPr>
            <w:r w:rsidRPr="007D343F">
              <w:rPr>
                <w:rFonts w:cs="Arial"/>
                <w:b/>
                <w:bCs/>
                <w:sz w:val="22"/>
                <w:szCs w:val="22"/>
              </w:rPr>
              <w:t>Total</w:t>
            </w:r>
          </w:p>
        </w:tc>
        <w:tc>
          <w:tcPr>
            <w:tcW w:w="1274" w:type="dxa"/>
            <w:tcBorders>
              <w:top w:val="single" w:sz="2" w:space="0" w:color="999999"/>
              <w:left w:val="single" w:sz="2" w:space="0" w:color="999999"/>
              <w:bottom w:val="single" w:sz="2" w:space="0" w:color="999999"/>
              <w:right w:val="single" w:sz="2" w:space="0" w:color="999999"/>
            </w:tcBorders>
            <w:vAlign w:val="center"/>
          </w:tcPr>
          <w:p w14:paraId="6C471DC1" w14:textId="3C56DA52" w:rsidR="6E0A9158" w:rsidRPr="007D343F" w:rsidRDefault="6AC0E87F" w:rsidP="61F2CE04">
            <w:pPr>
              <w:spacing w:after="0"/>
              <w:jc w:val="center"/>
              <w:rPr>
                <w:rFonts w:cs="Arial"/>
                <w:b/>
                <w:bCs/>
                <w:sz w:val="22"/>
                <w:szCs w:val="22"/>
              </w:rPr>
            </w:pPr>
            <w:r w:rsidRPr="007D343F">
              <w:rPr>
                <w:rFonts w:cs="Arial"/>
                <w:b/>
                <w:bCs/>
                <w:sz w:val="22"/>
                <w:szCs w:val="22"/>
              </w:rPr>
              <w:t>465</w:t>
            </w:r>
          </w:p>
        </w:tc>
        <w:tc>
          <w:tcPr>
            <w:tcW w:w="1274" w:type="dxa"/>
            <w:tcBorders>
              <w:top w:val="single" w:sz="2" w:space="0" w:color="999999"/>
              <w:left w:val="single" w:sz="2" w:space="0" w:color="999999"/>
              <w:bottom w:val="single" w:sz="2" w:space="0" w:color="999999"/>
              <w:right w:val="single" w:sz="2" w:space="0" w:color="999999"/>
            </w:tcBorders>
            <w:vAlign w:val="center"/>
          </w:tcPr>
          <w:p w14:paraId="39FC5640" w14:textId="666829A4" w:rsidR="6E0A9158" w:rsidRPr="007D343F" w:rsidRDefault="44E8B228" w:rsidP="188B0E26">
            <w:pPr>
              <w:spacing w:after="0"/>
              <w:jc w:val="center"/>
              <w:rPr>
                <w:sz w:val="22"/>
                <w:szCs w:val="22"/>
              </w:rPr>
            </w:pPr>
            <w:r w:rsidRPr="007D343F">
              <w:rPr>
                <w:rFonts w:cs="Arial"/>
                <w:b/>
                <w:bCs/>
                <w:sz w:val="22"/>
                <w:szCs w:val="22"/>
              </w:rPr>
              <w:t>525</w:t>
            </w:r>
          </w:p>
        </w:tc>
        <w:tc>
          <w:tcPr>
            <w:tcW w:w="1274" w:type="dxa"/>
            <w:tcBorders>
              <w:top w:val="single" w:sz="2" w:space="0" w:color="999999"/>
              <w:left w:val="single" w:sz="2" w:space="0" w:color="999999"/>
              <w:bottom w:val="single" w:sz="2" w:space="0" w:color="999999"/>
              <w:right w:val="single" w:sz="2" w:space="0" w:color="999999"/>
            </w:tcBorders>
            <w:vAlign w:val="center"/>
          </w:tcPr>
          <w:p w14:paraId="294A450E" w14:textId="27EEF4B0" w:rsidR="6E0A9158" w:rsidRPr="007D343F" w:rsidRDefault="06CCCD42" w:rsidP="188B0E26">
            <w:pPr>
              <w:spacing w:after="0"/>
              <w:jc w:val="center"/>
              <w:rPr>
                <w:sz w:val="22"/>
                <w:szCs w:val="22"/>
              </w:rPr>
            </w:pPr>
            <w:r w:rsidRPr="007D343F">
              <w:rPr>
                <w:rFonts w:cs="Arial"/>
                <w:b/>
                <w:bCs/>
                <w:sz w:val="22"/>
                <w:szCs w:val="22"/>
              </w:rPr>
              <w:t>545</w:t>
            </w:r>
          </w:p>
        </w:tc>
      </w:tr>
    </w:tbl>
    <w:p w14:paraId="6EBA0DC2" w14:textId="77777777" w:rsidR="006C11EC" w:rsidRPr="00DE5669" w:rsidRDefault="006C11EC" w:rsidP="61F2CE04">
      <w:pPr>
        <w:spacing w:after="0" w:line="249" w:lineRule="auto"/>
        <w:ind w:hanging="10"/>
        <w:rPr>
          <w:rFonts w:cs="Arial"/>
          <w:sz w:val="22"/>
          <w:szCs w:val="22"/>
        </w:rPr>
      </w:pPr>
    </w:p>
    <w:tbl>
      <w:tblPr>
        <w:tblW w:w="8536" w:type="dxa"/>
        <w:tblInd w:w="1" w:type="dxa"/>
        <w:tblCellMar>
          <w:top w:w="96" w:type="dxa"/>
          <w:left w:w="120" w:type="dxa"/>
          <w:right w:w="115" w:type="dxa"/>
        </w:tblCellMar>
        <w:tblLook w:val="04A0" w:firstRow="1" w:lastRow="0" w:firstColumn="1" w:lastColumn="0" w:noHBand="0" w:noVBand="1"/>
      </w:tblPr>
      <w:tblGrid>
        <w:gridCol w:w="4710"/>
        <w:gridCol w:w="1913"/>
        <w:gridCol w:w="1913"/>
      </w:tblGrid>
      <w:tr w:rsidR="00263901" w:rsidRPr="007D343F" w14:paraId="6C06A43B" w14:textId="77777777" w:rsidTr="1A6EC8B6">
        <w:trPr>
          <w:trHeight w:val="283"/>
        </w:trPr>
        <w:tc>
          <w:tcPr>
            <w:tcW w:w="471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D4E50D0" w14:textId="0B6ABEB3" w:rsidR="00A47E43" w:rsidRPr="007D343F" w:rsidRDefault="38E6A9E1" w:rsidP="61F2CE04">
            <w:pPr>
              <w:spacing w:after="0"/>
              <w:jc w:val="center"/>
              <w:rPr>
                <w:rFonts w:cs="Arial"/>
                <w:sz w:val="22"/>
                <w:szCs w:val="22"/>
              </w:rPr>
            </w:pPr>
            <w:r w:rsidRPr="007D343F">
              <w:rPr>
                <w:rFonts w:cs="Arial"/>
                <w:b/>
                <w:bCs/>
                <w:sz w:val="22"/>
                <w:szCs w:val="22"/>
              </w:rPr>
              <w:t>SADT INTERNO</w:t>
            </w:r>
          </w:p>
        </w:tc>
        <w:tc>
          <w:tcPr>
            <w:tcW w:w="1913"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407F304D" w14:textId="77777777" w:rsidR="00A47E43" w:rsidRPr="007D343F" w:rsidRDefault="38E6A9E1" w:rsidP="61F2CE04">
            <w:pPr>
              <w:spacing w:after="0"/>
              <w:ind w:right="3"/>
              <w:jc w:val="center"/>
              <w:rPr>
                <w:rFonts w:cs="Arial"/>
                <w:sz w:val="22"/>
                <w:szCs w:val="22"/>
              </w:rPr>
            </w:pPr>
            <w:r w:rsidRPr="007D343F">
              <w:rPr>
                <w:rFonts w:cs="Arial"/>
                <w:b/>
                <w:bCs/>
                <w:sz w:val="22"/>
                <w:szCs w:val="22"/>
              </w:rPr>
              <w:t>Meta</w:t>
            </w:r>
            <w:r w:rsidRPr="007D343F">
              <w:rPr>
                <w:rFonts w:cs="Arial"/>
                <w:sz w:val="22"/>
                <w:szCs w:val="22"/>
              </w:rPr>
              <w:t xml:space="preserve"> </w:t>
            </w:r>
          </w:p>
        </w:tc>
        <w:tc>
          <w:tcPr>
            <w:tcW w:w="1913"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6A6CD3CF" w14:textId="77777777" w:rsidR="00A47E43" w:rsidRPr="007D343F" w:rsidRDefault="38E6A9E1" w:rsidP="61F2CE04">
            <w:pPr>
              <w:spacing w:after="0"/>
              <w:ind w:left="3"/>
              <w:jc w:val="center"/>
              <w:rPr>
                <w:rFonts w:cs="Arial"/>
                <w:sz w:val="22"/>
                <w:szCs w:val="22"/>
              </w:rPr>
            </w:pPr>
            <w:r w:rsidRPr="007D343F">
              <w:rPr>
                <w:rFonts w:cs="Arial"/>
                <w:b/>
                <w:bCs/>
                <w:sz w:val="22"/>
                <w:szCs w:val="22"/>
              </w:rPr>
              <w:t>Produção</w:t>
            </w:r>
            <w:r w:rsidRPr="007D343F">
              <w:rPr>
                <w:rFonts w:cs="Arial"/>
                <w:sz w:val="22"/>
                <w:szCs w:val="22"/>
              </w:rPr>
              <w:t xml:space="preserve"> </w:t>
            </w:r>
          </w:p>
        </w:tc>
      </w:tr>
      <w:tr w:rsidR="00263901" w:rsidRPr="007D343F" w14:paraId="054F3676"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D76B2F" w14:textId="4DFA6516" w:rsidR="000C2A1D" w:rsidRPr="007D343F" w:rsidRDefault="0D78B8DC" w:rsidP="61F2CE04">
            <w:pPr>
              <w:spacing w:after="0"/>
              <w:rPr>
                <w:rFonts w:cs="Arial"/>
                <w:sz w:val="22"/>
                <w:szCs w:val="22"/>
              </w:rPr>
            </w:pPr>
            <w:r w:rsidRPr="007D343F">
              <w:rPr>
                <w:rFonts w:cs="Arial"/>
                <w:sz w:val="22"/>
                <w:szCs w:val="22"/>
              </w:rPr>
              <w:t>Colonoscopia</w:t>
            </w:r>
          </w:p>
        </w:tc>
        <w:tc>
          <w:tcPr>
            <w:tcW w:w="1913" w:type="dxa"/>
            <w:tcBorders>
              <w:top w:val="single" w:sz="2" w:space="0" w:color="999999"/>
              <w:left w:val="single" w:sz="2" w:space="0" w:color="999999"/>
              <w:bottom w:val="single" w:sz="2" w:space="0" w:color="999999"/>
              <w:right w:val="single" w:sz="2" w:space="0" w:color="999999"/>
            </w:tcBorders>
            <w:vAlign w:val="center"/>
          </w:tcPr>
          <w:p w14:paraId="4437DEBD" w14:textId="6A76F998" w:rsidR="000C2A1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0949E90" w14:textId="782408BA" w:rsidR="61F2CE04" w:rsidRPr="007D343F" w:rsidRDefault="33E8BB38" w:rsidP="1A6EC8B6">
            <w:pPr>
              <w:spacing w:after="0"/>
              <w:jc w:val="center"/>
              <w:rPr>
                <w:sz w:val="22"/>
                <w:szCs w:val="22"/>
              </w:rPr>
            </w:pPr>
            <w:r w:rsidRPr="007D343F">
              <w:rPr>
                <w:rFonts w:cs="Arial"/>
                <w:sz w:val="22"/>
                <w:szCs w:val="22"/>
              </w:rPr>
              <w:t>15</w:t>
            </w:r>
          </w:p>
        </w:tc>
      </w:tr>
      <w:tr w:rsidR="00263901" w:rsidRPr="007D343F" w14:paraId="040A0166"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4AE907C3" w14:textId="1A04C9CC" w:rsidR="00F6697D" w:rsidRPr="007D343F" w:rsidRDefault="2206BFA5" w:rsidP="61F2CE04">
            <w:pPr>
              <w:spacing w:after="0"/>
              <w:rPr>
                <w:rFonts w:cs="Arial"/>
                <w:sz w:val="22"/>
                <w:szCs w:val="22"/>
              </w:rPr>
            </w:pPr>
            <w:r w:rsidRPr="007D343F">
              <w:rPr>
                <w:rFonts w:cs="Arial"/>
                <w:sz w:val="22"/>
                <w:szCs w:val="22"/>
              </w:rPr>
              <w:t>Endoscopia Digestiva</w:t>
            </w:r>
          </w:p>
        </w:tc>
        <w:tc>
          <w:tcPr>
            <w:tcW w:w="1913" w:type="dxa"/>
            <w:tcBorders>
              <w:top w:val="single" w:sz="2" w:space="0" w:color="999999"/>
              <w:left w:val="single" w:sz="2" w:space="0" w:color="999999"/>
              <w:bottom w:val="single" w:sz="2" w:space="0" w:color="999999"/>
              <w:right w:val="single" w:sz="2" w:space="0" w:color="999999"/>
            </w:tcBorders>
          </w:tcPr>
          <w:p w14:paraId="68DB94D6" w14:textId="58880CEF"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7737DE50" w14:textId="3CBE06E5" w:rsidR="61F2CE04" w:rsidRPr="007D343F" w:rsidRDefault="52BF782D" w:rsidP="1A6EC8B6">
            <w:pPr>
              <w:spacing w:after="0"/>
              <w:jc w:val="center"/>
              <w:rPr>
                <w:sz w:val="22"/>
                <w:szCs w:val="22"/>
              </w:rPr>
            </w:pPr>
            <w:r w:rsidRPr="007D343F">
              <w:rPr>
                <w:rFonts w:cs="Arial"/>
                <w:sz w:val="22"/>
                <w:szCs w:val="22"/>
              </w:rPr>
              <w:t>181</w:t>
            </w:r>
          </w:p>
        </w:tc>
      </w:tr>
      <w:tr w:rsidR="00263901" w:rsidRPr="007D343F" w14:paraId="31383C03"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0EE44813" w14:textId="44BE518E" w:rsidR="00F6697D" w:rsidRPr="007D343F" w:rsidRDefault="2206BFA5" w:rsidP="61F2CE04">
            <w:pPr>
              <w:spacing w:after="0"/>
              <w:rPr>
                <w:rFonts w:cs="Arial"/>
                <w:sz w:val="22"/>
                <w:szCs w:val="22"/>
              </w:rPr>
            </w:pPr>
            <w:r w:rsidRPr="007D343F">
              <w:rPr>
                <w:rFonts w:cs="Arial"/>
                <w:sz w:val="22"/>
                <w:szCs w:val="22"/>
              </w:rPr>
              <w:t>Endoscopia vias urinárias</w:t>
            </w:r>
          </w:p>
        </w:tc>
        <w:tc>
          <w:tcPr>
            <w:tcW w:w="1913" w:type="dxa"/>
            <w:tcBorders>
              <w:top w:val="single" w:sz="2" w:space="0" w:color="999999"/>
              <w:left w:val="single" w:sz="2" w:space="0" w:color="999999"/>
              <w:bottom w:val="single" w:sz="2" w:space="0" w:color="999999"/>
              <w:right w:val="single" w:sz="2" w:space="0" w:color="999999"/>
            </w:tcBorders>
          </w:tcPr>
          <w:p w14:paraId="66ADC635" w14:textId="7665071C"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119F0E4F" w14:textId="634D0174" w:rsidR="61F2CE04" w:rsidRPr="007D343F" w:rsidRDefault="1689046F" w:rsidP="1A6EC8B6">
            <w:pPr>
              <w:spacing w:after="0"/>
              <w:jc w:val="center"/>
              <w:rPr>
                <w:sz w:val="22"/>
                <w:szCs w:val="22"/>
              </w:rPr>
            </w:pPr>
            <w:r w:rsidRPr="007D343F">
              <w:rPr>
                <w:rFonts w:cs="Arial"/>
                <w:sz w:val="22"/>
                <w:szCs w:val="22"/>
              </w:rPr>
              <w:t>0</w:t>
            </w:r>
          </w:p>
        </w:tc>
      </w:tr>
      <w:tr w:rsidR="00263901" w:rsidRPr="007D343F" w14:paraId="45081A7B"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6319C1" w14:textId="7466519C" w:rsidR="00F6697D" w:rsidRPr="007D343F" w:rsidRDefault="2206BFA5" w:rsidP="61F2CE04">
            <w:pPr>
              <w:spacing w:after="0"/>
              <w:rPr>
                <w:rFonts w:cs="Arial"/>
                <w:sz w:val="22"/>
                <w:szCs w:val="22"/>
              </w:rPr>
            </w:pPr>
            <w:r w:rsidRPr="007D343F">
              <w:rPr>
                <w:rFonts w:cs="Arial"/>
                <w:sz w:val="22"/>
                <w:szCs w:val="22"/>
              </w:rPr>
              <w:t>Tomografia Computadorizada (c/ ou s/ contraste)</w:t>
            </w:r>
          </w:p>
        </w:tc>
        <w:tc>
          <w:tcPr>
            <w:tcW w:w="1913" w:type="dxa"/>
            <w:tcBorders>
              <w:top w:val="single" w:sz="2" w:space="0" w:color="999999"/>
              <w:left w:val="single" w:sz="2" w:space="0" w:color="999999"/>
              <w:bottom w:val="single" w:sz="2" w:space="0" w:color="999999"/>
              <w:right w:val="single" w:sz="2" w:space="0" w:color="999999"/>
            </w:tcBorders>
          </w:tcPr>
          <w:p w14:paraId="55DFD2B6" w14:textId="1CCEB8A8"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705D268A" w14:textId="3FC83E06" w:rsidR="61F2CE04" w:rsidRPr="007D343F" w:rsidRDefault="56AC0069" w:rsidP="1A6EC8B6">
            <w:pPr>
              <w:spacing w:after="0"/>
              <w:jc w:val="center"/>
              <w:rPr>
                <w:sz w:val="22"/>
                <w:szCs w:val="22"/>
              </w:rPr>
            </w:pPr>
            <w:r w:rsidRPr="007D343F">
              <w:rPr>
                <w:rFonts w:cs="Arial"/>
                <w:sz w:val="22"/>
                <w:szCs w:val="22"/>
              </w:rPr>
              <w:t>6.869</w:t>
            </w:r>
          </w:p>
        </w:tc>
      </w:tr>
      <w:tr w:rsidR="00263901" w:rsidRPr="007D343F" w14:paraId="312C8F7A"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6A580A" w14:textId="15891AC8" w:rsidR="00F6697D" w:rsidRPr="007D343F" w:rsidRDefault="2206BFA5" w:rsidP="61F2CE04">
            <w:pPr>
              <w:spacing w:after="0"/>
              <w:rPr>
                <w:rFonts w:cs="Arial"/>
                <w:sz w:val="22"/>
                <w:szCs w:val="22"/>
              </w:rPr>
            </w:pPr>
            <w:r w:rsidRPr="007D343F">
              <w:rPr>
                <w:rFonts w:cs="Arial"/>
                <w:sz w:val="22"/>
                <w:szCs w:val="22"/>
              </w:rPr>
              <w:t xml:space="preserve">Ultrassonografia </w:t>
            </w:r>
          </w:p>
        </w:tc>
        <w:tc>
          <w:tcPr>
            <w:tcW w:w="1913" w:type="dxa"/>
            <w:tcBorders>
              <w:top w:val="single" w:sz="2" w:space="0" w:color="999999"/>
              <w:left w:val="single" w:sz="2" w:space="0" w:color="999999"/>
              <w:bottom w:val="single" w:sz="2" w:space="0" w:color="999999"/>
              <w:right w:val="single" w:sz="2" w:space="0" w:color="999999"/>
            </w:tcBorders>
          </w:tcPr>
          <w:p w14:paraId="6BC06926" w14:textId="418EC5B2"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2A67AC4C" w14:textId="788A7EDB" w:rsidR="61F2CE04" w:rsidRPr="007D343F" w:rsidRDefault="06E63D98" w:rsidP="1A6EC8B6">
            <w:pPr>
              <w:spacing w:after="0"/>
              <w:jc w:val="center"/>
              <w:rPr>
                <w:sz w:val="22"/>
                <w:szCs w:val="22"/>
              </w:rPr>
            </w:pPr>
            <w:r w:rsidRPr="007D343F">
              <w:rPr>
                <w:rFonts w:cs="Arial"/>
                <w:sz w:val="22"/>
                <w:szCs w:val="22"/>
              </w:rPr>
              <w:t>132</w:t>
            </w:r>
          </w:p>
        </w:tc>
      </w:tr>
      <w:tr w:rsidR="00263901" w:rsidRPr="007D343F" w14:paraId="0ECE3A01"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F812CD8" w14:textId="1893FE0D" w:rsidR="00F6697D" w:rsidRPr="007D343F" w:rsidRDefault="2206BFA5" w:rsidP="61F2CE04">
            <w:pPr>
              <w:spacing w:after="0"/>
              <w:rPr>
                <w:rFonts w:cs="Arial"/>
                <w:sz w:val="22"/>
                <w:szCs w:val="22"/>
              </w:rPr>
            </w:pPr>
            <w:r w:rsidRPr="007D343F">
              <w:rPr>
                <w:rFonts w:cs="Arial"/>
                <w:sz w:val="22"/>
                <w:szCs w:val="22"/>
              </w:rPr>
              <w:t>Ultrassonografia/Doppler</w:t>
            </w:r>
          </w:p>
        </w:tc>
        <w:tc>
          <w:tcPr>
            <w:tcW w:w="1913" w:type="dxa"/>
            <w:tcBorders>
              <w:top w:val="single" w:sz="2" w:space="0" w:color="999999"/>
              <w:left w:val="single" w:sz="2" w:space="0" w:color="999999"/>
              <w:bottom w:val="single" w:sz="2" w:space="0" w:color="999999"/>
              <w:right w:val="single" w:sz="2" w:space="0" w:color="999999"/>
            </w:tcBorders>
          </w:tcPr>
          <w:p w14:paraId="79A241F1" w14:textId="1D430E24"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616CFEFD" w14:textId="02DA615D" w:rsidR="61F2CE04" w:rsidRPr="007D343F" w:rsidRDefault="028119F6" w:rsidP="1A6EC8B6">
            <w:pPr>
              <w:spacing w:after="0"/>
              <w:jc w:val="center"/>
              <w:rPr>
                <w:sz w:val="22"/>
                <w:szCs w:val="22"/>
              </w:rPr>
            </w:pPr>
            <w:r w:rsidRPr="007D343F">
              <w:rPr>
                <w:rFonts w:cs="Arial"/>
                <w:sz w:val="22"/>
                <w:szCs w:val="22"/>
              </w:rPr>
              <w:t>67</w:t>
            </w:r>
          </w:p>
        </w:tc>
      </w:tr>
      <w:tr w:rsidR="00263901" w:rsidRPr="007D343F" w14:paraId="0C6B35B4"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897BA55" w14:textId="6214045C" w:rsidR="00F6697D" w:rsidRPr="007D343F" w:rsidRDefault="2206BFA5" w:rsidP="61F2CE04">
            <w:pPr>
              <w:spacing w:after="0"/>
              <w:rPr>
                <w:rFonts w:cs="Arial"/>
                <w:sz w:val="22"/>
                <w:szCs w:val="22"/>
              </w:rPr>
            </w:pPr>
            <w:r w:rsidRPr="007D343F">
              <w:rPr>
                <w:rFonts w:cs="Arial"/>
                <w:sz w:val="22"/>
                <w:szCs w:val="22"/>
              </w:rPr>
              <w:t>Análises Clínicas</w:t>
            </w:r>
          </w:p>
        </w:tc>
        <w:tc>
          <w:tcPr>
            <w:tcW w:w="1913" w:type="dxa"/>
            <w:tcBorders>
              <w:top w:val="single" w:sz="2" w:space="0" w:color="999999"/>
              <w:left w:val="single" w:sz="2" w:space="0" w:color="999999"/>
              <w:bottom w:val="single" w:sz="2" w:space="0" w:color="999999"/>
              <w:right w:val="single" w:sz="2" w:space="0" w:color="999999"/>
            </w:tcBorders>
          </w:tcPr>
          <w:p w14:paraId="4FD44125" w14:textId="308231B4"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445442D1" w14:textId="1F93DCB1" w:rsidR="61F2CE04" w:rsidRPr="007D343F" w:rsidRDefault="5878981E" w:rsidP="1A6EC8B6">
            <w:pPr>
              <w:spacing w:after="0"/>
              <w:jc w:val="center"/>
              <w:rPr>
                <w:sz w:val="22"/>
                <w:szCs w:val="22"/>
              </w:rPr>
            </w:pPr>
            <w:r w:rsidRPr="007D343F">
              <w:rPr>
                <w:rFonts w:cs="Arial"/>
                <w:sz w:val="22"/>
                <w:szCs w:val="22"/>
              </w:rPr>
              <w:t>64.092</w:t>
            </w:r>
          </w:p>
        </w:tc>
      </w:tr>
      <w:tr w:rsidR="00263901" w:rsidRPr="007D343F" w14:paraId="0CB1D982"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CA53491" w14:textId="6F0B801D" w:rsidR="00F6697D" w:rsidRPr="007D343F" w:rsidRDefault="2206BFA5" w:rsidP="61F2CE04">
            <w:pPr>
              <w:spacing w:after="0"/>
              <w:rPr>
                <w:rFonts w:cs="Arial"/>
                <w:sz w:val="22"/>
                <w:szCs w:val="22"/>
              </w:rPr>
            </w:pPr>
            <w:r w:rsidRPr="007D343F">
              <w:rPr>
                <w:rFonts w:cs="Arial"/>
                <w:sz w:val="22"/>
                <w:szCs w:val="22"/>
              </w:rPr>
              <w:t>Ecocardiograma</w:t>
            </w:r>
          </w:p>
        </w:tc>
        <w:tc>
          <w:tcPr>
            <w:tcW w:w="1913" w:type="dxa"/>
            <w:tcBorders>
              <w:top w:val="single" w:sz="2" w:space="0" w:color="999999"/>
              <w:left w:val="single" w:sz="2" w:space="0" w:color="999999"/>
              <w:bottom w:val="single" w:sz="2" w:space="0" w:color="999999"/>
              <w:right w:val="single" w:sz="2" w:space="0" w:color="999999"/>
            </w:tcBorders>
          </w:tcPr>
          <w:p w14:paraId="48DE816E" w14:textId="0DB989D4"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3D67A18C" w14:textId="690AF672" w:rsidR="61F2CE04" w:rsidRPr="007D343F" w:rsidRDefault="38FD6777" w:rsidP="1A6EC8B6">
            <w:pPr>
              <w:spacing w:after="0"/>
              <w:jc w:val="center"/>
              <w:rPr>
                <w:sz w:val="22"/>
                <w:szCs w:val="22"/>
              </w:rPr>
            </w:pPr>
            <w:r w:rsidRPr="007D343F">
              <w:rPr>
                <w:rFonts w:cs="Arial"/>
                <w:sz w:val="22"/>
                <w:szCs w:val="22"/>
              </w:rPr>
              <w:t>268</w:t>
            </w:r>
          </w:p>
        </w:tc>
      </w:tr>
      <w:tr w:rsidR="00263901" w:rsidRPr="007D343F" w14:paraId="7A2599B3"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0EB15F85" w14:textId="6C2BE010" w:rsidR="00F6697D" w:rsidRPr="007D343F" w:rsidRDefault="2206BFA5" w:rsidP="61F2CE04">
            <w:pPr>
              <w:spacing w:after="0"/>
              <w:rPr>
                <w:rFonts w:cs="Arial"/>
                <w:sz w:val="22"/>
                <w:szCs w:val="22"/>
              </w:rPr>
            </w:pPr>
            <w:r w:rsidRPr="007D343F">
              <w:rPr>
                <w:rFonts w:cs="Arial"/>
                <w:sz w:val="22"/>
                <w:szCs w:val="22"/>
              </w:rPr>
              <w:t>Eletrocardiograma</w:t>
            </w:r>
          </w:p>
        </w:tc>
        <w:tc>
          <w:tcPr>
            <w:tcW w:w="1913" w:type="dxa"/>
            <w:tcBorders>
              <w:top w:val="single" w:sz="2" w:space="0" w:color="999999"/>
              <w:left w:val="single" w:sz="2" w:space="0" w:color="999999"/>
              <w:bottom w:val="single" w:sz="2" w:space="0" w:color="999999"/>
              <w:right w:val="single" w:sz="2" w:space="0" w:color="999999"/>
            </w:tcBorders>
          </w:tcPr>
          <w:p w14:paraId="45AA2E15" w14:textId="5FB423B6"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CCA4F23" w14:textId="6BA3ED98" w:rsidR="61F2CE04" w:rsidRPr="007D343F" w:rsidRDefault="7F517628" w:rsidP="1A6EC8B6">
            <w:pPr>
              <w:spacing w:after="0"/>
              <w:jc w:val="center"/>
              <w:rPr>
                <w:sz w:val="22"/>
                <w:szCs w:val="22"/>
              </w:rPr>
            </w:pPr>
            <w:r w:rsidRPr="007D343F">
              <w:rPr>
                <w:rFonts w:cs="Arial"/>
                <w:sz w:val="22"/>
                <w:szCs w:val="22"/>
              </w:rPr>
              <w:t>780</w:t>
            </w:r>
          </w:p>
        </w:tc>
      </w:tr>
      <w:tr w:rsidR="00263901" w:rsidRPr="007D343F" w14:paraId="64C148A3"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36D9A339" w14:textId="0FF4D7CA" w:rsidR="00F6697D" w:rsidRPr="007D343F" w:rsidRDefault="2206BFA5" w:rsidP="61F2CE04">
            <w:pPr>
              <w:spacing w:after="0"/>
              <w:rPr>
                <w:rFonts w:cs="Arial"/>
                <w:sz w:val="22"/>
                <w:szCs w:val="22"/>
              </w:rPr>
            </w:pPr>
            <w:r w:rsidRPr="007D343F">
              <w:rPr>
                <w:rFonts w:cs="Arial"/>
                <w:sz w:val="22"/>
                <w:szCs w:val="22"/>
              </w:rPr>
              <w:t>Raio X</w:t>
            </w:r>
          </w:p>
        </w:tc>
        <w:tc>
          <w:tcPr>
            <w:tcW w:w="1913" w:type="dxa"/>
            <w:tcBorders>
              <w:top w:val="single" w:sz="2" w:space="0" w:color="999999"/>
              <w:left w:val="single" w:sz="2" w:space="0" w:color="999999"/>
              <w:bottom w:val="single" w:sz="2" w:space="0" w:color="999999"/>
              <w:right w:val="single" w:sz="2" w:space="0" w:color="999999"/>
            </w:tcBorders>
          </w:tcPr>
          <w:p w14:paraId="56579999" w14:textId="1CCAD696"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CFBECD4" w14:textId="2D7E0E5D" w:rsidR="61F2CE04" w:rsidRPr="007D343F" w:rsidRDefault="59389B00" w:rsidP="1A6EC8B6">
            <w:pPr>
              <w:spacing w:after="0"/>
              <w:jc w:val="center"/>
              <w:rPr>
                <w:sz w:val="22"/>
                <w:szCs w:val="22"/>
              </w:rPr>
            </w:pPr>
            <w:r w:rsidRPr="007D343F">
              <w:rPr>
                <w:rFonts w:cs="Arial"/>
                <w:sz w:val="22"/>
                <w:szCs w:val="22"/>
              </w:rPr>
              <w:t>4.800</w:t>
            </w:r>
          </w:p>
        </w:tc>
      </w:tr>
      <w:tr w:rsidR="00263901" w:rsidRPr="007D343F" w14:paraId="26D6114A"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38E4F23" w14:textId="49462CB1" w:rsidR="00F6697D" w:rsidRPr="007D343F" w:rsidRDefault="2206BFA5" w:rsidP="61F2CE04">
            <w:pPr>
              <w:spacing w:after="0"/>
              <w:rPr>
                <w:rFonts w:cs="Arial"/>
                <w:sz w:val="22"/>
                <w:szCs w:val="22"/>
              </w:rPr>
            </w:pPr>
            <w:r w:rsidRPr="007D343F">
              <w:rPr>
                <w:rFonts w:cs="Arial"/>
                <w:sz w:val="22"/>
                <w:szCs w:val="22"/>
              </w:rPr>
              <w:t>Broncoscopia</w:t>
            </w:r>
          </w:p>
        </w:tc>
        <w:tc>
          <w:tcPr>
            <w:tcW w:w="1913" w:type="dxa"/>
            <w:tcBorders>
              <w:top w:val="single" w:sz="2" w:space="0" w:color="999999"/>
              <w:left w:val="single" w:sz="2" w:space="0" w:color="999999"/>
              <w:bottom w:val="single" w:sz="2" w:space="0" w:color="999999"/>
              <w:right w:val="single" w:sz="2" w:space="0" w:color="999999"/>
            </w:tcBorders>
          </w:tcPr>
          <w:p w14:paraId="157ECCFB" w14:textId="2C96E753" w:rsidR="00F6697D" w:rsidRPr="007D343F" w:rsidRDefault="2206BFA5" w:rsidP="61F2CE04">
            <w:pPr>
              <w:spacing w:after="0"/>
              <w:ind w:left="3"/>
              <w:jc w:val="center"/>
              <w:rPr>
                <w:rFonts w:cs="Arial"/>
                <w:sz w:val="22"/>
                <w:szCs w:val="22"/>
              </w:rPr>
            </w:pPr>
            <w:r w:rsidRPr="007D343F">
              <w:rPr>
                <w:rFonts w:cs="Arial"/>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306F1435" w14:textId="2EF77C4E" w:rsidR="61F2CE04" w:rsidRPr="007D343F" w:rsidRDefault="65309D1B" w:rsidP="1A6EC8B6">
            <w:pPr>
              <w:spacing w:after="0"/>
              <w:jc w:val="center"/>
              <w:rPr>
                <w:sz w:val="22"/>
                <w:szCs w:val="22"/>
              </w:rPr>
            </w:pPr>
            <w:r w:rsidRPr="007D343F">
              <w:rPr>
                <w:rFonts w:cs="Arial"/>
                <w:sz w:val="22"/>
                <w:szCs w:val="22"/>
              </w:rPr>
              <w:t>31</w:t>
            </w:r>
          </w:p>
        </w:tc>
      </w:tr>
      <w:tr w:rsidR="00263901" w:rsidRPr="007D343F" w14:paraId="340FE4C9"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EE4BCA" w14:textId="19D6225B" w:rsidR="00F6697D" w:rsidRPr="007D343F" w:rsidRDefault="15CE2667" w:rsidP="61F2CE04">
            <w:pPr>
              <w:spacing w:after="0"/>
              <w:rPr>
                <w:rFonts w:cs="Arial"/>
                <w:b/>
                <w:bCs/>
                <w:sz w:val="22"/>
                <w:szCs w:val="22"/>
              </w:rPr>
            </w:pPr>
            <w:r w:rsidRPr="007D343F">
              <w:rPr>
                <w:rFonts w:cs="Arial"/>
                <w:b/>
                <w:bCs/>
                <w:sz w:val="22"/>
                <w:szCs w:val="22"/>
              </w:rPr>
              <w:t>T</w:t>
            </w:r>
            <w:r w:rsidR="597D3536" w:rsidRPr="007D343F">
              <w:rPr>
                <w:rFonts w:cs="Arial"/>
                <w:b/>
                <w:bCs/>
                <w:sz w:val="22"/>
                <w:szCs w:val="22"/>
              </w:rPr>
              <w:t>otal</w:t>
            </w:r>
          </w:p>
        </w:tc>
        <w:tc>
          <w:tcPr>
            <w:tcW w:w="1913" w:type="dxa"/>
            <w:tcBorders>
              <w:top w:val="single" w:sz="2" w:space="0" w:color="999999"/>
              <w:left w:val="single" w:sz="2" w:space="0" w:color="999999"/>
              <w:bottom w:val="single" w:sz="2" w:space="0" w:color="999999"/>
              <w:right w:val="single" w:sz="2" w:space="0" w:color="999999"/>
            </w:tcBorders>
          </w:tcPr>
          <w:p w14:paraId="31DE5B60" w14:textId="343522C9" w:rsidR="00F6697D" w:rsidRPr="007D343F" w:rsidRDefault="15CE2667" w:rsidP="61F2CE04">
            <w:pPr>
              <w:spacing w:after="0"/>
              <w:ind w:left="3"/>
              <w:jc w:val="center"/>
              <w:rPr>
                <w:rFonts w:cs="Arial"/>
                <w:b/>
                <w:bCs/>
                <w:sz w:val="22"/>
                <w:szCs w:val="22"/>
              </w:rPr>
            </w:pPr>
            <w:r w:rsidRPr="007D343F">
              <w:rPr>
                <w:rFonts w:cs="Arial"/>
                <w:b/>
                <w:bCs/>
                <w:sz w:val="22"/>
                <w:szCs w:val="22"/>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B18D4F8" w14:textId="15F6B748" w:rsidR="61F2CE04" w:rsidRPr="007D343F" w:rsidRDefault="55597DAC" w:rsidP="188B0E26">
            <w:pPr>
              <w:spacing w:after="0"/>
              <w:jc w:val="center"/>
              <w:rPr>
                <w:sz w:val="22"/>
                <w:szCs w:val="22"/>
              </w:rPr>
            </w:pPr>
            <w:r w:rsidRPr="007D343F">
              <w:rPr>
                <w:rFonts w:cs="Arial"/>
                <w:b/>
                <w:bCs/>
                <w:sz w:val="22"/>
                <w:szCs w:val="22"/>
              </w:rPr>
              <w:t>77.235</w:t>
            </w:r>
          </w:p>
        </w:tc>
      </w:tr>
    </w:tbl>
    <w:p w14:paraId="1E09A9FA" w14:textId="77777777" w:rsidR="00957196" w:rsidRDefault="00957196" w:rsidP="00957196">
      <w:pPr>
        <w:spacing w:after="135"/>
        <w:ind w:hanging="10"/>
        <w:rPr>
          <w:color w:val="EE0000"/>
        </w:rPr>
      </w:pPr>
    </w:p>
    <w:p w14:paraId="6BFC29D4" w14:textId="77777777" w:rsidR="007D343F" w:rsidRDefault="007D343F" w:rsidP="00957196">
      <w:pPr>
        <w:spacing w:after="135"/>
        <w:ind w:hanging="10"/>
        <w:rPr>
          <w:color w:val="EE0000"/>
        </w:rPr>
      </w:pPr>
    </w:p>
    <w:p w14:paraId="2A22B4BB" w14:textId="77777777" w:rsidR="007D343F" w:rsidRDefault="007D343F" w:rsidP="00957196">
      <w:pPr>
        <w:spacing w:after="135"/>
        <w:ind w:hanging="10"/>
        <w:rPr>
          <w:color w:val="EE0000"/>
        </w:rPr>
      </w:pPr>
    </w:p>
    <w:p w14:paraId="06ABDDDC" w14:textId="77777777" w:rsidR="007D343F" w:rsidRDefault="007D343F" w:rsidP="00957196">
      <w:pPr>
        <w:spacing w:after="135"/>
        <w:ind w:hanging="10"/>
        <w:rPr>
          <w:color w:val="EE0000"/>
        </w:rPr>
      </w:pPr>
    </w:p>
    <w:p w14:paraId="45A74DC9" w14:textId="77777777" w:rsidR="007D343F" w:rsidRDefault="007D343F" w:rsidP="00957196">
      <w:pPr>
        <w:spacing w:after="135"/>
        <w:ind w:hanging="10"/>
        <w:rPr>
          <w:color w:val="EE0000"/>
        </w:rPr>
      </w:pPr>
    </w:p>
    <w:p w14:paraId="0152BC29" w14:textId="77777777" w:rsidR="007D343F" w:rsidRDefault="007D343F" w:rsidP="00957196">
      <w:pPr>
        <w:spacing w:after="135"/>
        <w:ind w:hanging="10"/>
        <w:rPr>
          <w:color w:val="EE0000"/>
        </w:rPr>
      </w:pPr>
    </w:p>
    <w:p w14:paraId="390E4AF7" w14:textId="3E333CC3" w:rsidR="3338C15F" w:rsidRPr="00DE5669" w:rsidRDefault="00EE0FC9" w:rsidP="00052D43">
      <w:pPr>
        <w:spacing w:after="135"/>
        <w:ind w:hanging="10"/>
        <w:rPr>
          <w:rFonts w:cs="Arial"/>
        </w:rPr>
      </w:pPr>
      <w:r w:rsidRPr="00DE5669">
        <w:rPr>
          <w:rFonts w:cs="Arial"/>
          <w:b/>
          <w:color w:val="2E75B6"/>
          <w:sz w:val="28"/>
          <w:szCs w:val="28"/>
        </w:rPr>
        <w:t xml:space="preserve">3.3. </w:t>
      </w:r>
      <w:r w:rsidRPr="00972892">
        <w:rPr>
          <w:rFonts w:cs="Arial"/>
          <w:b/>
          <w:color w:val="2E75B6"/>
          <w:sz w:val="28"/>
          <w:szCs w:val="28"/>
        </w:rPr>
        <w:t>Atendimento de Urgência e Emergência</w:t>
      </w:r>
      <w:r w:rsidRPr="00DE5669">
        <w:rPr>
          <w:rFonts w:cs="Arial"/>
          <w:b/>
          <w:color w:val="2E75B6"/>
          <w:sz w:val="28"/>
          <w:szCs w:val="28"/>
        </w:rPr>
        <w:t xml:space="preserve"> </w:t>
      </w:r>
    </w:p>
    <w:tbl>
      <w:tblPr>
        <w:tblW w:w="9210" w:type="dxa"/>
        <w:tblInd w:w="1" w:type="dxa"/>
        <w:tblLook w:val="04A0" w:firstRow="1" w:lastRow="0" w:firstColumn="1" w:lastColumn="0" w:noHBand="0" w:noVBand="1"/>
      </w:tblPr>
      <w:tblGrid>
        <w:gridCol w:w="3090"/>
        <w:gridCol w:w="25"/>
        <w:gridCol w:w="1820"/>
        <w:gridCol w:w="1620"/>
        <w:gridCol w:w="2616"/>
        <w:gridCol w:w="39"/>
      </w:tblGrid>
      <w:tr w:rsidR="00F731D9" w:rsidRPr="007D343F" w14:paraId="76ADF422" w14:textId="77777777" w:rsidTr="1A6EC8B6">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E37792E" w14:textId="514AD04B" w:rsidR="6A77A5BA" w:rsidRPr="007D343F" w:rsidRDefault="5758567F" w:rsidP="61F2CE04">
            <w:pPr>
              <w:spacing w:after="0" w:line="276" w:lineRule="auto"/>
              <w:jc w:val="center"/>
              <w:rPr>
                <w:rFonts w:cs="Arial"/>
                <w:sz w:val="22"/>
                <w:szCs w:val="22"/>
              </w:rPr>
            </w:pPr>
            <w:r w:rsidRPr="007D343F">
              <w:rPr>
                <w:rFonts w:cs="Arial"/>
                <w:b/>
                <w:bCs/>
                <w:sz w:val="22"/>
                <w:szCs w:val="22"/>
              </w:rPr>
              <w:t>Atendimento de Urgência</w:t>
            </w:r>
          </w:p>
        </w:tc>
        <w:tc>
          <w:tcPr>
            <w:tcW w:w="1845" w:type="dxa"/>
            <w:gridSpan w:val="2"/>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12E4536" w14:textId="797A40C9" w:rsidR="43EE7D73" w:rsidRPr="007D343F" w:rsidRDefault="3781A9E9" w:rsidP="61F2CE04">
            <w:pPr>
              <w:spacing w:after="0" w:line="276" w:lineRule="auto"/>
              <w:ind w:right="3"/>
              <w:jc w:val="center"/>
              <w:rPr>
                <w:rFonts w:cs="Arial"/>
                <w:sz w:val="22"/>
                <w:szCs w:val="22"/>
              </w:rPr>
            </w:pPr>
            <w:r w:rsidRPr="007D343F">
              <w:rPr>
                <w:rFonts w:cs="Arial"/>
                <w:b/>
                <w:bCs/>
                <w:sz w:val="22"/>
                <w:szCs w:val="22"/>
              </w:rPr>
              <w:t>Quantidade</w:t>
            </w:r>
          </w:p>
        </w:tc>
        <w:tc>
          <w:tcPr>
            <w:tcW w:w="162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7E786AF" w14:textId="5F2255D9" w:rsidR="43EE7D73" w:rsidRPr="007D343F" w:rsidRDefault="3781A9E9" w:rsidP="61F2CE04">
            <w:pPr>
              <w:spacing w:after="0" w:line="276" w:lineRule="auto"/>
              <w:ind w:left="3"/>
              <w:jc w:val="center"/>
              <w:rPr>
                <w:rFonts w:cs="Arial"/>
                <w:b/>
                <w:bCs/>
                <w:sz w:val="22"/>
                <w:szCs w:val="22"/>
              </w:rPr>
            </w:pPr>
            <w:r w:rsidRPr="007D343F">
              <w:rPr>
                <w:rFonts w:cs="Arial"/>
                <w:b/>
                <w:bCs/>
                <w:sz w:val="22"/>
                <w:szCs w:val="22"/>
              </w:rPr>
              <w:t>Internados</w:t>
            </w:r>
          </w:p>
        </w:tc>
        <w:tc>
          <w:tcPr>
            <w:tcW w:w="26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45700EA" w14:textId="79939A26" w:rsidR="43EE7D73" w:rsidRPr="007D343F" w:rsidRDefault="08BA6978" w:rsidP="61F2CE04">
            <w:pPr>
              <w:spacing w:after="0" w:line="276" w:lineRule="auto"/>
              <w:ind w:left="3"/>
              <w:jc w:val="center"/>
              <w:rPr>
                <w:rFonts w:cs="Arial"/>
                <w:sz w:val="22"/>
                <w:szCs w:val="22"/>
              </w:rPr>
            </w:pPr>
            <w:r w:rsidRPr="007D343F">
              <w:rPr>
                <w:rFonts w:cs="Arial"/>
                <w:b/>
                <w:bCs/>
                <w:sz w:val="22"/>
                <w:szCs w:val="22"/>
              </w:rPr>
              <w:t xml:space="preserve">Taxa de conversão </w:t>
            </w:r>
          </w:p>
        </w:tc>
      </w:tr>
      <w:tr w:rsidR="00F731D9" w:rsidRPr="007D343F" w14:paraId="16DD2174"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41341D00" w14:textId="090D4FDB" w:rsidR="4F325232" w:rsidRPr="007D343F" w:rsidRDefault="23F8B347" w:rsidP="61F2CE04">
            <w:pPr>
              <w:spacing w:after="0" w:line="276" w:lineRule="auto"/>
              <w:ind w:firstLine="90"/>
              <w:rPr>
                <w:rFonts w:cs="Arial"/>
                <w:sz w:val="22"/>
                <w:szCs w:val="22"/>
              </w:rPr>
            </w:pPr>
            <w:r w:rsidRPr="007D343F">
              <w:rPr>
                <w:rFonts w:cs="Arial"/>
                <w:sz w:val="22"/>
                <w:szCs w:val="22"/>
              </w:rPr>
              <w:t>Regulados</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2EB67D37" w14:textId="5FF760C4" w:rsidR="43EE7D73" w:rsidRPr="007D343F" w:rsidRDefault="00C96974" w:rsidP="1A6EC8B6">
            <w:pPr>
              <w:spacing w:after="0" w:line="276" w:lineRule="auto"/>
              <w:ind w:left="3"/>
              <w:jc w:val="center"/>
              <w:rPr>
                <w:rFonts w:cs="Arial"/>
                <w:color w:val="auto"/>
                <w:sz w:val="22"/>
                <w:szCs w:val="22"/>
              </w:rPr>
            </w:pPr>
            <w:r w:rsidRPr="007D343F">
              <w:rPr>
                <w:rFonts w:cs="Arial"/>
                <w:color w:val="auto"/>
                <w:sz w:val="22"/>
                <w:szCs w:val="22"/>
              </w:rPr>
              <w:t>1752</w:t>
            </w:r>
          </w:p>
        </w:tc>
        <w:tc>
          <w:tcPr>
            <w:tcW w:w="1620" w:type="dxa"/>
            <w:tcBorders>
              <w:top w:val="single" w:sz="2" w:space="0" w:color="999999"/>
              <w:left w:val="single" w:sz="2" w:space="0" w:color="999999"/>
              <w:bottom w:val="single" w:sz="2" w:space="0" w:color="999999"/>
              <w:right w:val="single" w:sz="2" w:space="0" w:color="999999"/>
            </w:tcBorders>
            <w:vAlign w:val="center"/>
          </w:tcPr>
          <w:p w14:paraId="1F2FEA53" w14:textId="32CE2568" w:rsidR="43EE7D73" w:rsidRPr="007D343F" w:rsidRDefault="00C96974" w:rsidP="1A6EC8B6">
            <w:pPr>
              <w:spacing w:after="0" w:line="276" w:lineRule="auto"/>
              <w:ind w:left="3"/>
              <w:jc w:val="center"/>
              <w:rPr>
                <w:rFonts w:cs="Arial"/>
                <w:sz w:val="22"/>
                <w:szCs w:val="22"/>
              </w:rPr>
            </w:pPr>
            <w:r w:rsidRPr="007D343F">
              <w:rPr>
                <w:rFonts w:cs="Arial"/>
                <w:sz w:val="22"/>
                <w:szCs w:val="22"/>
              </w:rPr>
              <w:t>846</w:t>
            </w:r>
          </w:p>
        </w:tc>
        <w:tc>
          <w:tcPr>
            <w:tcW w:w="2616" w:type="dxa"/>
            <w:tcBorders>
              <w:top w:val="single" w:sz="2" w:space="0" w:color="999999"/>
              <w:left w:val="single" w:sz="2" w:space="0" w:color="999999"/>
              <w:bottom w:val="single" w:sz="2" w:space="0" w:color="999999"/>
              <w:right w:val="single" w:sz="2" w:space="0" w:color="999999"/>
            </w:tcBorders>
            <w:vAlign w:val="center"/>
          </w:tcPr>
          <w:p w14:paraId="5DDED79F" w14:textId="0267FD2F" w:rsidR="43EE7D73" w:rsidRPr="007D343F" w:rsidRDefault="00C96974" w:rsidP="1A6EC8B6">
            <w:pPr>
              <w:spacing w:after="0" w:line="276" w:lineRule="auto"/>
              <w:ind w:left="3"/>
              <w:jc w:val="center"/>
              <w:rPr>
                <w:rFonts w:cs="Arial"/>
                <w:sz w:val="22"/>
                <w:szCs w:val="22"/>
              </w:rPr>
            </w:pPr>
            <w:r w:rsidRPr="007D343F">
              <w:rPr>
                <w:rFonts w:cs="Arial"/>
                <w:sz w:val="22"/>
                <w:szCs w:val="22"/>
              </w:rPr>
              <w:t>48,29</w:t>
            </w:r>
          </w:p>
        </w:tc>
      </w:tr>
      <w:tr w:rsidR="00F731D9" w:rsidRPr="007D343F" w14:paraId="76BBF68A"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58A61A19" w14:textId="1E483382" w:rsidR="4F8553C4" w:rsidRPr="007D343F" w:rsidRDefault="2E710B61" w:rsidP="61F2CE04">
            <w:pPr>
              <w:spacing w:after="0" w:line="276" w:lineRule="auto"/>
              <w:ind w:firstLine="90"/>
              <w:rPr>
                <w:rFonts w:cs="Arial"/>
                <w:sz w:val="22"/>
                <w:szCs w:val="22"/>
              </w:rPr>
            </w:pPr>
            <w:r w:rsidRPr="007D343F">
              <w:rPr>
                <w:rFonts w:cs="Arial"/>
                <w:sz w:val="22"/>
                <w:szCs w:val="22"/>
              </w:rPr>
              <w:t>SAMU/Bombeiro</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11CB1698" w14:textId="7062BDBB" w:rsidR="43EE7D73" w:rsidRPr="007D343F" w:rsidRDefault="00C96974" w:rsidP="1A6EC8B6">
            <w:pPr>
              <w:spacing w:after="0" w:line="276" w:lineRule="auto"/>
              <w:ind w:left="3"/>
              <w:jc w:val="center"/>
              <w:rPr>
                <w:rFonts w:cs="Arial"/>
                <w:color w:val="auto"/>
                <w:sz w:val="22"/>
                <w:szCs w:val="22"/>
              </w:rPr>
            </w:pPr>
            <w:r w:rsidRPr="007D343F">
              <w:rPr>
                <w:rFonts w:cs="Arial"/>
                <w:color w:val="auto"/>
                <w:sz w:val="22"/>
                <w:szCs w:val="22"/>
              </w:rPr>
              <w:t>608</w:t>
            </w:r>
          </w:p>
        </w:tc>
        <w:tc>
          <w:tcPr>
            <w:tcW w:w="1620" w:type="dxa"/>
            <w:tcBorders>
              <w:top w:val="single" w:sz="2" w:space="0" w:color="999999"/>
              <w:left w:val="single" w:sz="2" w:space="0" w:color="999999"/>
              <w:bottom w:val="single" w:sz="2" w:space="0" w:color="999999"/>
              <w:right w:val="single" w:sz="2" w:space="0" w:color="999999"/>
            </w:tcBorders>
            <w:vAlign w:val="center"/>
          </w:tcPr>
          <w:p w14:paraId="1CFB9117" w14:textId="7A216C3B" w:rsidR="43EE7D73" w:rsidRPr="007D343F" w:rsidRDefault="00C96974" w:rsidP="1A6EC8B6">
            <w:pPr>
              <w:spacing w:after="0" w:line="276" w:lineRule="auto"/>
              <w:ind w:left="3"/>
              <w:jc w:val="center"/>
              <w:rPr>
                <w:rFonts w:cs="Arial"/>
                <w:sz w:val="22"/>
                <w:szCs w:val="22"/>
              </w:rPr>
            </w:pPr>
            <w:r w:rsidRPr="007D343F">
              <w:rPr>
                <w:rFonts w:cs="Arial"/>
                <w:sz w:val="22"/>
                <w:szCs w:val="22"/>
              </w:rPr>
              <w:t>356</w:t>
            </w:r>
          </w:p>
        </w:tc>
        <w:tc>
          <w:tcPr>
            <w:tcW w:w="2616" w:type="dxa"/>
            <w:tcBorders>
              <w:top w:val="single" w:sz="2" w:space="0" w:color="999999"/>
              <w:left w:val="single" w:sz="2" w:space="0" w:color="999999"/>
              <w:bottom w:val="single" w:sz="2" w:space="0" w:color="999999"/>
              <w:right w:val="single" w:sz="2" w:space="0" w:color="999999"/>
            </w:tcBorders>
            <w:vAlign w:val="center"/>
          </w:tcPr>
          <w:p w14:paraId="7A87B09E" w14:textId="4938D2FB" w:rsidR="43EE7D73" w:rsidRPr="007D343F" w:rsidRDefault="00C96974" w:rsidP="1A6EC8B6">
            <w:pPr>
              <w:spacing w:after="0" w:line="276" w:lineRule="auto"/>
              <w:ind w:left="3"/>
              <w:jc w:val="center"/>
              <w:rPr>
                <w:rFonts w:cs="Arial"/>
                <w:sz w:val="22"/>
                <w:szCs w:val="22"/>
              </w:rPr>
            </w:pPr>
            <w:r w:rsidRPr="007D343F">
              <w:rPr>
                <w:rFonts w:cs="Arial"/>
                <w:sz w:val="22"/>
                <w:szCs w:val="22"/>
              </w:rPr>
              <w:t>58,55</w:t>
            </w:r>
          </w:p>
        </w:tc>
      </w:tr>
      <w:tr w:rsidR="00F731D9" w:rsidRPr="007D343F" w14:paraId="7E565FA8"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3342D294" w14:textId="3B3047DB" w:rsidR="5D16FEA5" w:rsidRPr="007D343F" w:rsidRDefault="4A3C57DE" w:rsidP="61F2CE04">
            <w:pPr>
              <w:spacing w:after="0" w:line="276" w:lineRule="auto"/>
              <w:ind w:firstLine="90"/>
              <w:rPr>
                <w:rFonts w:cs="Arial"/>
                <w:sz w:val="22"/>
                <w:szCs w:val="22"/>
              </w:rPr>
            </w:pPr>
            <w:r w:rsidRPr="007D343F">
              <w:rPr>
                <w:rFonts w:cs="Arial"/>
                <w:sz w:val="22"/>
                <w:szCs w:val="22"/>
              </w:rPr>
              <w:t>Demanda Espontânea</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03088A6E" w14:textId="22599503" w:rsidR="43EE7D73" w:rsidRPr="007D343F" w:rsidRDefault="002C3429" w:rsidP="1A6EC8B6">
            <w:pPr>
              <w:spacing w:after="0" w:line="276" w:lineRule="auto"/>
              <w:ind w:left="3"/>
              <w:jc w:val="center"/>
              <w:rPr>
                <w:rFonts w:cs="Arial"/>
                <w:color w:val="auto"/>
                <w:sz w:val="22"/>
                <w:szCs w:val="22"/>
              </w:rPr>
            </w:pPr>
            <w:r w:rsidRPr="007D343F">
              <w:rPr>
                <w:rFonts w:cs="Arial"/>
                <w:color w:val="auto"/>
                <w:sz w:val="22"/>
                <w:szCs w:val="22"/>
              </w:rPr>
              <w:t>499</w:t>
            </w:r>
          </w:p>
        </w:tc>
        <w:tc>
          <w:tcPr>
            <w:tcW w:w="1620" w:type="dxa"/>
            <w:tcBorders>
              <w:top w:val="single" w:sz="2" w:space="0" w:color="999999"/>
              <w:left w:val="single" w:sz="2" w:space="0" w:color="999999"/>
              <w:bottom w:val="single" w:sz="2" w:space="0" w:color="999999"/>
              <w:right w:val="single" w:sz="2" w:space="0" w:color="999999"/>
            </w:tcBorders>
            <w:vAlign w:val="center"/>
          </w:tcPr>
          <w:p w14:paraId="7888305D" w14:textId="664205FF" w:rsidR="43EE7D73" w:rsidRPr="007D343F" w:rsidRDefault="002C3429" w:rsidP="1A6EC8B6">
            <w:pPr>
              <w:spacing w:after="0" w:line="276" w:lineRule="auto"/>
              <w:ind w:left="3"/>
              <w:jc w:val="center"/>
              <w:rPr>
                <w:rFonts w:cs="Arial"/>
                <w:sz w:val="22"/>
                <w:szCs w:val="22"/>
              </w:rPr>
            </w:pPr>
            <w:r w:rsidRPr="007D343F">
              <w:rPr>
                <w:rFonts w:cs="Arial"/>
                <w:sz w:val="22"/>
                <w:szCs w:val="22"/>
              </w:rPr>
              <w:t>181</w:t>
            </w:r>
          </w:p>
        </w:tc>
        <w:tc>
          <w:tcPr>
            <w:tcW w:w="2616" w:type="dxa"/>
            <w:tcBorders>
              <w:top w:val="single" w:sz="2" w:space="0" w:color="999999"/>
              <w:left w:val="single" w:sz="2" w:space="0" w:color="999999"/>
              <w:bottom w:val="single" w:sz="2" w:space="0" w:color="999999"/>
              <w:right w:val="single" w:sz="2" w:space="0" w:color="999999"/>
            </w:tcBorders>
            <w:vAlign w:val="center"/>
          </w:tcPr>
          <w:p w14:paraId="3E80D2AE" w14:textId="03AE9AB2" w:rsidR="43EE7D73" w:rsidRPr="007D343F" w:rsidRDefault="002C3429" w:rsidP="1A6EC8B6">
            <w:pPr>
              <w:spacing w:after="0" w:line="276" w:lineRule="auto"/>
              <w:ind w:left="3"/>
              <w:jc w:val="center"/>
              <w:rPr>
                <w:rFonts w:cs="Arial"/>
                <w:sz w:val="22"/>
                <w:szCs w:val="22"/>
              </w:rPr>
            </w:pPr>
            <w:r w:rsidRPr="007D343F">
              <w:rPr>
                <w:rFonts w:cs="Arial"/>
                <w:sz w:val="22"/>
                <w:szCs w:val="22"/>
              </w:rPr>
              <w:t>36,27</w:t>
            </w:r>
          </w:p>
        </w:tc>
      </w:tr>
      <w:tr w:rsidR="00F731D9" w:rsidRPr="007D343F" w14:paraId="0C5FE56A"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2897435C" w14:textId="47FAFC7D" w:rsidR="484C2615" w:rsidRPr="007D343F" w:rsidRDefault="0C657853" w:rsidP="61F2CE04">
            <w:pPr>
              <w:spacing w:after="0" w:line="276" w:lineRule="auto"/>
              <w:ind w:firstLine="90"/>
              <w:rPr>
                <w:rFonts w:cs="Arial"/>
                <w:b/>
                <w:bCs/>
                <w:sz w:val="22"/>
                <w:szCs w:val="22"/>
              </w:rPr>
            </w:pPr>
            <w:r w:rsidRPr="007D343F">
              <w:rPr>
                <w:rFonts w:cs="Arial"/>
                <w:b/>
                <w:bCs/>
                <w:sz w:val="22"/>
                <w:szCs w:val="22"/>
              </w:rPr>
              <w:t>Total</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5E971031" w14:textId="39B06076" w:rsidR="43EE7D73" w:rsidRPr="007D343F" w:rsidRDefault="002C3429" w:rsidP="188B0E26">
            <w:pPr>
              <w:spacing w:after="0" w:line="276" w:lineRule="auto"/>
              <w:ind w:left="3"/>
              <w:jc w:val="center"/>
              <w:rPr>
                <w:rFonts w:cs="Arial"/>
                <w:b/>
                <w:bCs/>
                <w:sz w:val="22"/>
                <w:szCs w:val="22"/>
              </w:rPr>
            </w:pPr>
            <w:r w:rsidRPr="007D343F">
              <w:rPr>
                <w:rFonts w:cs="Arial"/>
                <w:b/>
                <w:bCs/>
                <w:sz w:val="22"/>
                <w:szCs w:val="22"/>
              </w:rPr>
              <w:t>2859</w:t>
            </w:r>
          </w:p>
        </w:tc>
        <w:tc>
          <w:tcPr>
            <w:tcW w:w="1620" w:type="dxa"/>
            <w:tcBorders>
              <w:top w:val="single" w:sz="2" w:space="0" w:color="999999"/>
              <w:left w:val="single" w:sz="2" w:space="0" w:color="999999"/>
              <w:bottom w:val="single" w:sz="2" w:space="0" w:color="999999"/>
              <w:right w:val="single" w:sz="2" w:space="0" w:color="999999"/>
            </w:tcBorders>
            <w:vAlign w:val="center"/>
          </w:tcPr>
          <w:p w14:paraId="1DD7CA82" w14:textId="107B2971" w:rsidR="43EE7D73" w:rsidRPr="007D343F" w:rsidRDefault="002C3429" w:rsidP="188B0E26">
            <w:pPr>
              <w:spacing w:after="0" w:line="276" w:lineRule="auto"/>
              <w:ind w:left="3"/>
              <w:jc w:val="center"/>
              <w:rPr>
                <w:rFonts w:cs="Arial"/>
                <w:b/>
                <w:bCs/>
                <w:sz w:val="22"/>
                <w:szCs w:val="22"/>
              </w:rPr>
            </w:pPr>
            <w:r w:rsidRPr="007D343F">
              <w:rPr>
                <w:rFonts w:cs="Arial"/>
                <w:b/>
                <w:bCs/>
                <w:sz w:val="22"/>
                <w:szCs w:val="22"/>
              </w:rPr>
              <w:t>1383</w:t>
            </w:r>
          </w:p>
        </w:tc>
        <w:tc>
          <w:tcPr>
            <w:tcW w:w="2616" w:type="dxa"/>
            <w:tcBorders>
              <w:top w:val="single" w:sz="2" w:space="0" w:color="999999"/>
              <w:left w:val="single" w:sz="2" w:space="0" w:color="999999"/>
              <w:bottom w:val="single" w:sz="2" w:space="0" w:color="999999"/>
              <w:right w:val="single" w:sz="2" w:space="0" w:color="999999"/>
            </w:tcBorders>
            <w:vAlign w:val="center"/>
          </w:tcPr>
          <w:p w14:paraId="23CCE8AC" w14:textId="06CF49E4" w:rsidR="43EE7D73" w:rsidRPr="007D343F" w:rsidRDefault="002C3429" w:rsidP="188B0E26">
            <w:pPr>
              <w:spacing w:after="0" w:line="276" w:lineRule="auto"/>
              <w:ind w:left="3"/>
              <w:jc w:val="center"/>
              <w:rPr>
                <w:rFonts w:cs="Arial"/>
                <w:b/>
                <w:bCs/>
                <w:sz w:val="22"/>
                <w:szCs w:val="22"/>
              </w:rPr>
            </w:pPr>
            <w:r w:rsidRPr="007D343F">
              <w:rPr>
                <w:rFonts w:cs="Arial"/>
                <w:b/>
                <w:bCs/>
                <w:sz w:val="22"/>
                <w:szCs w:val="22"/>
              </w:rPr>
              <w:t>48,37</w:t>
            </w:r>
          </w:p>
        </w:tc>
      </w:tr>
      <w:tr w:rsidR="00A575D6" w:rsidRPr="007D343F" w14:paraId="2B1BFAA7"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DAE8F8"/>
            <w:vAlign w:val="center"/>
          </w:tcPr>
          <w:p w14:paraId="00E3D5F9" w14:textId="514AD04B" w:rsidR="40C80128" w:rsidRPr="007D343F" w:rsidRDefault="6E0234FE" w:rsidP="61F2CE04">
            <w:pPr>
              <w:spacing w:after="0"/>
              <w:jc w:val="center"/>
              <w:rPr>
                <w:rFonts w:cs="Arial"/>
                <w:sz w:val="22"/>
                <w:szCs w:val="22"/>
              </w:rPr>
            </w:pPr>
            <w:r w:rsidRPr="007D343F">
              <w:rPr>
                <w:rFonts w:cs="Arial"/>
                <w:b/>
                <w:bCs/>
                <w:sz w:val="22"/>
                <w:szCs w:val="22"/>
              </w:rPr>
              <w:t>Atendimento de Urgência</w:t>
            </w:r>
          </w:p>
        </w:tc>
        <w:tc>
          <w:tcPr>
            <w:tcW w:w="6095" w:type="dxa"/>
            <w:gridSpan w:val="4"/>
            <w:tcBorders>
              <w:top w:val="single" w:sz="2" w:space="0" w:color="999999"/>
              <w:left w:val="single" w:sz="2" w:space="0" w:color="999999"/>
              <w:bottom w:val="single" w:sz="2" w:space="0" w:color="999999"/>
              <w:right w:val="single" w:sz="2" w:space="0" w:color="999999"/>
            </w:tcBorders>
            <w:shd w:val="clear" w:color="auto" w:fill="DAE8F8"/>
            <w:vAlign w:val="center"/>
          </w:tcPr>
          <w:p w14:paraId="4972A283" w14:textId="797A40C9" w:rsidR="40C80128" w:rsidRPr="007D343F" w:rsidRDefault="6E0234FE" w:rsidP="61F2CE04">
            <w:pPr>
              <w:spacing w:after="0"/>
              <w:ind w:right="3"/>
              <w:jc w:val="center"/>
              <w:rPr>
                <w:rFonts w:cs="Arial"/>
                <w:sz w:val="22"/>
                <w:szCs w:val="22"/>
              </w:rPr>
            </w:pPr>
            <w:r w:rsidRPr="007D343F">
              <w:rPr>
                <w:rFonts w:cs="Arial"/>
                <w:b/>
                <w:bCs/>
                <w:sz w:val="22"/>
                <w:szCs w:val="22"/>
              </w:rPr>
              <w:t>Quantidade</w:t>
            </w:r>
          </w:p>
        </w:tc>
      </w:tr>
      <w:tr w:rsidR="00A575D6" w:rsidRPr="007D343F" w14:paraId="0D73922B"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56E6E"/>
            <w:vAlign w:val="center"/>
          </w:tcPr>
          <w:p w14:paraId="3059F051" w14:textId="3AC9AE3C" w:rsidR="0748F9E2" w:rsidRPr="007D343F" w:rsidRDefault="5417C2EF" w:rsidP="61F2CE04">
            <w:pPr>
              <w:spacing w:after="0" w:line="276" w:lineRule="auto"/>
              <w:ind w:firstLine="90"/>
              <w:jc w:val="center"/>
              <w:rPr>
                <w:rFonts w:cs="Arial"/>
                <w:sz w:val="22"/>
                <w:szCs w:val="22"/>
              </w:rPr>
            </w:pPr>
            <w:r w:rsidRPr="007D343F">
              <w:rPr>
                <w:rFonts w:cs="Arial"/>
                <w:sz w:val="22"/>
                <w:szCs w:val="22"/>
              </w:rPr>
              <w:t>AACR Vermelho</w:t>
            </w:r>
          </w:p>
        </w:tc>
        <w:tc>
          <w:tcPr>
            <w:tcW w:w="6095" w:type="dxa"/>
            <w:gridSpan w:val="4"/>
            <w:tcBorders>
              <w:top w:val="single" w:sz="2" w:space="0" w:color="999999"/>
              <w:left w:val="single" w:sz="2" w:space="0" w:color="999999"/>
              <w:bottom w:val="single" w:sz="2" w:space="0" w:color="999999"/>
              <w:right w:val="single" w:sz="2" w:space="0" w:color="999999"/>
            </w:tcBorders>
          </w:tcPr>
          <w:p w14:paraId="10C3DBE0" w14:textId="5B74450C" w:rsidR="61F2CE04" w:rsidRPr="007D343F" w:rsidRDefault="63D42522" w:rsidP="1A6EC8B6">
            <w:pPr>
              <w:spacing w:after="0"/>
              <w:jc w:val="center"/>
              <w:rPr>
                <w:sz w:val="22"/>
                <w:szCs w:val="22"/>
              </w:rPr>
            </w:pPr>
            <w:r w:rsidRPr="007D343F">
              <w:rPr>
                <w:rFonts w:cs="Arial"/>
                <w:sz w:val="22"/>
                <w:szCs w:val="22"/>
              </w:rPr>
              <w:t>110</w:t>
            </w:r>
          </w:p>
        </w:tc>
      </w:tr>
      <w:tr w:rsidR="00A575D6" w:rsidRPr="007D343F" w14:paraId="2B11D8FA" w14:textId="77777777" w:rsidTr="1A6EC8B6">
        <w:trPr>
          <w:trHeight w:val="30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4B083" w:themeFill="accent2" w:themeFillTint="99"/>
            <w:vAlign w:val="center"/>
          </w:tcPr>
          <w:p w14:paraId="028094C1" w14:textId="2C2684D1" w:rsidR="0748F9E2" w:rsidRPr="007D343F" w:rsidRDefault="5417C2EF" w:rsidP="61F2CE04">
            <w:pPr>
              <w:spacing w:after="0" w:line="276" w:lineRule="auto"/>
              <w:ind w:firstLine="90"/>
              <w:jc w:val="center"/>
              <w:rPr>
                <w:rFonts w:cs="Arial"/>
                <w:sz w:val="22"/>
                <w:szCs w:val="22"/>
              </w:rPr>
            </w:pPr>
            <w:r w:rsidRPr="007D343F">
              <w:rPr>
                <w:rFonts w:cs="Arial"/>
                <w:sz w:val="22"/>
                <w:szCs w:val="22"/>
              </w:rPr>
              <w:t>AACR Laranja</w:t>
            </w:r>
          </w:p>
        </w:tc>
        <w:tc>
          <w:tcPr>
            <w:tcW w:w="6095" w:type="dxa"/>
            <w:gridSpan w:val="4"/>
            <w:tcBorders>
              <w:top w:val="single" w:sz="2" w:space="0" w:color="999999"/>
              <w:left w:val="single" w:sz="2" w:space="0" w:color="999999"/>
              <w:bottom w:val="single" w:sz="2" w:space="0" w:color="999999"/>
              <w:right w:val="single" w:sz="2" w:space="0" w:color="999999"/>
            </w:tcBorders>
          </w:tcPr>
          <w:p w14:paraId="73253773" w14:textId="0A8D5AB3" w:rsidR="61F2CE04" w:rsidRPr="007D343F" w:rsidRDefault="7C6C42A2" w:rsidP="1A6EC8B6">
            <w:pPr>
              <w:spacing w:after="0"/>
              <w:jc w:val="center"/>
              <w:rPr>
                <w:sz w:val="22"/>
                <w:szCs w:val="22"/>
              </w:rPr>
            </w:pPr>
            <w:r w:rsidRPr="007D343F">
              <w:rPr>
                <w:rFonts w:cs="Arial"/>
                <w:sz w:val="22"/>
                <w:szCs w:val="22"/>
              </w:rPr>
              <w:t>635</w:t>
            </w:r>
          </w:p>
        </w:tc>
      </w:tr>
      <w:tr w:rsidR="00A575D6" w:rsidRPr="007D343F" w14:paraId="3290EA48"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FD966" w:themeFill="accent4" w:themeFillTint="99"/>
            <w:vAlign w:val="center"/>
          </w:tcPr>
          <w:p w14:paraId="35D6CE5E" w14:textId="3168670C" w:rsidR="0748F9E2" w:rsidRPr="007D343F" w:rsidRDefault="5417C2EF" w:rsidP="61F2CE04">
            <w:pPr>
              <w:spacing w:after="0" w:line="276" w:lineRule="auto"/>
              <w:ind w:firstLine="90"/>
              <w:jc w:val="center"/>
              <w:rPr>
                <w:rFonts w:cs="Arial"/>
                <w:sz w:val="22"/>
                <w:szCs w:val="22"/>
              </w:rPr>
            </w:pPr>
            <w:r w:rsidRPr="007D343F">
              <w:rPr>
                <w:rFonts w:cs="Arial"/>
                <w:sz w:val="22"/>
                <w:szCs w:val="22"/>
              </w:rPr>
              <w:t>AACR Amarelo</w:t>
            </w:r>
          </w:p>
        </w:tc>
        <w:tc>
          <w:tcPr>
            <w:tcW w:w="6095" w:type="dxa"/>
            <w:gridSpan w:val="4"/>
            <w:tcBorders>
              <w:top w:val="single" w:sz="2" w:space="0" w:color="999999"/>
              <w:left w:val="single" w:sz="2" w:space="0" w:color="999999"/>
              <w:bottom w:val="single" w:sz="2" w:space="0" w:color="999999"/>
              <w:right w:val="single" w:sz="2" w:space="0" w:color="999999"/>
            </w:tcBorders>
          </w:tcPr>
          <w:p w14:paraId="3F9E890F" w14:textId="712218DC" w:rsidR="61F2CE04" w:rsidRPr="007D343F" w:rsidRDefault="4D0399F0" w:rsidP="1A6EC8B6">
            <w:pPr>
              <w:spacing w:after="0"/>
              <w:jc w:val="center"/>
              <w:rPr>
                <w:sz w:val="22"/>
                <w:szCs w:val="22"/>
              </w:rPr>
            </w:pPr>
            <w:r w:rsidRPr="007D343F">
              <w:rPr>
                <w:rFonts w:cs="Arial"/>
                <w:sz w:val="22"/>
                <w:szCs w:val="22"/>
              </w:rPr>
              <w:t>1.963</w:t>
            </w:r>
          </w:p>
        </w:tc>
      </w:tr>
      <w:tr w:rsidR="00A575D6" w:rsidRPr="007D343F" w14:paraId="156FB7A3"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A8D08D" w:themeFill="accent6" w:themeFillTint="99"/>
            <w:vAlign w:val="center"/>
          </w:tcPr>
          <w:p w14:paraId="1BBD9303" w14:textId="1E457069" w:rsidR="0748F9E2" w:rsidRPr="007D343F" w:rsidRDefault="5417C2EF" w:rsidP="61F2CE04">
            <w:pPr>
              <w:spacing w:after="0" w:line="276" w:lineRule="auto"/>
              <w:ind w:firstLine="90"/>
              <w:jc w:val="center"/>
              <w:rPr>
                <w:rFonts w:cs="Arial"/>
                <w:sz w:val="22"/>
                <w:szCs w:val="22"/>
              </w:rPr>
            </w:pPr>
            <w:r w:rsidRPr="007D343F">
              <w:rPr>
                <w:rFonts w:cs="Arial"/>
                <w:sz w:val="22"/>
                <w:szCs w:val="22"/>
              </w:rPr>
              <w:t>AACR Verde</w:t>
            </w:r>
          </w:p>
        </w:tc>
        <w:tc>
          <w:tcPr>
            <w:tcW w:w="6095" w:type="dxa"/>
            <w:gridSpan w:val="4"/>
            <w:tcBorders>
              <w:top w:val="single" w:sz="2" w:space="0" w:color="999999"/>
              <w:left w:val="single" w:sz="2" w:space="0" w:color="999999"/>
              <w:bottom w:val="single" w:sz="2" w:space="0" w:color="999999"/>
              <w:right w:val="single" w:sz="2" w:space="0" w:color="999999"/>
            </w:tcBorders>
          </w:tcPr>
          <w:p w14:paraId="7F8BA38C" w14:textId="5708CA3E" w:rsidR="61F2CE04" w:rsidRPr="007D343F" w:rsidRDefault="19093953" w:rsidP="1A6EC8B6">
            <w:pPr>
              <w:spacing w:after="0"/>
              <w:jc w:val="center"/>
              <w:rPr>
                <w:sz w:val="22"/>
                <w:szCs w:val="22"/>
              </w:rPr>
            </w:pPr>
            <w:r w:rsidRPr="007D343F">
              <w:rPr>
                <w:rFonts w:cs="Arial"/>
                <w:sz w:val="22"/>
                <w:szCs w:val="22"/>
              </w:rPr>
              <w:t>102</w:t>
            </w:r>
          </w:p>
        </w:tc>
      </w:tr>
      <w:tr w:rsidR="00A575D6" w:rsidRPr="007D343F" w14:paraId="0C041B29"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9CC2E5" w:themeFill="accent5" w:themeFillTint="99"/>
            <w:vAlign w:val="center"/>
          </w:tcPr>
          <w:p w14:paraId="55B322E4" w14:textId="78D29E71" w:rsidR="0748F9E2" w:rsidRPr="007D343F" w:rsidRDefault="5417C2EF" w:rsidP="61F2CE04">
            <w:pPr>
              <w:spacing w:after="0" w:line="276" w:lineRule="auto"/>
              <w:ind w:firstLine="90"/>
              <w:jc w:val="center"/>
              <w:rPr>
                <w:rFonts w:cs="Arial"/>
                <w:sz w:val="22"/>
                <w:szCs w:val="22"/>
              </w:rPr>
            </w:pPr>
            <w:r w:rsidRPr="007D343F">
              <w:rPr>
                <w:rFonts w:cs="Arial"/>
                <w:sz w:val="22"/>
                <w:szCs w:val="22"/>
              </w:rPr>
              <w:t>AACR Azul</w:t>
            </w:r>
          </w:p>
        </w:tc>
        <w:tc>
          <w:tcPr>
            <w:tcW w:w="6095" w:type="dxa"/>
            <w:gridSpan w:val="4"/>
            <w:tcBorders>
              <w:top w:val="single" w:sz="2" w:space="0" w:color="999999"/>
              <w:left w:val="single" w:sz="2" w:space="0" w:color="999999"/>
              <w:bottom w:val="single" w:sz="2" w:space="0" w:color="999999"/>
              <w:right w:val="single" w:sz="2" w:space="0" w:color="999999"/>
            </w:tcBorders>
          </w:tcPr>
          <w:p w14:paraId="234E84F9" w14:textId="1183BBDA" w:rsidR="61F2CE04" w:rsidRPr="007D343F" w:rsidRDefault="75A079EC" w:rsidP="1A6EC8B6">
            <w:pPr>
              <w:spacing w:after="0"/>
              <w:jc w:val="center"/>
              <w:rPr>
                <w:sz w:val="22"/>
                <w:szCs w:val="22"/>
              </w:rPr>
            </w:pPr>
            <w:r w:rsidRPr="007D343F">
              <w:rPr>
                <w:rFonts w:cs="Arial"/>
                <w:sz w:val="22"/>
                <w:szCs w:val="22"/>
              </w:rPr>
              <w:t>14</w:t>
            </w:r>
          </w:p>
        </w:tc>
      </w:tr>
      <w:tr w:rsidR="00A575D6" w:rsidRPr="007D343F" w14:paraId="62AF98D7"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7C1B3051" w14:textId="0093F645" w:rsidR="0748F9E2" w:rsidRPr="007D343F" w:rsidRDefault="5417C2EF" w:rsidP="61F2CE04">
            <w:pPr>
              <w:spacing w:after="0" w:line="276" w:lineRule="auto"/>
              <w:ind w:firstLine="90"/>
              <w:jc w:val="center"/>
              <w:rPr>
                <w:rFonts w:cs="Arial"/>
                <w:sz w:val="22"/>
                <w:szCs w:val="22"/>
              </w:rPr>
            </w:pPr>
            <w:r w:rsidRPr="007D343F">
              <w:rPr>
                <w:rFonts w:cs="Arial"/>
                <w:sz w:val="22"/>
                <w:szCs w:val="22"/>
              </w:rPr>
              <w:t>Sem classificação</w:t>
            </w:r>
          </w:p>
        </w:tc>
        <w:tc>
          <w:tcPr>
            <w:tcW w:w="6095" w:type="dxa"/>
            <w:gridSpan w:val="4"/>
            <w:tcBorders>
              <w:top w:val="single" w:sz="2" w:space="0" w:color="999999"/>
              <w:left w:val="single" w:sz="2" w:space="0" w:color="999999"/>
              <w:bottom w:val="single" w:sz="2" w:space="0" w:color="999999"/>
              <w:right w:val="single" w:sz="2" w:space="0" w:color="999999"/>
            </w:tcBorders>
          </w:tcPr>
          <w:p w14:paraId="7B510E52" w14:textId="4D55C703" w:rsidR="61F2CE04" w:rsidRPr="007D343F" w:rsidRDefault="0BE98165" w:rsidP="1A6EC8B6">
            <w:pPr>
              <w:spacing w:after="0"/>
              <w:jc w:val="center"/>
              <w:rPr>
                <w:sz w:val="22"/>
                <w:szCs w:val="22"/>
              </w:rPr>
            </w:pPr>
            <w:r w:rsidRPr="007D343F">
              <w:rPr>
                <w:rFonts w:cs="Arial"/>
                <w:sz w:val="22"/>
                <w:szCs w:val="22"/>
              </w:rPr>
              <w:t>35</w:t>
            </w:r>
          </w:p>
        </w:tc>
      </w:tr>
      <w:tr w:rsidR="00A575D6" w:rsidRPr="007D343F" w14:paraId="1BA758DB" w14:textId="77777777" w:rsidTr="1A6EC8B6">
        <w:trPr>
          <w:trHeight w:val="283"/>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3910410B" w14:textId="61C26157" w:rsidR="40C80128" w:rsidRPr="007D343F" w:rsidRDefault="4455B56F" w:rsidP="61F2CE04">
            <w:pPr>
              <w:spacing w:after="0" w:line="276" w:lineRule="auto"/>
              <w:ind w:firstLine="90"/>
              <w:jc w:val="center"/>
              <w:rPr>
                <w:rFonts w:cs="Arial"/>
                <w:b/>
                <w:bCs/>
                <w:sz w:val="22"/>
                <w:szCs w:val="22"/>
              </w:rPr>
            </w:pPr>
            <w:r w:rsidRPr="007D343F">
              <w:rPr>
                <w:rFonts w:cs="Arial"/>
                <w:b/>
                <w:bCs/>
                <w:sz w:val="22"/>
                <w:szCs w:val="22"/>
              </w:rPr>
              <w:t>Total</w:t>
            </w:r>
          </w:p>
        </w:tc>
        <w:tc>
          <w:tcPr>
            <w:tcW w:w="6095" w:type="dxa"/>
            <w:gridSpan w:val="4"/>
            <w:tcBorders>
              <w:top w:val="single" w:sz="2" w:space="0" w:color="999999"/>
              <w:left w:val="single" w:sz="2" w:space="0" w:color="999999"/>
              <w:bottom w:val="single" w:sz="2" w:space="0" w:color="999999"/>
              <w:right w:val="single" w:sz="2" w:space="0" w:color="999999"/>
            </w:tcBorders>
          </w:tcPr>
          <w:p w14:paraId="3252BCF9" w14:textId="5E341EB7" w:rsidR="61F2CE04" w:rsidRPr="007D343F" w:rsidRDefault="7FEC32CF" w:rsidP="188B0E26">
            <w:pPr>
              <w:spacing w:after="0"/>
              <w:jc w:val="center"/>
              <w:rPr>
                <w:sz w:val="22"/>
                <w:szCs w:val="22"/>
              </w:rPr>
            </w:pPr>
            <w:r w:rsidRPr="007D343F">
              <w:rPr>
                <w:rFonts w:cs="Arial"/>
                <w:b/>
                <w:bCs/>
                <w:sz w:val="22"/>
                <w:szCs w:val="22"/>
              </w:rPr>
              <w:t>2.859</w:t>
            </w:r>
          </w:p>
        </w:tc>
      </w:tr>
    </w:tbl>
    <w:p w14:paraId="1A6BCBC9" w14:textId="77777777" w:rsidR="007D343F" w:rsidRDefault="007D343F">
      <w:pPr>
        <w:pStyle w:val="Heading1"/>
        <w:ind w:left="-5"/>
      </w:pPr>
      <w:bookmarkStart w:id="21" w:name="_Toc239771925"/>
    </w:p>
    <w:p w14:paraId="5AAAC9A3" w14:textId="2EAF602F" w:rsidR="00A4224E" w:rsidRPr="00DE5669" w:rsidRDefault="00EE0FC9">
      <w:pPr>
        <w:pStyle w:val="Heading1"/>
        <w:ind w:left="-5"/>
      </w:pPr>
      <w:r w:rsidRPr="00DE5669">
        <w:t>4. Indicadores de Desempenho</w:t>
      </w:r>
      <w:bookmarkEnd w:id="21"/>
      <w:r w:rsidRPr="00DE5669">
        <w:t xml:space="preserve"> </w:t>
      </w:r>
    </w:p>
    <w:p w14:paraId="6BBD6794" w14:textId="0272C6E9" w:rsidR="6A727976" w:rsidRPr="00DE5669" w:rsidRDefault="42EE4ED5" w:rsidP="3527D8AF">
      <w:pPr>
        <w:spacing w:before="240" w:after="240"/>
      </w:pPr>
      <w:r w:rsidRPr="1A6EC8B6">
        <w:rPr>
          <w:rFonts w:cs="Arial"/>
        </w:rPr>
        <w:t xml:space="preserve"> </w:t>
      </w:r>
      <w:r w:rsidR="00E40EC2" w:rsidRPr="00E40EC2">
        <w:rPr>
          <w:rFonts w:cs="Arial"/>
        </w:rPr>
        <w:t xml:space="preserve">O Termo de Colaboração estabelece que 10% do valor orçamentário global é destinado à parcela variável de desempenho, vinculada diretamente ao cumprimento de metas assistenciais, operacionais e de qualidade dos serviços prestados.   </w:t>
      </w:r>
      <w:r w:rsidRPr="1A6EC8B6">
        <w:rPr>
          <w:rFonts w:cs="Arial"/>
        </w:rPr>
        <w:t xml:space="preserve">  </w:t>
      </w:r>
    </w:p>
    <w:tbl>
      <w:tblPr>
        <w:tblW w:w="9072" w:type="dxa"/>
        <w:tblInd w:w="1" w:type="dxa"/>
        <w:tblCellMar>
          <w:top w:w="95" w:type="dxa"/>
          <w:left w:w="120" w:type="dxa"/>
          <w:right w:w="101" w:type="dxa"/>
        </w:tblCellMar>
        <w:tblLook w:val="04A0" w:firstRow="1" w:lastRow="0" w:firstColumn="1" w:lastColumn="0" w:noHBand="0" w:noVBand="1"/>
      </w:tblPr>
      <w:tblGrid>
        <w:gridCol w:w="5544"/>
        <w:gridCol w:w="1511"/>
        <w:gridCol w:w="2017"/>
      </w:tblGrid>
      <w:tr w:rsidR="00263901" w:rsidRPr="00DE5669" w14:paraId="364B2D44" w14:textId="77777777" w:rsidTr="1A6EC8B6">
        <w:trPr>
          <w:trHeight w:val="170"/>
        </w:trPr>
        <w:tc>
          <w:tcPr>
            <w:tcW w:w="554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3F3E7423" w14:textId="77777777" w:rsidR="00A4224E" w:rsidRPr="00DE5669" w:rsidRDefault="00EE0FC9" w:rsidP="007433C3">
            <w:pPr>
              <w:spacing w:after="0"/>
              <w:rPr>
                <w:rFonts w:cs="Arial"/>
                <w:sz w:val="20"/>
                <w:szCs w:val="20"/>
              </w:rPr>
            </w:pPr>
            <w:r w:rsidRPr="00DE5669">
              <w:rPr>
                <w:rFonts w:cs="Arial"/>
                <w:b/>
                <w:sz w:val="20"/>
                <w:szCs w:val="20"/>
              </w:rPr>
              <w:t>Indicadores de Desempenho</w:t>
            </w:r>
            <w:r w:rsidRPr="00DE5669">
              <w:rPr>
                <w:rFonts w:cs="Arial"/>
                <w:sz w:val="20"/>
                <w:szCs w:val="20"/>
              </w:rPr>
              <w:t xml:space="preserve"> </w:t>
            </w:r>
          </w:p>
        </w:tc>
        <w:tc>
          <w:tcPr>
            <w:tcW w:w="1511"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9FA2A1F" w14:textId="77777777" w:rsidR="00A4224E" w:rsidRPr="00DE5669" w:rsidRDefault="00EE0FC9" w:rsidP="007433C3">
            <w:pPr>
              <w:spacing w:after="0"/>
              <w:ind w:right="12"/>
              <w:jc w:val="center"/>
              <w:rPr>
                <w:rFonts w:cs="Arial"/>
                <w:sz w:val="20"/>
                <w:szCs w:val="20"/>
              </w:rPr>
            </w:pPr>
            <w:r w:rsidRPr="00DE5669">
              <w:rPr>
                <w:rFonts w:cs="Arial"/>
                <w:b/>
                <w:sz w:val="20"/>
                <w:szCs w:val="20"/>
              </w:rPr>
              <w:t>Meta</w:t>
            </w:r>
            <w:r w:rsidRPr="00DE5669">
              <w:rPr>
                <w:rFonts w:cs="Arial"/>
                <w:sz w:val="20"/>
                <w:szCs w:val="20"/>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D2EC512" w14:textId="77777777" w:rsidR="00A4224E" w:rsidRPr="00DE5669" w:rsidRDefault="00EE0FC9" w:rsidP="007433C3">
            <w:pPr>
              <w:spacing w:after="0"/>
              <w:ind w:right="12"/>
              <w:jc w:val="center"/>
              <w:rPr>
                <w:rFonts w:cs="Arial"/>
                <w:sz w:val="20"/>
                <w:szCs w:val="20"/>
              </w:rPr>
            </w:pPr>
            <w:r w:rsidRPr="00DE5669">
              <w:rPr>
                <w:rFonts w:cs="Arial"/>
                <w:b/>
                <w:sz w:val="20"/>
                <w:szCs w:val="20"/>
              </w:rPr>
              <w:t>Resultado</w:t>
            </w:r>
            <w:r w:rsidRPr="00DE5669">
              <w:rPr>
                <w:rFonts w:cs="Arial"/>
                <w:sz w:val="20"/>
                <w:szCs w:val="20"/>
              </w:rPr>
              <w:t xml:space="preserve"> </w:t>
            </w:r>
          </w:p>
        </w:tc>
      </w:tr>
      <w:tr w:rsidR="00263901" w:rsidRPr="00DE5669" w14:paraId="219DBC10" w14:textId="77777777" w:rsidTr="1A6EC8B6">
        <w:trPr>
          <w:trHeight w:val="170"/>
        </w:trPr>
        <w:tc>
          <w:tcPr>
            <w:tcW w:w="5544" w:type="dxa"/>
            <w:tcBorders>
              <w:top w:val="single" w:sz="2" w:space="0" w:color="999999"/>
              <w:left w:val="single" w:sz="2" w:space="0" w:color="999999"/>
              <w:bottom w:val="single" w:sz="2" w:space="0" w:color="999999"/>
              <w:right w:val="single" w:sz="2" w:space="0" w:color="999999"/>
            </w:tcBorders>
            <w:vAlign w:val="center"/>
          </w:tcPr>
          <w:p w14:paraId="7D144891" w14:textId="77777777" w:rsidR="00A4224E" w:rsidRPr="00DE5669" w:rsidRDefault="00EE0FC9" w:rsidP="007433C3">
            <w:pPr>
              <w:spacing w:after="0"/>
              <w:rPr>
                <w:rFonts w:cs="Arial"/>
                <w:sz w:val="20"/>
                <w:szCs w:val="20"/>
              </w:rPr>
            </w:pPr>
            <w:r w:rsidRPr="00DE5669">
              <w:rPr>
                <w:rFonts w:cs="Arial"/>
                <w:sz w:val="20"/>
                <w:szCs w:val="20"/>
              </w:rPr>
              <w:t xml:space="preserve">1. Taxa de Ocupação Hospitalar (TOH) </w:t>
            </w:r>
          </w:p>
        </w:tc>
        <w:tc>
          <w:tcPr>
            <w:tcW w:w="1511" w:type="dxa"/>
            <w:tcBorders>
              <w:top w:val="single" w:sz="2" w:space="0" w:color="999999"/>
              <w:left w:val="single" w:sz="2" w:space="0" w:color="999999"/>
              <w:bottom w:val="single" w:sz="2" w:space="0" w:color="999999"/>
              <w:right w:val="single" w:sz="2" w:space="0" w:color="999999"/>
            </w:tcBorders>
            <w:vAlign w:val="center"/>
          </w:tcPr>
          <w:p w14:paraId="0E30CBBB" w14:textId="0F4B7CCF" w:rsidR="00A4224E" w:rsidRPr="00DE5669" w:rsidRDefault="00EE0FC9" w:rsidP="007433C3">
            <w:pPr>
              <w:spacing w:after="0"/>
              <w:ind w:left="3"/>
              <w:jc w:val="center"/>
              <w:rPr>
                <w:rFonts w:cs="Arial"/>
                <w:sz w:val="20"/>
                <w:szCs w:val="20"/>
              </w:rPr>
            </w:pPr>
            <w:r w:rsidRPr="00DE5669">
              <w:rPr>
                <w:rFonts w:cs="Arial"/>
                <w:sz w:val="20"/>
                <w:szCs w:val="20"/>
              </w:rPr>
              <w:t>≥ 90%</w:t>
            </w:r>
          </w:p>
        </w:tc>
        <w:tc>
          <w:tcPr>
            <w:tcW w:w="2017" w:type="dxa"/>
            <w:tcBorders>
              <w:top w:val="single" w:sz="2" w:space="0" w:color="999999"/>
              <w:left w:val="single" w:sz="2" w:space="0" w:color="999999"/>
              <w:bottom w:val="single" w:sz="2" w:space="0" w:color="999999"/>
              <w:right w:val="single" w:sz="2" w:space="0" w:color="999999"/>
            </w:tcBorders>
            <w:vAlign w:val="center"/>
          </w:tcPr>
          <w:p w14:paraId="01046B87" w14:textId="076AE872" w:rsidR="00A4224E" w:rsidRPr="00DE5669" w:rsidRDefault="7277E882" w:rsidP="188B0E26">
            <w:pPr>
              <w:spacing w:after="0"/>
              <w:ind w:left="3"/>
              <w:jc w:val="center"/>
            </w:pPr>
            <w:r w:rsidRPr="018EDF80">
              <w:rPr>
                <w:rFonts w:cs="Arial"/>
                <w:b/>
                <w:bCs/>
                <w:sz w:val="20"/>
                <w:szCs w:val="20"/>
              </w:rPr>
              <w:t>126,32%</w:t>
            </w:r>
          </w:p>
        </w:tc>
      </w:tr>
      <w:tr w:rsidR="00263901" w:rsidRPr="00DE5669" w14:paraId="11CCA497"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B44771F" w14:textId="77777777" w:rsidR="00A4224E" w:rsidRPr="00DE5669" w:rsidRDefault="00EE0FC9" w:rsidP="007433C3">
            <w:pPr>
              <w:spacing w:after="0"/>
              <w:rPr>
                <w:rFonts w:cs="Arial"/>
                <w:sz w:val="20"/>
                <w:szCs w:val="20"/>
              </w:rPr>
            </w:pPr>
            <w:r w:rsidRPr="00DE5669">
              <w:rPr>
                <w:rFonts w:cs="Arial"/>
                <w:sz w:val="20"/>
                <w:szCs w:val="20"/>
              </w:rPr>
              <w:t xml:space="preserve">2. Tempo Médio de Permanência (TMP) </w:t>
            </w:r>
          </w:p>
        </w:tc>
        <w:tc>
          <w:tcPr>
            <w:tcW w:w="1511" w:type="dxa"/>
            <w:tcBorders>
              <w:top w:val="single" w:sz="2" w:space="0" w:color="999999"/>
              <w:left w:val="single" w:sz="2" w:space="0" w:color="999999"/>
              <w:bottom w:val="single" w:sz="2" w:space="0" w:color="999999"/>
              <w:right w:val="single" w:sz="2" w:space="0" w:color="999999"/>
            </w:tcBorders>
            <w:vAlign w:val="center"/>
          </w:tcPr>
          <w:p w14:paraId="4C9AC647" w14:textId="5DFFBA8F" w:rsidR="00A4224E" w:rsidRPr="00DE5669" w:rsidRDefault="00EE0FC9" w:rsidP="007433C3">
            <w:pPr>
              <w:spacing w:after="0"/>
              <w:ind w:left="3"/>
              <w:jc w:val="center"/>
              <w:rPr>
                <w:rFonts w:cs="Arial"/>
                <w:sz w:val="20"/>
                <w:szCs w:val="20"/>
              </w:rPr>
            </w:pPr>
            <w:r w:rsidRPr="00DE5669">
              <w:rPr>
                <w:rFonts w:cs="Arial"/>
                <w:sz w:val="20"/>
                <w:szCs w:val="20"/>
              </w:rPr>
              <w:t>≤ 7 dias</w:t>
            </w:r>
          </w:p>
        </w:tc>
        <w:tc>
          <w:tcPr>
            <w:tcW w:w="2017" w:type="dxa"/>
            <w:tcBorders>
              <w:top w:val="single" w:sz="2" w:space="0" w:color="999999"/>
              <w:left w:val="single" w:sz="2" w:space="0" w:color="999999"/>
              <w:bottom w:val="single" w:sz="2" w:space="0" w:color="999999"/>
              <w:right w:val="single" w:sz="2" w:space="0" w:color="999999"/>
            </w:tcBorders>
            <w:vAlign w:val="center"/>
          </w:tcPr>
          <w:p w14:paraId="68B56410" w14:textId="6236B021" w:rsidR="00A4224E" w:rsidRPr="00DE5669" w:rsidRDefault="1B971E1E" w:rsidP="188B0E26">
            <w:pPr>
              <w:spacing w:after="0"/>
              <w:ind w:left="3"/>
              <w:jc w:val="center"/>
            </w:pPr>
            <w:r w:rsidRPr="018EDF80">
              <w:rPr>
                <w:rFonts w:cs="Arial"/>
                <w:b/>
                <w:bCs/>
                <w:sz w:val="20"/>
                <w:szCs w:val="20"/>
              </w:rPr>
              <w:t>8,67</w:t>
            </w:r>
          </w:p>
        </w:tc>
      </w:tr>
      <w:tr w:rsidR="00263901" w:rsidRPr="00DE5669" w14:paraId="42220C4D"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72D2E21C" w14:textId="77777777" w:rsidR="00A4224E" w:rsidRPr="00DE5669" w:rsidRDefault="00EE0FC9" w:rsidP="007433C3">
            <w:pPr>
              <w:spacing w:after="0"/>
              <w:rPr>
                <w:rFonts w:cs="Arial"/>
                <w:sz w:val="20"/>
                <w:szCs w:val="20"/>
              </w:rPr>
            </w:pPr>
            <w:r w:rsidRPr="00DE5669">
              <w:rPr>
                <w:rFonts w:cs="Arial"/>
                <w:sz w:val="20"/>
                <w:szCs w:val="20"/>
              </w:rPr>
              <w:t xml:space="preserve">3. Índice de Intervalo de Substituição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F39414A" w14:textId="36A4E3FB" w:rsidR="00A4224E" w:rsidRPr="00DE5669" w:rsidRDefault="00EE0FC9" w:rsidP="007433C3">
            <w:pPr>
              <w:spacing w:after="0"/>
              <w:ind w:left="3"/>
              <w:jc w:val="center"/>
              <w:rPr>
                <w:rFonts w:cs="Arial"/>
                <w:sz w:val="20"/>
                <w:szCs w:val="20"/>
              </w:rPr>
            </w:pPr>
            <w:r w:rsidRPr="00DE5669">
              <w:rPr>
                <w:rFonts w:cs="Arial"/>
                <w:sz w:val="20"/>
                <w:szCs w:val="20"/>
              </w:rPr>
              <w:t>≤ 24h</w:t>
            </w:r>
          </w:p>
        </w:tc>
        <w:tc>
          <w:tcPr>
            <w:tcW w:w="2017" w:type="dxa"/>
            <w:tcBorders>
              <w:top w:val="single" w:sz="2" w:space="0" w:color="999999"/>
              <w:left w:val="single" w:sz="2" w:space="0" w:color="999999"/>
              <w:bottom w:val="single" w:sz="2" w:space="0" w:color="999999"/>
              <w:right w:val="single" w:sz="2" w:space="0" w:color="999999"/>
            </w:tcBorders>
            <w:vAlign w:val="center"/>
          </w:tcPr>
          <w:p w14:paraId="728A63C2" w14:textId="220566E1" w:rsidR="00A4224E" w:rsidRPr="00DE5669" w:rsidRDefault="1B6B5F44" w:rsidP="188B0E26">
            <w:pPr>
              <w:spacing w:after="0"/>
              <w:ind w:left="3"/>
              <w:jc w:val="center"/>
            </w:pPr>
            <w:r w:rsidRPr="018EDF80">
              <w:rPr>
                <w:rFonts w:cs="Arial"/>
                <w:b/>
                <w:bCs/>
                <w:sz w:val="20"/>
                <w:szCs w:val="20"/>
              </w:rPr>
              <w:t>7,01</w:t>
            </w:r>
          </w:p>
        </w:tc>
      </w:tr>
      <w:tr w:rsidR="00263901" w:rsidRPr="00DE5669" w14:paraId="1B594A13"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F3EC582" w14:textId="77777777" w:rsidR="00A4224E" w:rsidRPr="00DE5669" w:rsidRDefault="00EE0FC9" w:rsidP="007433C3">
            <w:pPr>
              <w:spacing w:after="0"/>
              <w:rPr>
                <w:rFonts w:cs="Arial"/>
                <w:sz w:val="20"/>
                <w:szCs w:val="20"/>
              </w:rPr>
            </w:pPr>
            <w:r w:rsidRPr="00DE5669">
              <w:rPr>
                <w:rFonts w:cs="Arial"/>
                <w:sz w:val="20"/>
                <w:szCs w:val="20"/>
              </w:rPr>
              <w:t xml:space="preserve">4. Taxa de Readmissão Hospitalar (até 29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62BD669" w14:textId="6ECADA77" w:rsidR="00A4224E" w:rsidRPr="00DE5669" w:rsidRDefault="00EE0FC9" w:rsidP="007433C3">
            <w:pPr>
              <w:spacing w:after="0"/>
              <w:ind w:left="3"/>
              <w:jc w:val="center"/>
              <w:rPr>
                <w:rFonts w:cs="Arial"/>
                <w:sz w:val="20"/>
                <w:szCs w:val="20"/>
              </w:rPr>
            </w:pPr>
            <w:r w:rsidRPr="00DE5669">
              <w:rPr>
                <w:rFonts w:cs="Arial"/>
                <w:sz w:val="20"/>
                <w:szCs w:val="20"/>
              </w:rPr>
              <w:t>&lt; 8%</w:t>
            </w:r>
          </w:p>
        </w:tc>
        <w:tc>
          <w:tcPr>
            <w:tcW w:w="2017" w:type="dxa"/>
            <w:tcBorders>
              <w:top w:val="single" w:sz="2" w:space="0" w:color="999999"/>
              <w:left w:val="single" w:sz="2" w:space="0" w:color="999999"/>
              <w:bottom w:val="single" w:sz="2" w:space="0" w:color="999999"/>
              <w:right w:val="single" w:sz="2" w:space="0" w:color="999999"/>
            </w:tcBorders>
            <w:vAlign w:val="center"/>
          </w:tcPr>
          <w:p w14:paraId="2ACD26E1" w14:textId="18FC4B6E" w:rsidR="00A4224E" w:rsidRPr="00DE5669" w:rsidRDefault="1743106A" w:rsidP="188B0E26">
            <w:pPr>
              <w:spacing w:after="0"/>
              <w:ind w:left="3"/>
              <w:jc w:val="center"/>
            </w:pPr>
            <w:r w:rsidRPr="0F8A2E2C">
              <w:rPr>
                <w:rFonts w:cs="Arial"/>
                <w:b/>
                <w:bCs/>
                <w:sz w:val="20"/>
                <w:szCs w:val="20"/>
              </w:rPr>
              <w:t>6,28%</w:t>
            </w:r>
          </w:p>
        </w:tc>
      </w:tr>
      <w:tr w:rsidR="00263901" w:rsidRPr="00DE5669" w14:paraId="17EE6FA1"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4B7B878E" w14:textId="77777777" w:rsidR="00A4224E" w:rsidRPr="00DE5669" w:rsidRDefault="00EE0FC9" w:rsidP="007433C3">
            <w:pPr>
              <w:spacing w:after="0"/>
              <w:rPr>
                <w:rFonts w:cs="Arial"/>
                <w:sz w:val="20"/>
                <w:szCs w:val="20"/>
              </w:rPr>
            </w:pPr>
            <w:r w:rsidRPr="00DE5669">
              <w:rPr>
                <w:rFonts w:cs="Arial"/>
                <w:sz w:val="20"/>
                <w:szCs w:val="20"/>
              </w:rPr>
              <w:t xml:space="preserve">5. Taxa de Readmissão em UTI (até 48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5D0C2575" w14:textId="772BEF9A" w:rsidR="00A4224E" w:rsidRPr="00DE5669" w:rsidRDefault="00EE0FC9" w:rsidP="007433C3">
            <w:pPr>
              <w:spacing w:after="0"/>
              <w:ind w:left="3"/>
              <w:jc w:val="center"/>
              <w:rPr>
                <w:rFonts w:cs="Arial"/>
                <w:sz w:val="20"/>
                <w:szCs w:val="20"/>
              </w:rPr>
            </w:pPr>
            <w:r w:rsidRPr="00DE5669">
              <w:rPr>
                <w:rFonts w:cs="Arial"/>
                <w:sz w:val="20"/>
                <w:szCs w:val="20"/>
              </w:rPr>
              <w:t>&lt;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3605CF4C" w14:textId="63E61426" w:rsidR="00A4224E" w:rsidRPr="00DE5669" w:rsidRDefault="0206402D" w:rsidP="188B0E26">
            <w:pPr>
              <w:spacing w:after="0"/>
              <w:ind w:left="3"/>
              <w:jc w:val="center"/>
            </w:pPr>
            <w:r w:rsidRPr="0F8A2E2C">
              <w:rPr>
                <w:rFonts w:cs="Arial"/>
                <w:b/>
                <w:bCs/>
                <w:sz w:val="20"/>
                <w:szCs w:val="20"/>
              </w:rPr>
              <w:t>0,79%</w:t>
            </w:r>
          </w:p>
        </w:tc>
      </w:tr>
      <w:tr w:rsidR="00263901" w:rsidRPr="00DE5669" w14:paraId="60332086"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13D1EDF" w14:textId="77777777" w:rsidR="00A4224E" w:rsidRPr="00DE5669" w:rsidRDefault="00EE0FC9" w:rsidP="007433C3">
            <w:pPr>
              <w:spacing w:after="0"/>
              <w:rPr>
                <w:rFonts w:cs="Arial"/>
                <w:sz w:val="20"/>
                <w:szCs w:val="20"/>
              </w:rPr>
            </w:pPr>
            <w:r w:rsidRPr="00DE5669">
              <w:rPr>
                <w:rFonts w:cs="Arial"/>
                <w:sz w:val="20"/>
                <w:szCs w:val="20"/>
              </w:rPr>
              <w:t xml:space="preserve">6. Percentual de Ocorrência de Glosas no SIH </w:t>
            </w:r>
          </w:p>
        </w:tc>
        <w:tc>
          <w:tcPr>
            <w:tcW w:w="1511" w:type="dxa"/>
            <w:tcBorders>
              <w:top w:val="single" w:sz="2" w:space="0" w:color="999999"/>
              <w:left w:val="single" w:sz="2" w:space="0" w:color="999999"/>
              <w:bottom w:val="single" w:sz="2" w:space="0" w:color="999999"/>
              <w:right w:val="single" w:sz="2" w:space="0" w:color="999999"/>
            </w:tcBorders>
            <w:vAlign w:val="center"/>
          </w:tcPr>
          <w:p w14:paraId="10D6315F" w14:textId="6B93E832" w:rsidR="00A4224E" w:rsidRPr="00DE5669" w:rsidRDefault="00EE0FC9" w:rsidP="007433C3">
            <w:pPr>
              <w:spacing w:after="0"/>
              <w:ind w:left="3"/>
              <w:jc w:val="center"/>
              <w:rPr>
                <w:rFonts w:cs="Arial"/>
                <w:sz w:val="20"/>
                <w:szCs w:val="20"/>
              </w:rPr>
            </w:pPr>
            <w:r w:rsidRPr="00DE5669">
              <w:rPr>
                <w:rFonts w:cs="Arial"/>
                <w:sz w:val="20"/>
                <w:szCs w:val="20"/>
              </w:rPr>
              <w:t>≤ 7%</w:t>
            </w:r>
          </w:p>
        </w:tc>
        <w:tc>
          <w:tcPr>
            <w:tcW w:w="2017" w:type="dxa"/>
            <w:tcBorders>
              <w:top w:val="single" w:sz="2" w:space="0" w:color="999999"/>
              <w:left w:val="single" w:sz="2" w:space="0" w:color="999999"/>
              <w:bottom w:val="single" w:sz="2" w:space="0" w:color="999999"/>
              <w:right w:val="single" w:sz="2" w:space="0" w:color="999999"/>
            </w:tcBorders>
            <w:vAlign w:val="center"/>
          </w:tcPr>
          <w:p w14:paraId="0430D39F" w14:textId="2B35CD5F" w:rsidR="00A4224E" w:rsidRPr="00DE5669" w:rsidRDefault="512BD4FB" w:rsidP="188B0E26">
            <w:pPr>
              <w:spacing w:after="0"/>
              <w:ind w:left="3"/>
              <w:jc w:val="center"/>
            </w:pPr>
            <w:r w:rsidRPr="0F8A2E2C">
              <w:rPr>
                <w:rFonts w:cs="Arial"/>
                <w:b/>
                <w:bCs/>
                <w:sz w:val="20"/>
                <w:szCs w:val="20"/>
              </w:rPr>
              <w:t>1,91% (julho)</w:t>
            </w:r>
          </w:p>
        </w:tc>
      </w:tr>
      <w:tr w:rsidR="00263901" w:rsidRPr="00DE5669" w14:paraId="22DDA4FA"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473A380" w14:textId="77777777" w:rsidR="00A4224E" w:rsidRPr="00DE5669" w:rsidRDefault="00EE0FC9" w:rsidP="007433C3">
            <w:pPr>
              <w:spacing w:after="0"/>
              <w:rPr>
                <w:rFonts w:cs="Arial"/>
                <w:sz w:val="20"/>
                <w:szCs w:val="20"/>
              </w:rPr>
            </w:pPr>
            <w:r w:rsidRPr="00DE5669">
              <w:rPr>
                <w:rFonts w:cs="Arial"/>
                <w:sz w:val="20"/>
                <w:szCs w:val="20"/>
              </w:rPr>
              <w:t xml:space="preserve">7. Percentual de Suspensão de Cirurgias Eletivas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035431C8" w14:textId="5ABB6E99" w:rsidR="00A4224E" w:rsidRPr="00DE5669" w:rsidRDefault="00EE0FC9" w:rsidP="007433C3">
            <w:pPr>
              <w:spacing w:after="0"/>
              <w:ind w:left="3"/>
              <w:jc w:val="center"/>
              <w:rPr>
                <w:rFonts w:cs="Arial"/>
                <w:sz w:val="20"/>
                <w:szCs w:val="20"/>
              </w:rPr>
            </w:pPr>
            <w:r w:rsidRPr="00DE5669">
              <w:rPr>
                <w:rFonts w:cs="Arial"/>
                <w:sz w:val="20"/>
                <w:szCs w:val="20"/>
              </w:rPr>
              <w: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500675AF" w14:textId="43FCDFB1" w:rsidR="00A4224E" w:rsidRPr="00DE5669" w:rsidRDefault="008353CC" w:rsidP="188B0E26">
            <w:pPr>
              <w:spacing w:after="0"/>
              <w:ind w:left="3"/>
              <w:jc w:val="center"/>
              <w:rPr>
                <w:rFonts w:cs="Arial"/>
                <w:b/>
                <w:bCs/>
                <w:sz w:val="20"/>
                <w:szCs w:val="20"/>
              </w:rPr>
            </w:pPr>
            <w:r>
              <w:rPr>
                <w:rFonts w:cs="Arial"/>
                <w:b/>
                <w:bCs/>
                <w:sz w:val="20"/>
                <w:szCs w:val="20"/>
              </w:rPr>
              <w:t>0%</w:t>
            </w:r>
          </w:p>
        </w:tc>
      </w:tr>
      <w:tr w:rsidR="00263901" w:rsidRPr="00DE5669" w14:paraId="1D8F3A09"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tcPr>
          <w:p w14:paraId="2C0ED29A" w14:textId="7821D4AB" w:rsidR="00A4224E" w:rsidRPr="00DE5669" w:rsidRDefault="00EE0FC9" w:rsidP="007433C3">
            <w:pPr>
              <w:spacing w:after="0"/>
              <w:rPr>
                <w:rFonts w:cs="Arial"/>
                <w:sz w:val="20"/>
                <w:szCs w:val="20"/>
              </w:rPr>
            </w:pPr>
            <w:r w:rsidRPr="00DE5669">
              <w:rPr>
                <w:rFonts w:cs="Arial"/>
                <w:sz w:val="20"/>
                <w:szCs w:val="20"/>
              </w:rPr>
              <w:t xml:space="preserve">8. Percentual de cirurgias eletivas com TMAT expirado </w:t>
            </w:r>
            <w:r w:rsidR="00AD0664" w:rsidRPr="00DE5669">
              <w:rPr>
                <w:rFonts w:cs="Arial"/>
                <w:sz w:val="20"/>
                <w:szCs w:val="20"/>
              </w:rPr>
              <w:t>para o segundo ano</w:t>
            </w:r>
          </w:p>
        </w:tc>
        <w:tc>
          <w:tcPr>
            <w:tcW w:w="1511" w:type="dxa"/>
            <w:tcBorders>
              <w:top w:val="single" w:sz="2" w:space="0" w:color="999999"/>
              <w:left w:val="single" w:sz="2" w:space="0" w:color="999999"/>
              <w:bottom w:val="single" w:sz="2" w:space="0" w:color="999999"/>
              <w:right w:val="single" w:sz="2" w:space="0" w:color="999999"/>
            </w:tcBorders>
            <w:vAlign w:val="center"/>
          </w:tcPr>
          <w:p w14:paraId="4FB2383C" w14:textId="638EC211" w:rsidR="00A4224E" w:rsidRPr="00DE5669" w:rsidRDefault="00EE0FC9" w:rsidP="007433C3">
            <w:pPr>
              <w:spacing w:after="0"/>
              <w:ind w:left="3"/>
              <w:jc w:val="center"/>
              <w:rPr>
                <w:rFonts w:cs="Arial"/>
                <w:sz w:val="20"/>
                <w:szCs w:val="20"/>
              </w:rPr>
            </w:pPr>
            <w:r w:rsidRPr="00DE5669">
              <w:rPr>
                <w:rFonts w:cs="Arial"/>
                <w:sz w:val="20"/>
                <w:szCs w:val="20"/>
              </w:rPr>
              <w:t xml:space="preserve">&lt; </w:t>
            </w:r>
            <w:r w:rsidR="00E05499" w:rsidRPr="00DE5669">
              <w:rPr>
                <w:rFonts w:cs="Arial"/>
                <w:sz w:val="20"/>
                <w:szCs w:val="20"/>
              </w:rPr>
              <w:t>25</w:t>
            </w:r>
            <w:r w:rsidRPr="00DE5669">
              <w:rPr>
                <w:rFonts w:cs="Arial"/>
                <w:sz w:val="20"/>
                <w:szCs w:val="20"/>
              </w:rPr>
              <w:t>%</w:t>
            </w:r>
          </w:p>
        </w:tc>
        <w:tc>
          <w:tcPr>
            <w:tcW w:w="2017" w:type="dxa"/>
            <w:tcBorders>
              <w:top w:val="single" w:sz="2" w:space="0" w:color="999999"/>
              <w:left w:val="single" w:sz="2" w:space="0" w:color="999999"/>
              <w:bottom w:val="single" w:sz="2" w:space="0" w:color="999999"/>
              <w:right w:val="single" w:sz="2" w:space="0" w:color="999999"/>
            </w:tcBorders>
            <w:vAlign w:val="center"/>
          </w:tcPr>
          <w:p w14:paraId="03242AEB" w14:textId="6AEEF658" w:rsidR="00A4224E" w:rsidRPr="00DE5669" w:rsidRDefault="00AB66A5" w:rsidP="188B0E26">
            <w:pPr>
              <w:spacing w:after="0"/>
              <w:ind w:left="3"/>
              <w:jc w:val="center"/>
              <w:rPr>
                <w:rFonts w:cs="Arial"/>
                <w:b/>
                <w:bCs/>
                <w:sz w:val="20"/>
                <w:szCs w:val="20"/>
              </w:rPr>
            </w:pPr>
            <w:r>
              <w:rPr>
                <w:rFonts w:cs="Arial"/>
                <w:b/>
                <w:bCs/>
                <w:sz w:val="20"/>
                <w:szCs w:val="20"/>
              </w:rPr>
              <w:t>4,94%</w:t>
            </w:r>
          </w:p>
        </w:tc>
      </w:tr>
      <w:tr w:rsidR="00263901" w:rsidRPr="00DE5669" w14:paraId="09E8483D"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1AB23BBF" w14:textId="77777777" w:rsidR="00A4224E" w:rsidRPr="00DE5669" w:rsidRDefault="00EE0FC9" w:rsidP="007433C3">
            <w:pPr>
              <w:spacing w:after="0"/>
              <w:rPr>
                <w:rFonts w:cs="Arial"/>
                <w:sz w:val="20"/>
                <w:szCs w:val="20"/>
              </w:rPr>
            </w:pPr>
            <w:r w:rsidRPr="00DE5669">
              <w:rPr>
                <w:rFonts w:cs="Arial"/>
                <w:sz w:val="20"/>
                <w:szCs w:val="20"/>
              </w:rPr>
              <w:t xml:space="preserve">9. Razão do Quantitativo de Consultas Ofertadas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42AADC03" w14:textId="76B7E1E3" w:rsidR="00A4224E" w:rsidRPr="00DE5669" w:rsidRDefault="00EE0FC9" w:rsidP="007433C3">
            <w:pPr>
              <w:spacing w:after="0"/>
              <w:ind w:left="3"/>
              <w:jc w:val="center"/>
              <w:rPr>
                <w:rFonts w:cs="Arial"/>
                <w:sz w:val="20"/>
                <w:szCs w:val="20"/>
              </w:rPr>
            </w:pPr>
            <w:r w:rsidRPr="00DE5669">
              <w:rPr>
                <w:rFonts w:cs="Arial"/>
                <w:sz w:val="20"/>
                <w:szCs w:val="20"/>
              </w:rPr>
              <w:t>1</w:t>
            </w:r>
          </w:p>
        </w:tc>
        <w:tc>
          <w:tcPr>
            <w:tcW w:w="2017" w:type="dxa"/>
            <w:tcBorders>
              <w:top w:val="single" w:sz="2" w:space="0" w:color="999999"/>
              <w:left w:val="single" w:sz="2" w:space="0" w:color="999999"/>
              <w:bottom w:val="single" w:sz="2" w:space="0" w:color="999999"/>
              <w:right w:val="single" w:sz="2" w:space="0" w:color="999999"/>
            </w:tcBorders>
            <w:vAlign w:val="center"/>
          </w:tcPr>
          <w:p w14:paraId="2FC73FD3" w14:textId="761350C9" w:rsidR="00A4224E" w:rsidRPr="00DE5669" w:rsidRDefault="008E0180" w:rsidP="188B0E26">
            <w:pPr>
              <w:spacing w:after="0"/>
              <w:ind w:left="3"/>
              <w:jc w:val="center"/>
              <w:rPr>
                <w:rFonts w:cs="Arial"/>
                <w:b/>
                <w:bCs/>
                <w:sz w:val="20"/>
                <w:szCs w:val="20"/>
              </w:rPr>
            </w:pPr>
            <w:r>
              <w:rPr>
                <w:rFonts w:cs="Arial"/>
                <w:b/>
                <w:bCs/>
                <w:sz w:val="20"/>
                <w:szCs w:val="20"/>
              </w:rPr>
              <w:t>1,28</w:t>
            </w:r>
          </w:p>
        </w:tc>
      </w:tr>
      <w:tr w:rsidR="00263901" w:rsidRPr="00DE5669" w14:paraId="0B1E7CBD"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F2803AF" w14:textId="77777777" w:rsidR="00A4224E" w:rsidRPr="00DE5669" w:rsidRDefault="00EE0FC9" w:rsidP="007433C3">
            <w:pPr>
              <w:spacing w:after="0"/>
              <w:rPr>
                <w:rFonts w:cs="Arial"/>
                <w:sz w:val="20"/>
                <w:szCs w:val="20"/>
              </w:rPr>
            </w:pPr>
            <w:r w:rsidRPr="00DE5669">
              <w:rPr>
                <w:rFonts w:cs="Arial"/>
                <w:sz w:val="20"/>
                <w:szCs w:val="20"/>
              </w:rPr>
              <w:t xml:space="preserve">10. Exames de imagem com resultado em até 10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2D221AE8" w14:textId="0761A7E5" w:rsidR="00A4224E" w:rsidRPr="00DE5669" w:rsidRDefault="00EE0FC9" w:rsidP="007433C3">
            <w:pPr>
              <w:spacing w:after="0"/>
              <w:ind w:left="3"/>
              <w:jc w:val="center"/>
              <w:rPr>
                <w:rFonts w:cs="Arial"/>
                <w:sz w:val="20"/>
                <w:szCs w:val="20"/>
              </w:rPr>
            </w:pPr>
            <w:r w:rsidRPr="00DE5669">
              <w:rPr>
                <w:rFonts w:cs="Arial"/>
                <w:sz w:val="20"/>
                <w:szCs w:val="20"/>
              </w:rPr>
              <w:t>≥ 70%</w:t>
            </w:r>
          </w:p>
        </w:tc>
        <w:tc>
          <w:tcPr>
            <w:tcW w:w="2017" w:type="dxa"/>
            <w:tcBorders>
              <w:top w:val="single" w:sz="2" w:space="0" w:color="999999"/>
              <w:left w:val="single" w:sz="2" w:space="0" w:color="999999"/>
              <w:bottom w:val="single" w:sz="2" w:space="0" w:color="999999"/>
              <w:right w:val="single" w:sz="2" w:space="0" w:color="999999"/>
            </w:tcBorders>
            <w:vAlign w:val="center"/>
          </w:tcPr>
          <w:p w14:paraId="106EF0F4" w14:textId="7D3714B2" w:rsidR="00A4224E" w:rsidRPr="00DE5669" w:rsidRDefault="00BD1593" w:rsidP="188B0E26">
            <w:pPr>
              <w:spacing w:after="0"/>
              <w:ind w:left="3"/>
              <w:jc w:val="center"/>
              <w:rPr>
                <w:rFonts w:cs="Arial"/>
                <w:b/>
                <w:bCs/>
                <w:sz w:val="20"/>
                <w:szCs w:val="20"/>
              </w:rPr>
            </w:pPr>
            <w:r>
              <w:rPr>
                <w:rFonts w:cs="Arial"/>
                <w:b/>
                <w:bCs/>
                <w:sz w:val="20"/>
                <w:szCs w:val="20"/>
              </w:rPr>
              <w:t>100%</w:t>
            </w:r>
          </w:p>
        </w:tc>
      </w:tr>
      <w:tr w:rsidR="00263901" w:rsidRPr="00DE5669" w14:paraId="51E9ECA0"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BA405B3" w14:textId="77777777" w:rsidR="00A4224E" w:rsidRPr="00DE5669" w:rsidRDefault="00EE0FC9" w:rsidP="007433C3">
            <w:pPr>
              <w:spacing w:after="0"/>
              <w:rPr>
                <w:rFonts w:cs="Arial"/>
                <w:sz w:val="20"/>
                <w:szCs w:val="20"/>
              </w:rPr>
            </w:pPr>
            <w:r w:rsidRPr="00DE5669">
              <w:rPr>
                <w:rFonts w:cs="Arial"/>
                <w:sz w:val="20"/>
                <w:szCs w:val="20"/>
              </w:rPr>
              <w:t xml:space="preserve">11. DAEI digitados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E7B6FDB" w14:textId="4789A3D0"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2A530757" w14:textId="20A44BDB" w:rsidR="3D15A949" w:rsidRPr="00DE5669" w:rsidRDefault="00BD1593" w:rsidP="188B0E26">
            <w:pPr>
              <w:spacing w:after="0"/>
              <w:ind w:left="3"/>
              <w:jc w:val="center"/>
              <w:rPr>
                <w:rFonts w:cs="Arial"/>
                <w:b/>
                <w:bCs/>
                <w:sz w:val="20"/>
                <w:szCs w:val="20"/>
              </w:rPr>
            </w:pPr>
            <w:r>
              <w:rPr>
                <w:rFonts w:cs="Arial"/>
                <w:b/>
                <w:bCs/>
                <w:sz w:val="20"/>
                <w:szCs w:val="20"/>
              </w:rPr>
              <w:t>97%</w:t>
            </w:r>
          </w:p>
        </w:tc>
      </w:tr>
      <w:tr w:rsidR="00263901" w:rsidRPr="00DE5669" w14:paraId="16ECF673"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16278B2C" w14:textId="77777777" w:rsidR="00A4224E" w:rsidRPr="00DE5669" w:rsidRDefault="00EE0FC9" w:rsidP="007433C3">
            <w:pPr>
              <w:spacing w:after="0"/>
              <w:rPr>
                <w:rFonts w:cs="Arial"/>
                <w:sz w:val="20"/>
                <w:szCs w:val="20"/>
              </w:rPr>
            </w:pPr>
            <w:r w:rsidRPr="00DE5669">
              <w:rPr>
                <w:rFonts w:cs="Arial"/>
                <w:sz w:val="20"/>
                <w:szCs w:val="20"/>
              </w:rPr>
              <w:t xml:space="preserve">12. DAEI investigados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612D0AF" w14:textId="065E397C"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6C5AA95C" w14:textId="7A8FFABB" w:rsidR="3D15A949" w:rsidRPr="00DE5669" w:rsidRDefault="005E617C" w:rsidP="188B0E26">
            <w:pPr>
              <w:spacing w:after="0"/>
              <w:ind w:left="3"/>
              <w:jc w:val="center"/>
              <w:rPr>
                <w:rFonts w:cs="Arial"/>
                <w:b/>
                <w:bCs/>
                <w:sz w:val="20"/>
                <w:szCs w:val="20"/>
              </w:rPr>
            </w:pPr>
            <w:r>
              <w:rPr>
                <w:rFonts w:cs="Arial"/>
                <w:b/>
                <w:bCs/>
                <w:sz w:val="20"/>
                <w:szCs w:val="20"/>
              </w:rPr>
              <w:t>100%</w:t>
            </w:r>
          </w:p>
        </w:tc>
      </w:tr>
      <w:tr w:rsidR="00263901" w:rsidRPr="00DE5669" w14:paraId="21C10742"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0D410941" w14:textId="140BD184" w:rsidR="703E9BF2" w:rsidRPr="00DE5669" w:rsidRDefault="703E9BF2" w:rsidP="007433C3">
            <w:pPr>
              <w:spacing w:after="0"/>
              <w:rPr>
                <w:rFonts w:cs="Arial"/>
                <w:sz w:val="20"/>
                <w:szCs w:val="20"/>
              </w:rPr>
            </w:pPr>
            <w:r w:rsidRPr="00DE5669">
              <w:rPr>
                <w:rFonts w:cs="Arial"/>
                <w:sz w:val="20"/>
                <w:szCs w:val="20"/>
              </w:rPr>
              <w:t>13. Percentual de perda financeira por vencimento de medicamentos</w:t>
            </w:r>
          </w:p>
        </w:tc>
        <w:tc>
          <w:tcPr>
            <w:tcW w:w="1511" w:type="dxa"/>
            <w:tcBorders>
              <w:top w:val="single" w:sz="2" w:space="0" w:color="999999"/>
              <w:left w:val="single" w:sz="2" w:space="0" w:color="999999"/>
              <w:bottom w:val="single" w:sz="2" w:space="0" w:color="999999"/>
              <w:right w:val="single" w:sz="2" w:space="0" w:color="999999"/>
            </w:tcBorders>
            <w:vAlign w:val="center"/>
          </w:tcPr>
          <w:p w14:paraId="348F2A2E" w14:textId="30109EB9" w:rsidR="703E9BF2" w:rsidRPr="00DE5669" w:rsidRDefault="703E9BF2" w:rsidP="007433C3">
            <w:pPr>
              <w:spacing w:after="0"/>
              <w:ind w:left="3"/>
              <w:jc w:val="center"/>
              <w:rPr>
                <w:rFonts w:cs="Arial"/>
                <w:sz w:val="20"/>
                <w:szCs w:val="20"/>
              </w:rPr>
            </w:pPr>
            <w:r w:rsidRPr="00DE5669">
              <w:rPr>
                <w:rFonts w:cs="Arial"/>
                <w:sz w:val="20"/>
                <w:szCs w:val="20"/>
              </w:rPr>
              <w:t>≤ 1%</w:t>
            </w:r>
          </w:p>
        </w:tc>
        <w:tc>
          <w:tcPr>
            <w:tcW w:w="2017" w:type="dxa"/>
            <w:tcBorders>
              <w:top w:val="single" w:sz="2" w:space="0" w:color="999999"/>
              <w:left w:val="single" w:sz="2" w:space="0" w:color="999999"/>
              <w:bottom w:val="single" w:sz="2" w:space="0" w:color="999999"/>
              <w:right w:val="single" w:sz="2" w:space="0" w:color="999999"/>
            </w:tcBorders>
            <w:vAlign w:val="center"/>
          </w:tcPr>
          <w:p w14:paraId="0D0D0350" w14:textId="6693A421" w:rsidR="703E9BF2" w:rsidRPr="00DE5669" w:rsidRDefault="00E01E49" w:rsidP="188B0E26">
            <w:pPr>
              <w:spacing w:after="0"/>
              <w:jc w:val="center"/>
              <w:rPr>
                <w:rFonts w:cs="Arial"/>
                <w:b/>
                <w:bCs/>
                <w:sz w:val="20"/>
                <w:szCs w:val="20"/>
              </w:rPr>
            </w:pPr>
            <w:r>
              <w:rPr>
                <w:rFonts w:cs="Arial"/>
                <w:b/>
                <w:bCs/>
                <w:sz w:val="20"/>
                <w:szCs w:val="20"/>
              </w:rPr>
              <w:t>0,61%</w:t>
            </w:r>
          </w:p>
        </w:tc>
      </w:tr>
      <w:tr w:rsidR="00263901" w:rsidRPr="00DE5669" w14:paraId="30BA8153"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3FFEBB9B" w14:textId="06D964EC" w:rsidR="703E9BF2" w:rsidRPr="00DE5669" w:rsidRDefault="703E9BF2" w:rsidP="007433C3">
            <w:pPr>
              <w:spacing w:after="0"/>
              <w:rPr>
                <w:rFonts w:cs="Arial"/>
                <w:sz w:val="20"/>
                <w:szCs w:val="20"/>
              </w:rPr>
            </w:pPr>
            <w:r w:rsidRPr="00DE5669">
              <w:rPr>
                <w:rFonts w:cs="Arial"/>
                <w:sz w:val="20"/>
                <w:szCs w:val="20"/>
              </w:rPr>
              <w:t>14. Taxa de acurácia do estoque</w:t>
            </w:r>
          </w:p>
        </w:tc>
        <w:tc>
          <w:tcPr>
            <w:tcW w:w="1511" w:type="dxa"/>
            <w:tcBorders>
              <w:top w:val="single" w:sz="2" w:space="0" w:color="999999"/>
              <w:left w:val="single" w:sz="2" w:space="0" w:color="999999"/>
              <w:bottom w:val="single" w:sz="2" w:space="0" w:color="999999"/>
              <w:right w:val="single" w:sz="2" w:space="0" w:color="999999"/>
            </w:tcBorders>
            <w:vAlign w:val="center"/>
          </w:tcPr>
          <w:p w14:paraId="66C0B533" w14:textId="3AAD9585" w:rsidR="703E9BF2" w:rsidRPr="00DE5669" w:rsidRDefault="703E9BF2" w:rsidP="007433C3">
            <w:pPr>
              <w:spacing w:after="0"/>
              <w:ind w:left="3"/>
              <w:jc w:val="center"/>
              <w:rPr>
                <w:rFonts w:cs="Arial"/>
                <w:sz w:val="20"/>
                <w:szCs w:val="20"/>
              </w:rPr>
            </w:pPr>
            <w:r w:rsidRPr="00DE5669">
              <w:rPr>
                <w:rFonts w:cs="Arial"/>
                <w:sz w:val="20"/>
                <w:szCs w:val="20"/>
              </w:rPr>
              <w:t>≥ 95%</w:t>
            </w:r>
          </w:p>
        </w:tc>
        <w:tc>
          <w:tcPr>
            <w:tcW w:w="2017" w:type="dxa"/>
            <w:tcBorders>
              <w:top w:val="single" w:sz="2" w:space="0" w:color="999999"/>
              <w:left w:val="single" w:sz="2" w:space="0" w:color="999999"/>
              <w:bottom w:val="single" w:sz="2" w:space="0" w:color="999999"/>
              <w:right w:val="single" w:sz="2" w:space="0" w:color="999999"/>
            </w:tcBorders>
            <w:vAlign w:val="center"/>
          </w:tcPr>
          <w:p w14:paraId="00AAEF33" w14:textId="1F2ACFBC" w:rsidR="703E9BF2" w:rsidRPr="00DE5669" w:rsidRDefault="00E01E49" w:rsidP="188B0E26">
            <w:pPr>
              <w:spacing w:after="0"/>
              <w:jc w:val="center"/>
              <w:rPr>
                <w:rFonts w:cs="Arial"/>
                <w:b/>
                <w:bCs/>
                <w:sz w:val="20"/>
                <w:szCs w:val="20"/>
              </w:rPr>
            </w:pPr>
            <w:r>
              <w:rPr>
                <w:rFonts w:cs="Arial"/>
                <w:b/>
                <w:bCs/>
                <w:sz w:val="20"/>
                <w:szCs w:val="20"/>
              </w:rPr>
              <w:t>93,66%</w:t>
            </w:r>
          </w:p>
        </w:tc>
      </w:tr>
      <w:tr w:rsidR="00263901" w:rsidRPr="00DE5669" w14:paraId="5C8BDE39"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444E3F7" w14:textId="46749713" w:rsidR="703E9BF2" w:rsidRPr="00DE5669" w:rsidRDefault="703E9BF2" w:rsidP="007433C3">
            <w:pPr>
              <w:spacing w:after="0"/>
              <w:rPr>
                <w:rFonts w:cs="Arial"/>
                <w:sz w:val="20"/>
                <w:szCs w:val="20"/>
              </w:rPr>
            </w:pPr>
            <w:r w:rsidRPr="00DE5669">
              <w:rPr>
                <w:rFonts w:cs="Arial"/>
                <w:sz w:val="20"/>
                <w:szCs w:val="20"/>
              </w:rPr>
              <w:t>15. Taxa de aceitabilidade das intervenções farmacêuticas</w:t>
            </w:r>
          </w:p>
        </w:tc>
        <w:tc>
          <w:tcPr>
            <w:tcW w:w="1511" w:type="dxa"/>
            <w:tcBorders>
              <w:top w:val="single" w:sz="2" w:space="0" w:color="999999"/>
              <w:left w:val="single" w:sz="2" w:space="0" w:color="999999"/>
              <w:bottom w:val="single" w:sz="2" w:space="0" w:color="999999"/>
              <w:right w:val="single" w:sz="2" w:space="0" w:color="999999"/>
            </w:tcBorders>
            <w:vAlign w:val="center"/>
          </w:tcPr>
          <w:p w14:paraId="72458ECD" w14:textId="62F3033F" w:rsidR="703E9BF2" w:rsidRPr="00DE5669" w:rsidRDefault="703E9BF2" w:rsidP="007433C3">
            <w:pPr>
              <w:spacing w:after="0"/>
              <w:jc w:val="center"/>
              <w:rPr>
                <w:rFonts w:cs="Arial"/>
                <w:sz w:val="20"/>
                <w:szCs w:val="20"/>
              </w:rPr>
            </w:pPr>
            <w:r w:rsidRPr="00DE5669">
              <w:rPr>
                <w:rFonts w:cs="Arial"/>
                <w:sz w:val="20"/>
                <w:szCs w:val="20"/>
              </w:rPr>
              <w:t>≥ 85%</w:t>
            </w:r>
          </w:p>
        </w:tc>
        <w:tc>
          <w:tcPr>
            <w:tcW w:w="2017" w:type="dxa"/>
            <w:tcBorders>
              <w:top w:val="single" w:sz="2" w:space="0" w:color="999999"/>
              <w:left w:val="single" w:sz="2" w:space="0" w:color="999999"/>
              <w:bottom w:val="single" w:sz="2" w:space="0" w:color="999999"/>
              <w:right w:val="single" w:sz="2" w:space="0" w:color="999999"/>
            </w:tcBorders>
            <w:vAlign w:val="center"/>
          </w:tcPr>
          <w:p w14:paraId="6CBB5A22" w14:textId="4ED4EBB5" w:rsidR="703E9BF2" w:rsidRPr="00DE5669" w:rsidRDefault="00090272" w:rsidP="188B0E26">
            <w:pPr>
              <w:spacing w:after="0"/>
              <w:jc w:val="center"/>
              <w:rPr>
                <w:rFonts w:cs="Arial"/>
                <w:b/>
                <w:bCs/>
                <w:sz w:val="20"/>
                <w:szCs w:val="20"/>
              </w:rPr>
            </w:pPr>
            <w:r>
              <w:rPr>
                <w:rFonts w:cs="Arial"/>
                <w:b/>
                <w:bCs/>
                <w:sz w:val="20"/>
                <w:szCs w:val="20"/>
              </w:rPr>
              <w:t>94,61%</w:t>
            </w:r>
          </w:p>
        </w:tc>
      </w:tr>
    </w:tbl>
    <w:p w14:paraId="1BB760BD" w14:textId="18D5D364" w:rsidR="00A4224E" w:rsidRDefault="00EE0FC9">
      <w:pPr>
        <w:spacing w:after="318"/>
        <w:rPr>
          <w:rFonts w:cs="Arial"/>
        </w:rPr>
      </w:pPr>
      <w:r w:rsidRPr="00DE5669">
        <w:rPr>
          <w:rFonts w:cs="Arial"/>
        </w:rPr>
        <w:t xml:space="preserve"> </w:t>
      </w:r>
    </w:p>
    <w:p w14:paraId="62EAA945" w14:textId="064A5F81" w:rsidR="477C1C79" w:rsidRPr="00DE5669" w:rsidRDefault="45BFB3F1" w:rsidP="003C07F0">
      <w:pPr>
        <w:pStyle w:val="Heading2"/>
        <w:spacing w:after="218"/>
        <w:ind w:left="0" w:firstLine="0"/>
      </w:pPr>
      <w:bookmarkStart w:id="22" w:name="_Toc224057606"/>
      <w:bookmarkStart w:id="23" w:name="_Toc229241759"/>
      <w:bookmarkStart w:id="24" w:name="_Toc231974385"/>
      <w:bookmarkStart w:id="25" w:name="_Toc239771926"/>
      <w:r>
        <w:t>4.1. Análise Crítica</w:t>
      </w:r>
      <w:bookmarkEnd w:id="22"/>
      <w:bookmarkEnd w:id="23"/>
      <w:bookmarkEnd w:id="24"/>
      <w:bookmarkEnd w:id="25"/>
      <w:r>
        <w:t xml:space="preserve"> </w:t>
      </w:r>
    </w:p>
    <w:p w14:paraId="1996ADEA" w14:textId="77777777" w:rsidR="00B6518A" w:rsidRDefault="00B6518A">
      <w:pPr>
        <w:rPr>
          <w:lang w:val="pt-PT"/>
        </w:rPr>
      </w:pPr>
      <w:r>
        <w:rPr>
          <w:lang w:val="pt-PT"/>
        </w:rPr>
        <w:t>Em agosto de 2026, dos 15 indicadores de desempenho monitorados, 13 situaram-se dentro dos parâmetros contratualizados, reafirmando o nível de qualidade assistencial e operacional sustentado pela unidade.</w:t>
      </w:r>
    </w:p>
    <w:p w14:paraId="449ABBD4" w14:textId="5BEF5B86" w:rsidR="00B6518A" w:rsidRDefault="00B6518A">
      <w:pPr>
        <w:rPr>
          <w:lang w:val="pt-PT"/>
        </w:rPr>
      </w:pPr>
      <w:r>
        <w:rPr>
          <w:lang w:val="pt-PT"/>
        </w:rPr>
        <w:t>A Taxa de Ocupação Hospitalar fechou o mês em 12</w:t>
      </w:r>
      <w:r w:rsidR="00706817">
        <w:rPr>
          <w:lang w:val="pt-PT"/>
        </w:rPr>
        <w:t>6</w:t>
      </w:r>
      <w:r>
        <w:rPr>
          <w:lang w:val="pt-PT"/>
        </w:rPr>
        <w:t>,</w:t>
      </w:r>
      <w:r w:rsidR="00706817">
        <w:rPr>
          <w:lang w:val="pt-PT"/>
        </w:rPr>
        <w:t>32</w:t>
      </w:r>
      <w:r>
        <w:rPr>
          <w:lang w:val="pt-PT"/>
        </w:rPr>
        <w:t xml:space="preserve">%, superando a meta mínima de 90% e refletindo a operação acima da capacidade instalada, com elevação de </w:t>
      </w:r>
      <w:r w:rsidR="00F6012D">
        <w:rPr>
          <w:lang w:val="pt-PT"/>
        </w:rPr>
        <w:t>5</w:t>
      </w:r>
      <w:r>
        <w:rPr>
          <w:lang w:val="pt-PT"/>
        </w:rPr>
        <w:t>,</w:t>
      </w:r>
      <w:r w:rsidR="00F6012D">
        <w:rPr>
          <w:lang w:val="pt-PT"/>
        </w:rPr>
        <w:t xml:space="preserve">39 </w:t>
      </w:r>
      <w:r>
        <w:rPr>
          <w:lang w:val="pt-PT"/>
        </w:rPr>
        <w:t>pontos percentuais frente a ju</w:t>
      </w:r>
      <w:r w:rsidR="00F6012D">
        <w:rPr>
          <w:lang w:val="pt-PT"/>
        </w:rPr>
        <w:t>l</w:t>
      </w:r>
      <w:r>
        <w:rPr>
          <w:lang w:val="pt-PT"/>
        </w:rPr>
        <w:t>ho (</w:t>
      </w:r>
      <w:r w:rsidR="00F6012D">
        <w:rPr>
          <w:lang w:val="pt-PT"/>
        </w:rPr>
        <w:t>120,93</w:t>
      </w:r>
      <w:r>
        <w:rPr>
          <w:lang w:val="pt-PT"/>
        </w:rPr>
        <w:t xml:space="preserve">%). O Índice de Intervalo de Substituição reduziu-se para </w:t>
      </w:r>
      <w:r w:rsidR="00F6012D">
        <w:rPr>
          <w:lang w:val="pt-PT"/>
        </w:rPr>
        <w:t>7</w:t>
      </w:r>
      <w:r>
        <w:rPr>
          <w:lang w:val="pt-PT"/>
        </w:rPr>
        <w:t>,</w:t>
      </w:r>
      <w:r w:rsidR="00F6012D">
        <w:rPr>
          <w:lang w:val="pt-PT"/>
        </w:rPr>
        <w:t>01</w:t>
      </w:r>
      <w:r>
        <w:rPr>
          <w:lang w:val="pt-PT"/>
        </w:rPr>
        <w:t xml:space="preserve"> horas, ante </w:t>
      </w:r>
      <w:r w:rsidR="00D20AFC">
        <w:rPr>
          <w:lang w:val="pt-PT"/>
        </w:rPr>
        <w:t>9</w:t>
      </w:r>
      <w:r w:rsidR="00F6012D">
        <w:rPr>
          <w:lang w:val="pt-PT"/>
        </w:rPr>
        <w:t>,</w:t>
      </w:r>
      <w:r w:rsidR="00D20AFC">
        <w:rPr>
          <w:lang w:val="pt-PT"/>
        </w:rPr>
        <w:t>04</w:t>
      </w:r>
      <w:r>
        <w:rPr>
          <w:lang w:val="pt-PT"/>
        </w:rPr>
        <w:t xml:space="preserve"> horas em ju</w:t>
      </w:r>
      <w:r w:rsidR="00F6012D">
        <w:rPr>
          <w:lang w:val="pt-PT"/>
        </w:rPr>
        <w:t>l</w:t>
      </w:r>
      <w:r>
        <w:rPr>
          <w:lang w:val="pt-PT"/>
        </w:rPr>
        <w:t>ho, mantendo-se adequadamente dentro da meta estipulada de ≤ 24 horas e evidenciando a reocupação praticamente imediata do leito após a alta.</w:t>
      </w:r>
    </w:p>
    <w:p w14:paraId="7F249B57" w14:textId="6ED8DDA3" w:rsidR="00B6518A" w:rsidRDefault="00B6518A">
      <w:pPr>
        <w:rPr>
          <w:lang w:val="pt-PT"/>
        </w:rPr>
      </w:pPr>
      <w:r>
        <w:rPr>
          <w:lang w:val="pt-PT"/>
        </w:rPr>
        <w:t>O Tempo Médio de Permanência situou-se em 8,</w:t>
      </w:r>
      <w:r w:rsidR="00136865">
        <w:rPr>
          <w:lang w:val="pt-PT"/>
        </w:rPr>
        <w:t>67</w:t>
      </w:r>
      <w:r>
        <w:rPr>
          <w:lang w:val="pt-PT"/>
        </w:rPr>
        <w:t xml:space="preserve"> dias, com discreta elevação em relação ao mês anterior (8,</w:t>
      </w:r>
      <w:r w:rsidR="00136865">
        <w:rPr>
          <w:lang w:val="pt-PT"/>
        </w:rPr>
        <w:t>36</w:t>
      </w:r>
      <w:r>
        <w:rPr>
          <w:lang w:val="pt-PT"/>
        </w:rPr>
        <w:t xml:space="preserve"> dias) e permanecendo acima da meta contratual de 7 dias. O perfil de alta complexidade dos pacientes internados e as permanências prolongadas em Unidades de Terapia Intensiva permanecem como principais determinantes do indicador. Nesse sentido, seguem em curso as ações de gestão de leitos e os fóruns multidisciplinares de discussão de altas, com atenção específica à contrarreferência para unidades de retaguarda.</w:t>
      </w:r>
    </w:p>
    <w:p w14:paraId="3A6844F4" w14:textId="4DE9817A" w:rsidR="00B6518A" w:rsidRDefault="00B6518A">
      <w:pPr>
        <w:rPr>
          <w:lang w:val="pt-PT"/>
        </w:rPr>
      </w:pPr>
      <w:r>
        <w:rPr>
          <w:lang w:val="pt-PT"/>
        </w:rPr>
        <w:t>A Taxa de Readmissão Hospitalar (</w:t>
      </w:r>
      <w:r w:rsidR="00C6029F">
        <w:rPr>
          <w:lang w:val="pt-PT"/>
        </w:rPr>
        <w:t>6,28</w:t>
      </w:r>
      <w:r>
        <w:rPr>
          <w:lang w:val="pt-PT"/>
        </w:rPr>
        <w:t>%) e a Taxa de Readmissão em UTI (0</w:t>
      </w:r>
      <w:r w:rsidR="00C6029F">
        <w:rPr>
          <w:lang w:val="pt-PT"/>
        </w:rPr>
        <w:t>,79</w:t>
      </w:r>
      <w:r>
        <w:rPr>
          <w:lang w:val="pt-PT"/>
        </w:rPr>
        <w:t>%) seguem dentro das respectivas metas contratualizadas (&lt; 8% e &lt; 5%)</w:t>
      </w:r>
      <w:r w:rsidR="00C6029F">
        <w:rPr>
          <w:lang w:val="pt-PT"/>
        </w:rPr>
        <w:t>.</w:t>
      </w:r>
    </w:p>
    <w:p w14:paraId="4D2A114B" w14:textId="0CD405FC" w:rsidR="00B6518A" w:rsidRDefault="00B6518A">
      <w:pPr>
        <w:rPr>
          <w:lang w:val="pt-PT"/>
        </w:rPr>
      </w:pPr>
      <w:r>
        <w:rPr>
          <w:lang w:val="pt-PT"/>
        </w:rPr>
        <w:t xml:space="preserve">No bloco cirúrgico, não houve suspensão de cirurgias eletivas no período (0%, meta ≤ 5%), e o Percentual de cirurgias eletivas com TMAT expirado para o segundo ano alcançou </w:t>
      </w:r>
      <w:r w:rsidR="00C6029F">
        <w:rPr>
          <w:lang w:val="pt-PT"/>
        </w:rPr>
        <w:t>4,94</w:t>
      </w:r>
      <w:r>
        <w:rPr>
          <w:lang w:val="pt-PT"/>
        </w:rPr>
        <w:t>%, bem abaixo do limite contratual de 25%, evidenciando o adequado manejo das filas de espera.</w:t>
      </w:r>
    </w:p>
    <w:p w14:paraId="61E63D1D" w14:textId="4A0A6258" w:rsidR="00B6518A" w:rsidRDefault="00B6518A">
      <w:pPr>
        <w:rPr>
          <w:lang w:val="pt-PT"/>
        </w:rPr>
      </w:pPr>
      <w:r>
        <w:rPr>
          <w:lang w:val="pt-PT"/>
        </w:rPr>
        <w:t xml:space="preserve">O Percentual de Ocorrência de Glosas no SIH manteve-se em patamar de excelência, fechando o mês em </w:t>
      </w:r>
      <w:r w:rsidR="0064547B">
        <w:rPr>
          <w:lang w:val="pt-PT"/>
        </w:rPr>
        <w:t>1,91</w:t>
      </w:r>
      <w:r>
        <w:rPr>
          <w:lang w:val="pt-PT"/>
        </w:rPr>
        <w:t>%, abaixo do limite contratual de ≤ 7%. A Razão do Quantitativo de Consultas Ofertadas alcançou 1,</w:t>
      </w:r>
      <w:r w:rsidR="0064547B">
        <w:rPr>
          <w:lang w:val="pt-PT"/>
        </w:rPr>
        <w:t>2</w:t>
      </w:r>
      <w:r>
        <w:rPr>
          <w:lang w:val="pt-PT"/>
        </w:rPr>
        <w:t xml:space="preserve">8, acima da meta de 1 e </w:t>
      </w:r>
      <w:r w:rsidR="00723C24">
        <w:rPr>
          <w:lang w:val="pt-PT"/>
        </w:rPr>
        <w:t>inferior</w:t>
      </w:r>
      <w:r>
        <w:rPr>
          <w:lang w:val="pt-PT"/>
        </w:rPr>
        <w:t xml:space="preserve"> ao resultado de ju</w:t>
      </w:r>
      <w:r w:rsidR="00723C24">
        <w:rPr>
          <w:lang w:val="pt-PT"/>
        </w:rPr>
        <w:t>l</w:t>
      </w:r>
      <w:r>
        <w:rPr>
          <w:lang w:val="pt-PT"/>
        </w:rPr>
        <w:t>ho (1,</w:t>
      </w:r>
      <w:r w:rsidR="00707D21">
        <w:rPr>
          <w:lang w:val="pt-PT"/>
        </w:rPr>
        <w:t>48</w:t>
      </w:r>
      <w:r>
        <w:rPr>
          <w:lang w:val="pt-PT"/>
        </w:rPr>
        <w:t>).</w:t>
      </w:r>
    </w:p>
    <w:p w14:paraId="58C37DB1" w14:textId="3BBEA896" w:rsidR="00B6518A" w:rsidRPr="00C43126" w:rsidRDefault="00B6518A">
      <w:pPr>
        <w:rPr>
          <w:color w:val="auto"/>
          <w:lang w:val="pt-PT"/>
        </w:rPr>
      </w:pPr>
      <w:r w:rsidRPr="00C43126">
        <w:rPr>
          <w:color w:val="auto"/>
          <w:lang w:val="pt-PT"/>
        </w:rPr>
        <w:t xml:space="preserve">No campo da vigilância epidemiológica, os indicadores de DAEI digitados oportunamente </w:t>
      </w:r>
      <w:r w:rsidR="00786C68" w:rsidRPr="00C43126">
        <w:rPr>
          <w:color w:val="auto"/>
          <w:lang w:val="pt-PT"/>
        </w:rPr>
        <w:t xml:space="preserve">97% </w:t>
      </w:r>
      <w:r w:rsidRPr="00C43126">
        <w:rPr>
          <w:color w:val="auto"/>
          <w:lang w:val="pt-PT"/>
        </w:rPr>
        <w:t>e investigados oportunamente atingiram 100%, acima da meta de 80%, demonstrando a consistência dos fluxos de notificação compulsória.</w:t>
      </w:r>
    </w:p>
    <w:p w14:paraId="5EB9C850" w14:textId="77777777" w:rsidR="00B6518A" w:rsidRDefault="00B6518A">
      <w:pPr>
        <w:rPr>
          <w:lang w:val="pt-PT"/>
        </w:rPr>
      </w:pPr>
      <w:r>
        <w:rPr>
          <w:lang w:val="pt-PT"/>
        </w:rPr>
        <w:t>Na esfera da assistência farmacêutica, a perda financeira por vencimento de medicamentos manteve-se dentro da meta de ≤ 1%, fechando o mês em 0,61%. A taxa de acurácia do estoque encerrou o período em 93,66%, permanecendo abaixo da meta de ≥ 95% e demandando a continuidade das ações de monitoramento e adequação. A taxa de aceitabilidade das intervenções farmacêuticas alcançou 94,61%, superando a meta de ≥ 85% e evidenciando boa interlocução entre a farmácia clínica e as equipes assistenciais.</w:t>
      </w:r>
    </w:p>
    <w:p w14:paraId="18469D2D" w14:textId="77777777" w:rsidR="00B6518A" w:rsidRDefault="00B6518A">
      <w:pPr>
        <w:rPr>
          <w:lang w:val="pt-PT"/>
        </w:rPr>
      </w:pPr>
      <w:r>
        <w:rPr>
          <w:lang w:val="pt-PT"/>
        </w:rPr>
        <w:t>Por fim, o indicador de exames de imagem com resultado em até 10 dias alcançou 100%, ultrapassando expressivamente a meta de ≥ 70% e refletindo a agilidade do serviço de diagnóstico por imagem no suporte às equipes assistenciais.</w:t>
      </w:r>
    </w:p>
    <w:p w14:paraId="23431B8B" w14:textId="65AA73A5" w:rsidR="00B6518A" w:rsidRDefault="00B6518A" w:rsidP="00B6518A"/>
    <w:p w14:paraId="1F38B158" w14:textId="77777777" w:rsidR="007D343F" w:rsidRDefault="007D343F" w:rsidP="00B6518A"/>
    <w:p w14:paraId="5AAE4E0C" w14:textId="77777777" w:rsidR="007D343F" w:rsidRDefault="007D343F" w:rsidP="00B6518A"/>
    <w:p w14:paraId="012B1E5A" w14:textId="77777777" w:rsidR="007D343F" w:rsidRDefault="007D343F" w:rsidP="00B6518A"/>
    <w:p w14:paraId="0AF3C52F" w14:textId="77777777" w:rsidR="007D343F" w:rsidRDefault="007D343F" w:rsidP="00B6518A"/>
    <w:p w14:paraId="324292BD" w14:textId="77777777" w:rsidR="007D343F" w:rsidRDefault="007D343F" w:rsidP="00B6518A"/>
    <w:p w14:paraId="0DD9502D" w14:textId="77777777" w:rsidR="007D343F" w:rsidRDefault="007D343F" w:rsidP="00B6518A"/>
    <w:p w14:paraId="192A054C" w14:textId="77777777" w:rsidR="007D343F" w:rsidRDefault="007D343F" w:rsidP="00B6518A"/>
    <w:p w14:paraId="4FE93292" w14:textId="77777777" w:rsidR="00597502" w:rsidRDefault="00597502" w:rsidP="00B6518A"/>
    <w:p w14:paraId="55FCCB4E" w14:textId="77777777" w:rsidR="00597502" w:rsidRDefault="00597502" w:rsidP="00B6518A"/>
    <w:p w14:paraId="766C4621" w14:textId="77777777" w:rsidR="007D343F" w:rsidRDefault="007D343F" w:rsidP="00B6518A"/>
    <w:p w14:paraId="08081C2A" w14:textId="77777777" w:rsidR="007D343F" w:rsidRDefault="007D343F" w:rsidP="00B6518A"/>
    <w:p w14:paraId="7CB36BCC" w14:textId="77777777" w:rsidR="007D343F" w:rsidRDefault="007D343F" w:rsidP="00B6518A"/>
    <w:p w14:paraId="50754896" w14:textId="77777777" w:rsidR="007D343F" w:rsidRPr="00B6518A" w:rsidRDefault="007D343F" w:rsidP="00B6518A"/>
    <w:p w14:paraId="2730FA97" w14:textId="7DAAF9EE" w:rsidR="00A4224E" w:rsidRPr="00DE5669" w:rsidRDefault="69AC2BC8">
      <w:pPr>
        <w:pStyle w:val="Heading1"/>
        <w:spacing w:after="218"/>
        <w:ind w:left="-5"/>
      </w:pPr>
      <w:bookmarkStart w:id="26" w:name="_Toc239771927"/>
      <w:r>
        <w:t>5. Indicadores Financeiros</w:t>
      </w:r>
      <w:bookmarkEnd w:id="26"/>
      <w:r>
        <w:t xml:space="preserve"> </w:t>
      </w:r>
    </w:p>
    <w:p w14:paraId="2493555F" w14:textId="4303B676" w:rsidR="492C5BB2" w:rsidRDefault="492C5BB2" w:rsidP="6AB999A1">
      <w:pPr>
        <w:spacing w:after="135"/>
        <w:ind w:hanging="10"/>
        <w:rPr>
          <w:rFonts w:cs="Arial"/>
          <w:color w:val="2E75B6"/>
          <w:sz w:val="28"/>
          <w:szCs w:val="28"/>
        </w:rPr>
      </w:pPr>
      <w:r w:rsidRPr="6AB999A1">
        <w:rPr>
          <w:rFonts w:cs="Arial"/>
          <w:b/>
          <w:bCs/>
          <w:color w:val="2E75B6"/>
          <w:sz w:val="28"/>
          <w:szCs w:val="28"/>
        </w:rPr>
        <w:t xml:space="preserve">5.1. Análise Contábil – SIPEF </w:t>
      </w:r>
    </w:p>
    <w:p w14:paraId="0FADAAC8" w14:textId="14751AA6" w:rsidR="492C5BB2" w:rsidRDefault="492C5BB2" w:rsidP="6AB999A1">
      <w:pPr>
        <w:spacing w:after="135"/>
        <w:ind w:left="0"/>
        <w:rPr>
          <w:rFonts w:cs="Arial"/>
        </w:rPr>
      </w:pPr>
      <w:r w:rsidRPr="6AB999A1">
        <w:rPr>
          <w:rFonts w:cs="Arial"/>
        </w:rPr>
        <w:t xml:space="preserve">O procedimento de envio mensal do Kit contábil foi realizado conforme os prazos estabelecidos de prestação de contas, e os documentos disponibilizados foram: </w:t>
      </w:r>
    </w:p>
    <w:p w14:paraId="506B68CC" w14:textId="4A344C26" w:rsidR="492C5BB2" w:rsidRDefault="492C5BB2" w:rsidP="00A73231">
      <w:pPr>
        <w:pStyle w:val="ListParagraph"/>
        <w:numPr>
          <w:ilvl w:val="0"/>
          <w:numId w:val="8"/>
        </w:numPr>
        <w:spacing w:after="135"/>
        <w:rPr>
          <w:rFonts w:cs="Arial"/>
        </w:rPr>
      </w:pPr>
      <w:r w:rsidRPr="6AB999A1">
        <w:rPr>
          <w:rFonts w:cs="Arial"/>
        </w:rPr>
        <w:t xml:space="preserve">Balancete; </w:t>
      </w:r>
    </w:p>
    <w:p w14:paraId="35057C52" w14:textId="2F24AB9F" w:rsidR="492C5BB2" w:rsidRDefault="492C5BB2" w:rsidP="00A73231">
      <w:pPr>
        <w:pStyle w:val="ListParagraph"/>
        <w:numPr>
          <w:ilvl w:val="0"/>
          <w:numId w:val="8"/>
        </w:numPr>
        <w:spacing w:after="135"/>
        <w:rPr>
          <w:rFonts w:cs="Arial"/>
        </w:rPr>
      </w:pPr>
      <w:r w:rsidRPr="6AB999A1">
        <w:rPr>
          <w:rFonts w:cs="Arial"/>
        </w:rPr>
        <w:t xml:space="preserve">DRE; </w:t>
      </w:r>
    </w:p>
    <w:p w14:paraId="48D70A59" w14:textId="63CBC293" w:rsidR="492C5BB2" w:rsidRDefault="492C5BB2" w:rsidP="00A73231">
      <w:pPr>
        <w:pStyle w:val="ListParagraph"/>
        <w:numPr>
          <w:ilvl w:val="0"/>
          <w:numId w:val="8"/>
        </w:numPr>
        <w:spacing w:after="135"/>
        <w:jc w:val="left"/>
        <w:rPr>
          <w:rFonts w:cs="Arial"/>
        </w:rPr>
      </w:pPr>
      <w:r w:rsidRPr="6AB999A1">
        <w:rPr>
          <w:rFonts w:cs="Arial"/>
        </w:rPr>
        <w:t>Balanço;</w:t>
      </w:r>
    </w:p>
    <w:p w14:paraId="062462D6" w14:textId="15F1B67E" w:rsidR="6AB999A1" w:rsidRDefault="6AB999A1" w:rsidP="6AB999A1">
      <w:pPr>
        <w:spacing w:after="135"/>
        <w:jc w:val="left"/>
        <w:rPr>
          <w:rFonts w:cs="Arial"/>
        </w:rPr>
      </w:pPr>
    </w:p>
    <w:p w14:paraId="3576A302" w14:textId="439B8E6D" w:rsidR="492C5BB2" w:rsidRDefault="1D9F583D" w:rsidP="6AB999A1">
      <w:pPr>
        <w:spacing w:after="135"/>
        <w:jc w:val="left"/>
      </w:pPr>
      <w:r>
        <w:rPr>
          <w:noProof/>
        </w:rPr>
        <w:drawing>
          <wp:anchor distT="0" distB="0" distL="114300" distR="114300" simplePos="0" relativeHeight="251658240" behindDoc="0" locked="0" layoutInCell="1" allowOverlap="1" wp14:anchorId="45589309" wp14:editId="0BDA4D8E">
            <wp:simplePos x="0" y="0"/>
            <wp:positionH relativeFrom="column">
              <wp:align>left</wp:align>
            </wp:positionH>
            <wp:positionV relativeFrom="paragraph">
              <wp:posOffset>0</wp:posOffset>
            </wp:positionV>
            <wp:extent cx="5497143" cy="2971922"/>
            <wp:effectExtent l="0" t="0" r="0" b="0"/>
            <wp:wrapSquare wrapText="bothSides"/>
            <wp:docPr id="20865018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01841" name="Picture 2086501841"/>
                    <pic:cNvPicPr/>
                  </pic:nvPicPr>
                  <pic:blipFill>
                    <a:blip r:embed="rId18">
                      <a:extLst>
                        <a:ext uri="{28A0092B-C50C-407E-A947-70E740481C1C}">
                          <a14:useLocalDpi xmlns:a14="http://schemas.microsoft.com/office/drawing/2010/main"/>
                        </a:ext>
                      </a:extLst>
                    </a:blip>
                    <a:stretch>
                      <a:fillRect/>
                    </a:stretch>
                  </pic:blipFill>
                  <pic:spPr>
                    <a:xfrm>
                      <a:off x="0" y="0"/>
                      <a:ext cx="5497143" cy="2971922"/>
                    </a:xfrm>
                    <a:prstGeom prst="rect">
                      <a:avLst/>
                    </a:prstGeom>
                  </pic:spPr>
                </pic:pic>
              </a:graphicData>
            </a:graphic>
            <wp14:sizeRelH relativeFrom="page">
              <wp14:pctWidth>0</wp14:pctWidth>
            </wp14:sizeRelH>
            <wp14:sizeRelV relativeFrom="page">
              <wp14:pctHeight>0</wp14:pctHeight>
            </wp14:sizeRelV>
          </wp:anchor>
        </w:drawing>
      </w:r>
    </w:p>
    <w:p w14:paraId="20B32060" w14:textId="1DB2FA60" w:rsidR="169DD1DE" w:rsidRDefault="169DD1DE" w:rsidP="169DD1DE">
      <w:pPr>
        <w:spacing w:after="135"/>
        <w:ind w:left="0"/>
        <w:rPr>
          <w:rFonts w:cs="Arial"/>
          <w:color w:val="2E75B6"/>
          <w:sz w:val="28"/>
          <w:szCs w:val="28"/>
        </w:rPr>
      </w:pPr>
    </w:p>
    <w:p w14:paraId="3BC881E6" w14:textId="77777777" w:rsidR="008C3B04" w:rsidRDefault="008C3B04" w:rsidP="169DD1DE">
      <w:pPr>
        <w:spacing w:after="135"/>
        <w:ind w:left="0"/>
        <w:rPr>
          <w:rFonts w:cs="Arial"/>
          <w:color w:val="2E75B6"/>
          <w:sz w:val="28"/>
          <w:szCs w:val="28"/>
        </w:rPr>
      </w:pPr>
    </w:p>
    <w:p w14:paraId="3605A0FF" w14:textId="77777777" w:rsidR="008C3B04" w:rsidRDefault="008C3B04" w:rsidP="169DD1DE">
      <w:pPr>
        <w:spacing w:after="135"/>
        <w:ind w:left="0"/>
        <w:rPr>
          <w:rFonts w:cs="Arial"/>
          <w:color w:val="2E75B6"/>
          <w:sz w:val="28"/>
          <w:szCs w:val="28"/>
        </w:rPr>
      </w:pPr>
    </w:p>
    <w:p w14:paraId="015D3818" w14:textId="77777777" w:rsidR="008C3B04" w:rsidRDefault="008C3B04" w:rsidP="169DD1DE">
      <w:pPr>
        <w:spacing w:after="135"/>
        <w:ind w:left="0"/>
        <w:rPr>
          <w:rFonts w:cs="Arial"/>
          <w:color w:val="2E75B6"/>
          <w:sz w:val="28"/>
          <w:szCs w:val="28"/>
        </w:rPr>
      </w:pPr>
    </w:p>
    <w:p w14:paraId="061357E3" w14:textId="77777777" w:rsidR="008C3B04" w:rsidRDefault="008C3B04" w:rsidP="169DD1DE">
      <w:pPr>
        <w:spacing w:after="135"/>
        <w:ind w:left="0"/>
        <w:rPr>
          <w:rFonts w:cs="Arial"/>
          <w:color w:val="2E75B6"/>
          <w:sz w:val="28"/>
          <w:szCs w:val="28"/>
        </w:rPr>
      </w:pPr>
    </w:p>
    <w:p w14:paraId="5F677D1A" w14:textId="77777777" w:rsidR="008C3B04" w:rsidRDefault="008C3B04" w:rsidP="169DD1DE">
      <w:pPr>
        <w:spacing w:after="135"/>
        <w:ind w:left="0"/>
        <w:rPr>
          <w:rFonts w:cs="Arial"/>
          <w:color w:val="2E75B6"/>
          <w:sz w:val="28"/>
          <w:szCs w:val="28"/>
        </w:rPr>
      </w:pPr>
    </w:p>
    <w:p w14:paraId="0047BC3A" w14:textId="77777777" w:rsidR="008C3B04" w:rsidRDefault="008C3B04" w:rsidP="169DD1DE">
      <w:pPr>
        <w:spacing w:after="135"/>
        <w:ind w:left="0"/>
        <w:rPr>
          <w:rFonts w:cs="Arial"/>
          <w:color w:val="2E75B6"/>
          <w:sz w:val="28"/>
          <w:szCs w:val="28"/>
        </w:rPr>
      </w:pPr>
    </w:p>
    <w:p w14:paraId="5AD17F1E" w14:textId="6239BD1B" w:rsidR="492C5BB2" w:rsidRDefault="492C5BB2" w:rsidP="6AB999A1">
      <w:pPr>
        <w:spacing w:after="135"/>
        <w:ind w:left="0"/>
        <w:rPr>
          <w:rFonts w:cs="Arial"/>
          <w:color w:val="2E75B6"/>
          <w:sz w:val="28"/>
          <w:szCs w:val="28"/>
        </w:rPr>
      </w:pPr>
      <w:r w:rsidRPr="6AB999A1">
        <w:rPr>
          <w:rFonts w:cs="Arial"/>
          <w:b/>
          <w:bCs/>
          <w:color w:val="2E75B6"/>
          <w:sz w:val="28"/>
          <w:szCs w:val="28"/>
        </w:rPr>
        <w:t xml:space="preserve">5.2. Relatório Econômico – DRE </w:t>
      </w:r>
    </w:p>
    <w:p w14:paraId="79F0B1D6" w14:textId="41B3C55D" w:rsidR="492C5BB2" w:rsidRDefault="287FE7A9" w:rsidP="6AB999A1">
      <w:pPr>
        <w:spacing w:after="135"/>
        <w:ind w:hanging="10"/>
      </w:pPr>
      <w:r>
        <w:rPr>
          <w:noProof/>
        </w:rPr>
        <w:drawing>
          <wp:inline distT="0" distB="0" distL="0" distR="0" wp14:anchorId="1DD175E4" wp14:editId="0A5B55A6">
            <wp:extent cx="5743575" cy="4038600"/>
            <wp:effectExtent l="0" t="0" r="0" b="0"/>
            <wp:docPr id="8632426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42652" name="Picture 863242652"/>
                    <pic:cNvPicPr/>
                  </pic:nvPicPr>
                  <pic:blipFill>
                    <a:blip r:embed="rId19">
                      <a:extLst>
                        <a:ext uri="{28A0092B-C50C-407E-A947-70E740481C1C}">
                          <a14:useLocalDpi xmlns:a14="http://schemas.microsoft.com/office/drawing/2010/main"/>
                        </a:ext>
                      </a:extLst>
                    </a:blip>
                    <a:stretch>
                      <a:fillRect/>
                    </a:stretch>
                  </pic:blipFill>
                  <pic:spPr>
                    <a:xfrm>
                      <a:off x="0" y="0"/>
                      <a:ext cx="5743575" cy="4038600"/>
                    </a:xfrm>
                    <a:prstGeom prst="rect">
                      <a:avLst/>
                    </a:prstGeom>
                  </pic:spPr>
                </pic:pic>
              </a:graphicData>
            </a:graphic>
          </wp:inline>
        </w:drawing>
      </w:r>
    </w:p>
    <w:p w14:paraId="6C692B55" w14:textId="3F516965" w:rsidR="492C5BB2" w:rsidRDefault="492C5BB2" w:rsidP="6AB999A1">
      <w:pPr>
        <w:spacing w:after="135"/>
        <w:ind w:hanging="10"/>
        <w:rPr>
          <w:rFonts w:cs="Arial"/>
        </w:rPr>
      </w:pPr>
      <w:r w:rsidRPr="6AB999A1">
        <w:rPr>
          <w:rFonts w:cs="Arial"/>
        </w:rPr>
        <w:t xml:space="preserve">No mês de </w:t>
      </w:r>
      <w:r w:rsidR="6E5F0ACC" w:rsidRPr="00A40DA8">
        <w:rPr>
          <w:rFonts w:cs="Arial"/>
        </w:rPr>
        <w:t>agosto</w:t>
      </w:r>
      <w:r w:rsidRPr="6AB999A1">
        <w:rPr>
          <w:rFonts w:cs="Arial"/>
        </w:rPr>
        <w:t>/26, podemos destacar os seguintes resultados:</w:t>
      </w:r>
    </w:p>
    <w:p w14:paraId="4AB9F953" w14:textId="77A48EB2" w:rsidR="492C5BB2" w:rsidRDefault="492C5BB2" w:rsidP="00A73231">
      <w:pPr>
        <w:pStyle w:val="ListParagraph"/>
        <w:numPr>
          <w:ilvl w:val="0"/>
          <w:numId w:val="7"/>
        </w:numPr>
        <w:spacing w:after="135"/>
        <w:rPr>
          <w:rFonts w:cs="Arial"/>
        </w:rPr>
      </w:pPr>
      <w:r w:rsidRPr="6AB999A1">
        <w:rPr>
          <w:rFonts w:cs="Arial"/>
        </w:rPr>
        <w:t xml:space="preserve">Repasse Operacional totalizou R$ </w:t>
      </w:r>
      <w:r w:rsidRPr="00A40DA8">
        <w:rPr>
          <w:rFonts w:cs="Arial"/>
        </w:rPr>
        <w:t>2</w:t>
      </w:r>
      <w:r w:rsidR="569A9710" w:rsidRPr="00A40DA8">
        <w:rPr>
          <w:rFonts w:cs="Arial"/>
        </w:rPr>
        <w:t>9</w:t>
      </w:r>
      <w:r w:rsidRPr="00A40DA8">
        <w:rPr>
          <w:rFonts w:cs="Arial"/>
        </w:rPr>
        <w:t>,</w:t>
      </w:r>
      <w:r w:rsidR="7781AFC2" w:rsidRPr="00A40DA8">
        <w:rPr>
          <w:rFonts w:cs="Arial"/>
        </w:rPr>
        <w:t>9</w:t>
      </w:r>
      <w:r w:rsidRPr="00A40DA8">
        <w:rPr>
          <w:rFonts w:cs="Arial"/>
        </w:rPr>
        <w:t>MM</w:t>
      </w:r>
      <w:r w:rsidRPr="6AB999A1">
        <w:rPr>
          <w:rFonts w:cs="Arial"/>
        </w:rPr>
        <w:t>;</w:t>
      </w:r>
    </w:p>
    <w:p w14:paraId="12DAFC61" w14:textId="1D7161BC" w:rsidR="492C5BB2" w:rsidRDefault="492C5BB2" w:rsidP="00A73231">
      <w:pPr>
        <w:pStyle w:val="ListParagraph"/>
        <w:numPr>
          <w:ilvl w:val="0"/>
          <w:numId w:val="7"/>
        </w:numPr>
        <w:spacing w:after="135"/>
        <w:rPr>
          <w:rFonts w:cs="Arial"/>
        </w:rPr>
      </w:pPr>
      <w:r w:rsidRPr="6AB999A1">
        <w:rPr>
          <w:rFonts w:cs="Arial"/>
        </w:rPr>
        <w:t xml:space="preserve">As Despesas Operacionais totalizaram R$ </w:t>
      </w:r>
      <w:r w:rsidR="4B1A3E4E" w:rsidRPr="1DA8E6AF">
        <w:rPr>
          <w:rFonts w:cs="Arial"/>
        </w:rPr>
        <w:t>29,7M</w:t>
      </w:r>
      <w:r w:rsidRPr="1DA8E6AF">
        <w:rPr>
          <w:rFonts w:cs="Arial"/>
        </w:rPr>
        <w:t>M</w:t>
      </w:r>
      <w:r w:rsidRPr="6AB999A1">
        <w:rPr>
          <w:rFonts w:cs="Arial"/>
        </w:rPr>
        <w:t>, tendo como principais custos mão de obra (R$16,</w:t>
      </w:r>
      <w:r w:rsidR="71AC28EF" w:rsidRPr="1DA8E6AF">
        <w:rPr>
          <w:rFonts w:cs="Arial"/>
        </w:rPr>
        <w:t>9</w:t>
      </w:r>
      <w:r w:rsidRPr="1DA8E6AF">
        <w:rPr>
          <w:rFonts w:cs="Arial"/>
        </w:rPr>
        <w:t>MM</w:t>
      </w:r>
      <w:r w:rsidRPr="6AB999A1">
        <w:rPr>
          <w:rFonts w:cs="Arial"/>
        </w:rPr>
        <w:t>), serviços fixos (R$ 3,</w:t>
      </w:r>
      <w:r w:rsidR="20AF7B04" w:rsidRPr="1DA8E6AF">
        <w:rPr>
          <w:rFonts w:cs="Arial"/>
        </w:rPr>
        <w:t>1</w:t>
      </w:r>
      <w:r w:rsidRPr="1DA8E6AF">
        <w:rPr>
          <w:rFonts w:cs="Arial"/>
        </w:rPr>
        <w:t>MM</w:t>
      </w:r>
      <w:r w:rsidRPr="6AB999A1">
        <w:rPr>
          <w:rFonts w:cs="Arial"/>
        </w:rPr>
        <w:t>) e materiais e medicamentos (R$ 5,</w:t>
      </w:r>
      <w:r w:rsidR="70CE9E2D" w:rsidRPr="36B44BD0">
        <w:rPr>
          <w:rFonts w:cs="Arial"/>
        </w:rPr>
        <w:t>7</w:t>
      </w:r>
      <w:r w:rsidRPr="36B44BD0">
        <w:rPr>
          <w:rFonts w:cs="Arial"/>
        </w:rPr>
        <w:t>MM</w:t>
      </w:r>
      <w:r w:rsidRPr="6AB999A1">
        <w:rPr>
          <w:rFonts w:cs="Arial"/>
        </w:rPr>
        <w:t xml:space="preserve">); </w:t>
      </w:r>
    </w:p>
    <w:p w14:paraId="73D192D6" w14:textId="64F59B78" w:rsidR="492C5BB2" w:rsidRDefault="492C5BB2" w:rsidP="00A73231">
      <w:pPr>
        <w:pStyle w:val="ListParagraph"/>
        <w:numPr>
          <w:ilvl w:val="0"/>
          <w:numId w:val="7"/>
        </w:numPr>
        <w:spacing w:after="135"/>
        <w:rPr>
          <w:rFonts w:cs="Arial"/>
        </w:rPr>
      </w:pPr>
      <w:r w:rsidRPr="6AB999A1">
        <w:rPr>
          <w:rFonts w:cs="Arial"/>
        </w:rPr>
        <w:t xml:space="preserve">O </w:t>
      </w:r>
      <w:r w:rsidR="674D94D2" w:rsidRPr="36B44BD0">
        <w:rPr>
          <w:rFonts w:cs="Arial"/>
        </w:rPr>
        <w:t>Superávit/</w:t>
      </w:r>
      <w:r w:rsidR="674D94D2" w:rsidRPr="147BAB4B">
        <w:rPr>
          <w:rFonts w:cs="Arial"/>
        </w:rPr>
        <w:t>Déficit</w:t>
      </w:r>
      <w:r w:rsidRPr="6AB999A1">
        <w:rPr>
          <w:rFonts w:cs="Arial"/>
        </w:rPr>
        <w:t xml:space="preserve"> Operacional totalizou R$ </w:t>
      </w:r>
      <w:r w:rsidR="62C8ACDC" w:rsidRPr="147BAB4B">
        <w:rPr>
          <w:rFonts w:cs="Arial"/>
        </w:rPr>
        <w:t>0</w:t>
      </w:r>
      <w:r w:rsidRPr="147BAB4B">
        <w:rPr>
          <w:rFonts w:cs="Arial"/>
        </w:rPr>
        <w:t>,</w:t>
      </w:r>
      <w:r w:rsidR="1BD4992F" w:rsidRPr="147BAB4B">
        <w:rPr>
          <w:rFonts w:cs="Arial"/>
        </w:rPr>
        <w:t>4</w:t>
      </w:r>
      <w:r w:rsidRPr="147BAB4B">
        <w:rPr>
          <w:rFonts w:cs="Arial"/>
        </w:rPr>
        <w:t>MM</w:t>
      </w:r>
      <w:r w:rsidRPr="6AB999A1">
        <w:rPr>
          <w:rFonts w:cs="Arial"/>
        </w:rPr>
        <w:t xml:space="preserve">; </w:t>
      </w:r>
    </w:p>
    <w:p w14:paraId="084766C6" w14:textId="201A42B1" w:rsidR="492C5BB2" w:rsidRDefault="492C5BB2" w:rsidP="00A73231">
      <w:pPr>
        <w:pStyle w:val="ListParagraph"/>
        <w:numPr>
          <w:ilvl w:val="0"/>
          <w:numId w:val="7"/>
        </w:numPr>
        <w:spacing w:after="135"/>
        <w:rPr>
          <w:rFonts w:cs="Arial"/>
        </w:rPr>
      </w:pPr>
      <w:r w:rsidRPr="6AB999A1">
        <w:rPr>
          <w:rFonts w:cs="Arial"/>
        </w:rPr>
        <w:t xml:space="preserve">O Resultado Financeiro totalizou R$ 0,2MM, relativo ao rendimento das aplicações financeiras;   </w:t>
      </w:r>
    </w:p>
    <w:p w14:paraId="2CD01DCA" w14:textId="0094723E" w:rsidR="492C5BB2" w:rsidRDefault="492C5BB2" w:rsidP="00A73231">
      <w:pPr>
        <w:pStyle w:val="ListParagraph"/>
        <w:numPr>
          <w:ilvl w:val="0"/>
          <w:numId w:val="7"/>
        </w:numPr>
        <w:spacing w:after="135"/>
        <w:rPr>
          <w:rFonts w:cs="Arial"/>
        </w:rPr>
      </w:pPr>
      <w:r w:rsidRPr="6AB999A1">
        <w:rPr>
          <w:rFonts w:cs="Arial"/>
        </w:rPr>
        <w:t xml:space="preserve">O </w:t>
      </w:r>
      <w:r w:rsidR="0A335F6F" w:rsidRPr="7761181E">
        <w:rPr>
          <w:rFonts w:cs="Arial"/>
        </w:rPr>
        <w:t>Superávit</w:t>
      </w:r>
      <w:r w:rsidRPr="6AB999A1">
        <w:rPr>
          <w:rFonts w:cs="Arial"/>
        </w:rPr>
        <w:t xml:space="preserve"> do Exercício totalizou R$ </w:t>
      </w:r>
      <w:r w:rsidR="19B4C228" w:rsidRPr="7761181E">
        <w:rPr>
          <w:rFonts w:cs="Arial"/>
        </w:rPr>
        <w:t>0</w:t>
      </w:r>
      <w:r w:rsidRPr="7761181E">
        <w:rPr>
          <w:rFonts w:cs="Arial"/>
        </w:rPr>
        <w:t>,</w:t>
      </w:r>
      <w:r w:rsidR="7F7A7012" w:rsidRPr="7761181E">
        <w:rPr>
          <w:rFonts w:cs="Arial"/>
        </w:rPr>
        <w:t>2</w:t>
      </w:r>
      <w:r w:rsidRPr="7761181E">
        <w:rPr>
          <w:rFonts w:cs="Arial"/>
        </w:rPr>
        <w:t>MM</w:t>
      </w:r>
      <w:r w:rsidRPr="6AB999A1">
        <w:rPr>
          <w:rFonts w:cs="Arial"/>
        </w:rPr>
        <w:t>;</w:t>
      </w:r>
    </w:p>
    <w:p w14:paraId="7D754BD0" w14:textId="7D0F36F1" w:rsidR="6AB999A1" w:rsidRDefault="6AB999A1" w:rsidP="6AB999A1">
      <w:pPr>
        <w:spacing w:after="135"/>
        <w:ind w:left="0"/>
        <w:rPr>
          <w:rFonts w:cs="Arial"/>
        </w:rPr>
      </w:pPr>
    </w:p>
    <w:p w14:paraId="36B5B578" w14:textId="77777777" w:rsidR="007471C1" w:rsidRDefault="007471C1" w:rsidP="6AB999A1">
      <w:pPr>
        <w:spacing w:after="135"/>
        <w:ind w:left="-15"/>
        <w:rPr>
          <w:rFonts w:cs="Arial"/>
          <w:b/>
          <w:bCs/>
          <w:color w:val="2E75B6"/>
          <w:sz w:val="28"/>
          <w:szCs w:val="28"/>
        </w:rPr>
      </w:pPr>
    </w:p>
    <w:p w14:paraId="2B865CAD" w14:textId="77777777" w:rsidR="007471C1" w:rsidRDefault="007471C1" w:rsidP="6AB999A1">
      <w:pPr>
        <w:spacing w:after="135"/>
        <w:ind w:left="-15"/>
        <w:rPr>
          <w:rFonts w:cs="Arial"/>
          <w:b/>
          <w:bCs/>
          <w:color w:val="2E75B6"/>
          <w:sz w:val="28"/>
          <w:szCs w:val="28"/>
        </w:rPr>
      </w:pPr>
    </w:p>
    <w:p w14:paraId="1D702084" w14:textId="77777777" w:rsidR="00090272" w:rsidRDefault="00090272" w:rsidP="6AB999A1">
      <w:pPr>
        <w:spacing w:after="135"/>
        <w:ind w:left="-15"/>
        <w:rPr>
          <w:rFonts w:cs="Arial"/>
          <w:b/>
          <w:bCs/>
          <w:color w:val="2E75B6"/>
          <w:sz w:val="28"/>
          <w:szCs w:val="28"/>
        </w:rPr>
      </w:pPr>
    </w:p>
    <w:p w14:paraId="0D53BA49" w14:textId="5C9E1D1B" w:rsidR="492C5BB2" w:rsidRDefault="492C5BB2" w:rsidP="6AB999A1">
      <w:pPr>
        <w:spacing w:after="135"/>
        <w:ind w:left="-15"/>
        <w:rPr>
          <w:rFonts w:cs="Arial"/>
          <w:color w:val="2E75B6"/>
          <w:sz w:val="28"/>
          <w:szCs w:val="28"/>
        </w:rPr>
      </w:pPr>
      <w:r w:rsidRPr="6AB999A1">
        <w:rPr>
          <w:rFonts w:cs="Arial"/>
          <w:b/>
          <w:bCs/>
          <w:color w:val="2E75B6"/>
          <w:sz w:val="28"/>
          <w:szCs w:val="28"/>
        </w:rPr>
        <w:t xml:space="preserve">5.4. Relatório Financeiro – Fluxo de Caixa </w:t>
      </w:r>
    </w:p>
    <w:p w14:paraId="515D10B6" w14:textId="6C43840A" w:rsidR="6AB999A1" w:rsidRDefault="6AB999A1" w:rsidP="6AB999A1">
      <w:pPr>
        <w:spacing w:after="135"/>
        <w:ind w:left="-15"/>
        <w:rPr>
          <w:rFonts w:cs="Arial"/>
        </w:rPr>
      </w:pPr>
    </w:p>
    <w:p w14:paraId="30351C09" w14:textId="00141067" w:rsidR="492C5BB2" w:rsidRDefault="492C5BB2" w:rsidP="6AB999A1">
      <w:pPr>
        <w:spacing w:after="0"/>
        <w:rPr>
          <w:rFonts w:cs="Arial"/>
        </w:rPr>
      </w:pPr>
      <w:r w:rsidRPr="6AB999A1">
        <w:rPr>
          <w:rFonts w:cs="Arial"/>
          <w:b/>
          <w:bCs/>
        </w:rPr>
        <w:t>Posição de Caixa:</w:t>
      </w:r>
    </w:p>
    <w:p w14:paraId="6F69216F" w14:textId="1D91CBA6" w:rsidR="6AB999A1" w:rsidRDefault="00475B2D" w:rsidP="6AB999A1">
      <w:pPr>
        <w:spacing w:after="0"/>
        <w:rPr>
          <w:rFonts w:cs="Arial"/>
        </w:rPr>
      </w:pPr>
      <w:r w:rsidRPr="00475B2D">
        <w:drawing>
          <wp:inline distT="0" distB="0" distL="0" distR="0" wp14:anchorId="21E3F1AD" wp14:editId="53CF816A">
            <wp:extent cx="5741670" cy="2651125"/>
            <wp:effectExtent l="0" t="0" r="0" b="0"/>
            <wp:docPr id="2153397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1670" cy="2651125"/>
                    </a:xfrm>
                    <a:prstGeom prst="rect">
                      <a:avLst/>
                    </a:prstGeom>
                    <a:noFill/>
                    <a:ln>
                      <a:noFill/>
                    </a:ln>
                  </pic:spPr>
                </pic:pic>
              </a:graphicData>
            </a:graphic>
          </wp:inline>
        </w:drawing>
      </w:r>
    </w:p>
    <w:p w14:paraId="0DD16831" w14:textId="3E22252D" w:rsidR="6AB999A1" w:rsidRDefault="6AB999A1" w:rsidP="6AB999A1">
      <w:pPr>
        <w:spacing w:after="0"/>
        <w:rPr>
          <w:rFonts w:cs="Arial"/>
        </w:rPr>
      </w:pPr>
    </w:p>
    <w:p w14:paraId="3E20B196" w14:textId="160C6217" w:rsidR="492C5BB2" w:rsidRDefault="492C5BB2" w:rsidP="6AB999A1">
      <w:pPr>
        <w:spacing w:after="0"/>
      </w:pPr>
    </w:p>
    <w:p w14:paraId="09970AD7" w14:textId="2B23D2B6" w:rsidR="6AB999A1" w:rsidRDefault="6AB999A1" w:rsidP="6AB999A1">
      <w:pPr>
        <w:spacing w:after="0" w:line="247" w:lineRule="auto"/>
        <w:ind w:hanging="10"/>
        <w:rPr>
          <w:rFonts w:cs="Arial"/>
        </w:rPr>
      </w:pPr>
    </w:p>
    <w:p w14:paraId="49AB8F64" w14:textId="3B0550A9" w:rsidR="6AB999A1" w:rsidRDefault="6AB999A1" w:rsidP="6AB999A1">
      <w:pPr>
        <w:spacing w:after="0" w:line="247" w:lineRule="auto"/>
        <w:ind w:hanging="10"/>
        <w:rPr>
          <w:rFonts w:cs="Arial"/>
        </w:rPr>
      </w:pPr>
    </w:p>
    <w:p w14:paraId="076DD8FE" w14:textId="340BAD5F" w:rsidR="492C5BB2" w:rsidRDefault="0D8279A8" w:rsidP="6AB999A1">
      <w:pPr>
        <w:spacing w:after="0" w:line="247" w:lineRule="auto"/>
        <w:ind w:left="-15"/>
        <w:rPr>
          <w:rFonts w:cs="Arial"/>
        </w:rPr>
      </w:pPr>
      <w:r w:rsidRPr="720872B7">
        <w:rPr>
          <w:rFonts w:cs="Arial"/>
        </w:rPr>
        <w:t xml:space="preserve">No mês de </w:t>
      </w:r>
      <w:r w:rsidR="39E36093" w:rsidRPr="720872B7">
        <w:rPr>
          <w:rFonts w:cs="Arial"/>
        </w:rPr>
        <w:t>agosto</w:t>
      </w:r>
      <w:r w:rsidRPr="720872B7">
        <w:rPr>
          <w:rFonts w:cs="Arial"/>
        </w:rPr>
        <w:t>, as aplicações financeiras obtiveram um rendimento de R$ 4</w:t>
      </w:r>
      <w:r w:rsidR="00475B2D">
        <w:rPr>
          <w:rFonts w:cs="Arial"/>
        </w:rPr>
        <w:t>44</w:t>
      </w:r>
      <w:r w:rsidRPr="720872B7">
        <w:rPr>
          <w:rFonts w:cs="Arial"/>
        </w:rPr>
        <w:t>.</w:t>
      </w:r>
      <w:r w:rsidR="00475B2D">
        <w:rPr>
          <w:rFonts w:cs="Arial"/>
        </w:rPr>
        <w:t>844</w:t>
      </w:r>
      <w:r w:rsidRPr="720872B7">
        <w:rPr>
          <w:rFonts w:cs="Arial"/>
        </w:rPr>
        <w:t>,</w:t>
      </w:r>
      <w:r w:rsidR="00475B2D">
        <w:rPr>
          <w:rFonts w:cs="Arial"/>
        </w:rPr>
        <w:t>64</w:t>
      </w:r>
      <w:r w:rsidRPr="720872B7">
        <w:rPr>
          <w:rFonts w:cs="Arial"/>
        </w:rPr>
        <w:t xml:space="preserve"> (</w:t>
      </w:r>
      <w:r w:rsidR="00516568" w:rsidRPr="00516568">
        <w:rPr>
          <w:rFonts w:cs="Arial"/>
        </w:rPr>
        <w:t>quatrocentos e quarenta e quatro mil oitocentos e quarenta e quatro reais e sessenta e quatro centavos</w:t>
      </w:r>
      <w:r w:rsidRPr="720872B7">
        <w:rPr>
          <w:rFonts w:cs="Arial"/>
        </w:rPr>
        <w:t>).</w:t>
      </w:r>
    </w:p>
    <w:p w14:paraId="1E2D4AF8" w14:textId="2FB1FBAC" w:rsidR="6AB999A1" w:rsidRDefault="6AB999A1" w:rsidP="6AB999A1">
      <w:pPr>
        <w:spacing w:after="0" w:line="247" w:lineRule="auto"/>
        <w:ind w:hanging="10"/>
        <w:rPr>
          <w:rFonts w:cs="Arial"/>
        </w:rPr>
      </w:pPr>
    </w:p>
    <w:p w14:paraId="2B60D6A6" w14:textId="3A062185" w:rsidR="492C5BB2" w:rsidRDefault="492C5BB2" w:rsidP="6AB999A1">
      <w:pPr>
        <w:spacing w:after="0" w:line="247" w:lineRule="auto"/>
        <w:ind w:hanging="10"/>
        <w:rPr>
          <w:rFonts w:cs="Arial"/>
        </w:rPr>
      </w:pPr>
      <w:r w:rsidRPr="6AB999A1">
        <w:rPr>
          <w:rFonts w:cs="Arial"/>
        </w:rPr>
        <w:t>No acumulado, as aplicações financeiras obtiveram um rendimento total de R$ 1</w:t>
      </w:r>
      <w:r w:rsidR="00A95CA4">
        <w:rPr>
          <w:rFonts w:cs="Arial"/>
        </w:rPr>
        <w:t>3</w:t>
      </w:r>
      <w:r w:rsidRPr="6AB999A1">
        <w:rPr>
          <w:rFonts w:cs="Arial"/>
        </w:rPr>
        <w:t>.</w:t>
      </w:r>
      <w:r w:rsidR="00EE3234">
        <w:rPr>
          <w:rFonts w:cs="Arial"/>
        </w:rPr>
        <w:t>227</w:t>
      </w:r>
      <w:r w:rsidRPr="6AB999A1">
        <w:rPr>
          <w:rFonts w:cs="Arial"/>
        </w:rPr>
        <w:t>.</w:t>
      </w:r>
      <w:r w:rsidR="00CC037E">
        <w:rPr>
          <w:rFonts w:cs="Arial"/>
        </w:rPr>
        <w:t>364</w:t>
      </w:r>
      <w:r w:rsidRPr="6AB999A1">
        <w:rPr>
          <w:rFonts w:cs="Arial"/>
        </w:rPr>
        <w:t>,</w:t>
      </w:r>
      <w:r w:rsidR="00CC037E">
        <w:rPr>
          <w:rFonts w:cs="Arial"/>
        </w:rPr>
        <w:t>37</w:t>
      </w:r>
      <w:r w:rsidRPr="6AB999A1">
        <w:rPr>
          <w:rFonts w:cs="Arial"/>
        </w:rPr>
        <w:t xml:space="preserve"> (</w:t>
      </w:r>
      <w:r w:rsidR="00E64E45" w:rsidRPr="00E64E45">
        <w:rPr>
          <w:rFonts w:cs="Arial"/>
        </w:rPr>
        <w:t>treze milhões duzentos e vinte e sete mil trezentos e sessenta e quatro reais e trinta e sete centavos</w:t>
      </w:r>
      <w:r w:rsidRPr="6AB999A1">
        <w:rPr>
          <w:rFonts w:cs="Arial"/>
        </w:rPr>
        <w:t>).</w:t>
      </w:r>
    </w:p>
    <w:p w14:paraId="0766D063" w14:textId="77777777" w:rsidR="00A35565" w:rsidRDefault="00A35565" w:rsidP="6AB999A1">
      <w:pPr>
        <w:spacing w:after="0" w:line="247" w:lineRule="auto"/>
        <w:ind w:hanging="10"/>
        <w:rPr>
          <w:rFonts w:cs="Arial"/>
        </w:rPr>
      </w:pPr>
    </w:p>
    <w:p w14:paraId="0E137EA5" w14:textId="77777777" w:rsidR="007471C1" w:rsidRDefault="007471C1" w:rsidP="6AB999A1">
      <w:pPr>
        <w:spacing w:after="0" w:line="247" w:lineRule="auto"/>
        <w:ind w:hanging="10"/>
        <w:rPr>
          <w:rFonts w:cs="Arial"/>
          <w:b/>
          <w:bCs/>
        </w:rPr>
      </w:pPr>
    </w:p>
    <w:p w14:paraId="799EDCE2" w14:textId="77777777" w:rsidR="007471C1" w:rsidRDefault="007471C1" w:rsidP="6AB999A1">
      <w:pPr>
        <w:spacing w:after="0" w:line="247" w:lineRule="auto"/>
        <w:ind w:hanging="10"/>
        <w:rPr>
          <w:rFonts w:cs="Arial"/>
          <w:b/>
          <w:bCs/>
        </w:rPr>
      </w:pPr>
    </w:p>
    <w:p w14:paraId="5AEC1C10" w14:textId="77777777" w:rsidR="007471C1" w:rsidRDefault="007471C1" w:rsidP="6AB999A1">
      <w:pPr>
        <w:spacing w:after="0" w:line="247" w:lineRule="auto"/>
        <w:ind w:hanging="10"/>
        <w:rPr>
          <w:rFonts w:cs="Arial"/>
          <w:b/>
          <w:bCs/>
        </w:rPr>
      </w:pPr>
    </w:p>
    <w:p w14:paraId="4E05F596" w14:textId="77777777" w:rsidR="007471C1" w:rsidRDefault="007471C1" w:rsidP="6AB999A1">
      <w:pPr>
        <w:spacing w:after="0" w:line="247" w:lineRule="auto"/>
        <w:ind w:hanging="10"/>
        <w:rPr>
          <w:rFonts w:cs="Arial"/>
          <w:b/>
          <w:bCs/>
        </w:rPr>
      </w:pPr>
    </w:p>
    <w:p w14:paraId="28AD92C9" w14:textId="77777777" w:rsidR="007471C1" w:rsidRDefault="007471C1" w:rsidP="6AB999A1">
      <w:pPr>
        <w:spacing w:after="0" w:line="247" w:lineRule="auto"/>
        <w:ind w:hanging="10"/>
        <w:rPr>
          <w:rFonts w:cs="Arial"/>
          <w:b/>
          <w:bCs/>
        </w:rPr>
      </w:pPr>
    </w:p>
    <w:p w14:paraId="29EBFDA7" w14:textId="77777777" w:rsidR="008C3B04" w:rsidRDefault="008C3B04" w:rsidP="6AB999A1">
      <w:pPr>
        <w:spacing w:after="0" w:line="247" w:lineRule="auto"/>
        <w:ind w:hanging="10"/>
        <w:rPr>
          <w:rFonts w:cs="Arial"/>
          <w:b/>
          <w:bCs/>
        </w:rPr>
      </w:pPr>
    </w:p>
    <w:p w14:paraId="7D43DCC2" w14:textId="77777777" w:rsidR="008C3B04" w:rsidRDefault="008C3B04" w:rsidP="6AB999A1">
      <w:pPr>
        <w:spacing w:after="0" w:line="247" w:lineRule="auto"/>
        <w:ind w:hanging="10"/>
        <w:rPr>
          <w:rFonts w:cs="Arial"/>
          <w:b/>
          <w:bCs/>
        </w:rPr>
      </w:pPr>
    </w:p>
    <w:p w14:paraId="4FE06A2E" w14:textId="77777777" w:rsidR="008C3B04" w:rsidRDefault="008C3B04" w:rsidP="6AB999A1">
      <w:pPr>
        <w:spacing w:after="0" w:line="247" w:lineRule="auto"/>
        <w:ind w:hanging="10"/>
        <w:rPr>
          <w:rFonts w:cs="Arial"/>
          <w:b/>
          <w:bCs/>
        </w:rPr>
      </w:pPr>
    </w:p>
    <w:p w14:paraId="5DFC701B" w14:textId="77777777" w:rsidR="008C3B04" w:rsidRDefault="008C3B04" w:rsidP="6AB999A1">
      <w:pPr>
        <w:spacing w:after="0" w:line="247" w:lineRule="auto"/>
        <w:ind w:hanging="10"/>
        <w:rPr>
          <w:rFonts w:cs="Arial"/>
          <w:b/>
          <w:bCs/>
        </w:rPr>
      </w:pPr>
    </w:p>
    <w:p w14:paraId="2223214B" w14:textId="047EDD40" w:rsidR="007471C1" w:rsidRDefault="007471C1" w:rsidP="6AB999A1">
      <w:pPr>
        <w:spacing w:after="0" w:line="247" w:lineRule="auto"/>
        <w:ind w:hanging="10"/>
        <w:rPr>
          <w:rFonts w:cs="Arial"/>
          <w:b/>
          <w:bCs/>
        </w:rPr>
      </w:pPr>
    </w:p>
    <w:p w14:paraId="379A1E34" w14:textId="7E0186E4" w:rsidR="492C5BB2" w:rsidRDefault="0D8279A8" w:rsidP="6AB999A1">
      <w:pPr>
        <w:spacing w:after="0" w:line="247" w:lineRule="auto"/>
        <w:ind w:hanging="10"/>
        <w:rPr>
          <w:rFonts w:cs="Arial"/>
        </w:rPr>
      </w:pPr>
      <w:r w:rsidRPr="720872B7">
        <w:rPr>
          <w:rFonts w:cs="Arial"/>
          <w:b/>
          <w:bCs/>
        </w:rPr>
        <w:t xml:space="preserve">Fluxo de Caixa: </w:t>
      </w:r>
      <w:r w:rsidR="69555D9D" w:rsidRPr="720872B7">
        <w:rPr>
          <w:rFonts w:cs="Arial"/>
          <w:b/>
          <w:bCs/>
        </w:rPr>
        <w:t>Agosto</w:t>
      </w:r>
      <w:r w:rsidRPr="720872B7">
        <w:rPr>
          <w:rFonts w:cs="Arial"/>
          <w:b/>
          <w:bCs/>
        </w:rPr>
        <w:t>/2026</w:t>
      </w:r>
    </w:p>
    <w:p w14:paraId="6649557F" w14:textId="40BCEFFD" w:rsidR="492C5BB2" w:rsidRDefault="007471C1" w:rsidP="6AB999A1">
      <w:pPr>
        <w:rPr>
          <w:rFonts w:cs="Arial"/>
        </w:rPr>
      </w:pPr>
      <w:r>
        <w:rPr>
          <w:noProof/>
        </w:rPr>
        <w:drawing>
          <wp:inline distT="0" distB="0" distL="0" distR="0" wp14:anchorId="2B4F91F5" wp14:editId="66D1C503">
            <wp:extent cx="6966310" cy="5459105"/>
            <wp:effectExtent l="1" t="0" r="0" b="0"/>
            <wp:docPr id="2947560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6078" name=""/>
                    <pic:cNvPicPr/>
                  </pic:nvPicPr>
                  <pic:blipFill>
                    <a:blip r:embed="rId21"/>
                    <a:stretch>
                      <a:fillRect/>
                    </a:stretch>
                  </pic:blipFill>
                  <pic:spPr>
                    <a:xfrm rot="5400000">
                      <a:off x="0" y="0"/>
                      <a:ext cx="6966310" cy="5459105"/>
                    </a:xfrm>
                    <a:prstGeom prst="rect">
                      <a:avLst/>
                    </a:prstGeom>
                  </pic:spPr>
                </pic:pic>
              </a:graphicData>
            </a:graphic>
          </wp:inline>
        </w:drawing>
      </w:r>
    </w:p>
    <w:p w14:paraId="282AAA84" w14:textId="57D6A852" w:rsidR="00B97A7E" w:rsidRDefault="001470C3" w:rsidP="6AB999A1">
      <w:pPr>
        <w:rPr>
          <w:rFonts w:cs="Arial"/>
        </w:rPr>
      </w:pPr>
      <w:r>
        <w:rPr>
          <w:noProof/>
        </w:rPr>
        <w:drawing>
          <wp:inline distT="0" distB="0" distL="0" distR="0" wp14:anchorId="61043F68" wp14:editId="125F97AE">
            <wp:extent cx="7759285" cy="5481786"/>
            <wp:effectExtent l="0" t="1" r="0" b="0"/>
            <wp:docPr id="15186335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33598" name=""/>
                    <pic:cNvPicPr/>
                  </pic:nvPicPr>
                  <pic:blipFill>
                    <a:blip r:embed="rId22"/>
                    <a:stretch>
                      <a:fillRect/>
                    </a:stretch>
                  </pic:blipFill>
                  <pic:spPr>
                    <a:xfrm rot="5400000">
                      <a:off x="0" y="0"/>
                      <a:ext cx="7759285" cy="5481786"/>
                    </a:xfrm>
                    <a:prstGeom prst="rect">
                      <a:avLst/>
                    </a:prstGeom>
                  </pic:spPr>
                </pic:pic>
              </a:graphicData>
            </a:graphic>
          </wp:inline>
        </w:drawing>
      </w:r>
    </w:p>
    <w:p w14:paraId="202432BA" w14:textId="77777777" w:rsidR="00A4224E" w:rsidRPr="007D343F" w:rsidRDefault="417E8947">
      <w:pPr>
        <w:pStyle w:val="Heading1"/>
        <w:ind w:left="-5"/>
      </w:pPr>
      <w:bookmarkStart w:id="27" w:name="_Toc239771928"/>
      <w:r w:rsidRPr="007D343F">
        <w:t>6. Impacto do Benefício Social</w:t>
      </w:r>
      <w:bookmarkEnd w:id="27"/>
      <w:r w:rsidRPr="007D343F">
        <w:t xml:space="preserve"> </w:t>
      </w:r>
    </w:p>
    <w:p w14:paraId="434F1762" w14:textId="61914CC1" w:rsidR="00A4224E" w:rsidRPr="00DE5669" w:rsidRDefault="0C2D78B5" w:rsidP="000476DF">
      <w:pPr>
        <w:pStyle w:val="Heading2"/>
        <w:spacing w:before="299" w:after="299" w:line="249" w:lineRule="auto"/>
        <w:ind w:left="0" w:firstLine="0"/>
      </w:pPr>
      <w:bookmarkStart w:id="28" w:name="_Toc229241762"/>
      <w:bookmarkStart w:id="29" w:name="_Toc231974388"/>
      <w:bookmarkStart w:id="30" w:name="_Toc239771929"/>
      <w:r>
        <w:t>6.1. Certificações e Acreditações</w:t>
      </w:r>
      <w:bookmarkEnd w:id="28"/>
      <w:bookmarkEnd w:id="29"/>
      <w:bookmarkEnd w:id="30"/>
      <w:r>
        <w:t xml:space="preserve"> </w:t>
      </w:r>
    </w:p>
    <w:p w14:paraId="6095B7AB" w14:textId="209C2F3A" w:rsidR="48FDFCB9" w:rsidRPr="00B6734B" w:rsidRDefault="709D3313" w:rsidP="00B6734B">
      <w:pPr>
        <w:spacing w:after="0" w:line="360" w:lineRule="auto"/>
      </w:pPr>
      <w:r w:rsidRPr="00B6734B">
        <w:rPr>
          <w:rFonts w:eastAsia="Segoe UI" w:cs="Arial"/>
        </w:rPr>
        <w:t xml:space="preserve">A análise dos indicadores demonstra que o HUGO já possui estruturas importantes de gestão da qualidade implantadas, incluindo governança assistencial, monitoramento de indicadores, gestão de riscos, sistema de notificação de incidentes, comitês ativos e programas de melhoria contínua. Entretanto, ainda apresenta </w:t>
      </w:r>
      <w:r w:rsidR="122B63D0" w:rsidRPr="2560A7A6">
        <w:rPr>
          <w:rFonts w:eastAsia="Segoe UI" w:cs="Arial"/>
        </w:rPr>
        <w:t xml:space="preserve">algumas </w:t>
      </w:r>
      <w:r w:rsidRPr="00B6734B">
        <w:rPr>
          <w:rFonts w:eastAsia="Segoe UI" w:cs="Arial"/>
        </w:rPr>
        <w:t>fragilidades na padronização dos processos assistenciais críticos, requisito fundamental para obtenção da Acreditação ONA Nível 1.</w:t>
      </w:r>
    </w:p>
    <w:p w14:paraId="0056AA5E" w14:textId="6809EEE5" w:rsidR="01E2842E" w:rsidRDefault="01E2842E" w:rsidP="01E2842E">
      <w:pPr>
        <w:spacing w:after="0" w:line="360" w:lineRule="auto"/>
        <w:rPr>
          <w:rFonts w:eastAsia="Segoe UI" w:cs="Arial"/>
        </w:rPr>
      </w:pPr>
    </w:p>
    <w:p w14:paraId="64204F6F" w14:textId="6D226303" w:rsidR="48FDFCB9" w:rsidRPr="00B6734B" w:rsidRDefault="709D3313" w:rsidP="00B6734B">
      <w:pPr>
        <w:spacing w:after="0" w:line="360" w:lineRule="auto"/>
        <w:rPr>
          <w:rFonts w:cs="Arial"/>
        </w:rPr>
      </w:pPr>
      <w:r w:rsidRPr="00B6734B">
        <w:rPr>
          <w:rFonts w:eastAsia="Segoe UI" w:cs="Arial"/>
        </w:rPr>
        <w:t xml:space="preserve">O principal desafio institucional não é a ausência de processos, mas a aderência operacional </w:t>
      </w:r>
      <w:r w:rsidR="496CBEA3" w:rsidRPr="0844E16D">
        <w:rPr>
          <w:rFonts w:eastAsia="Segoe UI" w:cs="Arial"/>
        </w:rPr>
        <w:t>crescente</w:t>
      </w:r>
      <w:r w:rsidRPr="0844E16D">
        <w:rPr>
          <w:rFonts w:eastAsia="Segoe UI" w:cs="Arial"/>
        </w:rPr>
        <w:t xml:space="preserve"> </w:t>
      </w:r>
      <w:r w:rsidRPr="00B6734B">
        <w:rPr>
          <w:rFonts w:eastAsia="Segoe UI" w:cs="Arial"/>
        </w:rPr>
        <w:t>aos protocolos definidos.</w:t>
      </w:r>
    </w:p>
    <w:p w14:paraId="65556FBB" w14:textId="06857341" w:rsidR="48FDFCB9" w:rsidRPr="00B6734B" w:rsidRDefault="709D3313" w:rsidP="00B6734B">
      <w:pPr>
        <w:spacing w:after="0" w:line="360" w:lineRule="auto"/>
        <w:rPr>
          <w:rFonts w:cs="Arial"/>
        </w:rPr>
      </w:pPr>
      <w:r w:rsidRPr="00B6734B">
        <w:rPr>
          <w:rFonts w:eastAsia="Segoe UI" w:cs="Arial"/>
        </w:rPr>
        <w:t xml:space="preserve">Atualmente, </w:t>
      </w:r>
      <w:proofErr w:type="spellStart"/>
      <w:r w:rsidR="3E000750" w:rsidRPr="276E4066">
        <w:rPr>
          <w:rFonts w:eastAsia="Segoe UI" w:cs="Arial"/>
        </w:rPr>
        <w:t>sa</w:t>
      </w:r>
      <w:proofErr w:type="spellEnd"/>
      <w:r w:rsidR="3E000750" w:rsidRPr="276E4066">
        <w:rPr>
          <w:rFonts w:eastAsia="Segoe UI" w:cs="Arial"/>
        </w:rPr>
        <w:t xml:space="preserve"> oportunidades</w:t>
      </w:r>
      <w:r w:rsidRPr="00B6734B">
        <w:rPr>
          <w:rFonts w:eastAsia="Segoe UI" w:cs="Arial"/>
        </w:rPr>
        <w:t xml:space="preserve"> para </w:t>
      </w:r>
      <w:r w:rsidR="7EA08813" w:rsidRPr="276E4066">
        <w:rPr>
          <w:rFonts w:eastAsia="Segoe UI" w:cs="Arial"/>
        </w:rPr>
        <w:t xml:space="preserve">fortalecer a </w:t>
      </w:r>
      <w:r w:rsidRPr="00B6734B">
        <w:rPr>
          <w:rFonts w:eastAsia="Segoe UI" w:cs="Arial"/>
        </w:rPr>
        <w:t>ONA 1 concentram-se em:</w:t>
      </w:r>
    </w:p>
    <w:p w14:paraId="68E153E9" w14:textId="55E821A8" w:rsidR="48FDFCB9" w:rsidRPr="00B6734B" w:rsidRDefault="709D3313" w:rsidP="00B6734B">
      <w:pPr>
        <w:pStyle w:val="ListParagraph"/>
        <w:numPr>
          <w:ilvl w:val="0"/>
          <w:numId w:val="53"/>
        </w:numPr>
        <w:spacing w:after="0" w:line="360" w:lineRule="auto"/>
        <w:jc w:val="left"/>
        <w:rPr>
          <w:rFonts w:eastAsia="Segoe UI" w:cs="Arial"/>
        </w:rPr>
      </w:pPr>
      <w:r w:rsidRPr="00B6734B">
        <w:rPr>
          <w:rFonts w:eastAsia="Segoe UI" w:cs="Arial"/>
        </w:rPr>
        <w:t>Segurança do paciente.</w:t>
      </w:r>
    </w:p>
    <w:p w14:paraId="4362C136" w14:textId="20D3471A" w:rsidR="48FDFCB9" w:rsidRPr="00B6734B" w:rsidRDefault="709D3313" w:rsidP="00B6734B">
      <w:pPr>
        <w:pStyle w:val="ListParagraph"/>
        <w:numPr>
          <w:ilvl w:val="0"/>
          <w:numId w:val="53"/>
        </w:numPr>
        <w:spacing w:after="0" w:line="360" w:lineRule="auto"/>
        <w:jc w:val="left"/>
        <w:rPr>
          <w:rFonts w:eastAsia="Segoe UI" w:cs="Arial"/>
        </w:rPr>
      </w:pPr>
      <w:r w:rsidRPr="00B6734B">
        <w:rPr>
          <w:rFonts w:eastAsia="Segoe UI" w:cs="Arial"/>
        </w:rPr>
        <w:t>Gestão de riscos assistenciais.</w:t>
      </w:r>
    </w:p>
    <w:p w14:paraId="3EA4A911" w14:textId="77C8A82F" w:rsidR="48FDFCB9" w:rsidRPr="00B6734B" w:rsidRDefault="709D3313" w:rsidP="00B6734B">
      <w:pPr>
        <w:pStyle w:val="ListParagraph"/>
        <w:numPr>
          <w:ilvl w:val="0"/>
          <w:numId w:val="53"/>
        </w:numPr>
        <w:spacing w:after="0" w:line="360" w:lineRule="auto"/>
        <w:jc w:val="left"/>
        <w:rPr>
          <w:rFonts w:eastAsia="Segoe UI" w:cs="Arial"/>
        </w:rPr>
      </w:pPr>
      <w:r w:rsidRPr="00B6734B">
        <w:rPr>
          <w:rFonts w:eastAsia="Segoe UI" w:cs="Arial"/>
        </w:rPr>
        <w:t>Cumprimento dos protocolos institucionais.</w:t>
      </w:r>
    </w:p>
    <w:p w14:paraId="41E29E9D" w14:textId="3DCF557D" w:rsidR="48FDFCB9" w:rsidRPr="00B6734B" w:rsidRDefault="709D3313" w:rsidP="00B6734B">
      <w:pPr>
        <w:pStyle w:val="ListParagraph"/>
        <w:numPr>
          <w:ilvl w:val="0"/>
          <w:numId w:val="53"/>
        </w:numPr>
        <w:spacing w:after="0" w:line="360" w:lineRule="auto"/>
        <w:jc w:val="left"/>
        <w:rPr>
          <w:rFonts w:eastAsia="Segoe UI" w:cs="Arial"/>
        </w:rPr>
      </w:pPr>
      <w:r w:rsidRPr="00B6734B">
        <w:rPr>
          <w:rFonts w:eastAsia="Segoe UI" w:cs="Arial"/>
        </w:rPr>
        <w:t>Rastreabilidade dos processos.</w:t>
      </w:r>
    </w:p>
    <w:p w14:paraId="2E221F59" w14:textId="1325E6D7" w:rsidR="48FDFCB9" w:rsidRPr="00B6734B" w:rsidRDefault="709D3313" w:rsidP="00B6734B">
      <w:pPr>
        <w:pStyle w:val="ListParagraph"/>
        <w:numPr>
          <w:ilvl w:val="0"/>
          <w:numId w:val="53"/>
        </w:numPr>
        <w:spacing w:after="0" w:line="360" w:lineRule="auto"/>
        <w:jc w:val="left"/>
        <w:rPr>
          <w:rFonts w:eastAsia="Segoe UI" w:cs="Arial"/>
        </w:rPr>
      </w:pPr>
      <w:r w:rsidRPr="00B6734B">
        <w:rPr>
          <w:rFonts w:eastAsia="Segoe UI" w:cs="Arial"/>
        </w:rPr>
        <w:t>Gestão documental na prática assistencial.</w:t>
      </w:r>
    </w:p>
    <w:p w14:paraId="513ED726" w14:textId="4145E220" w:rsidR="48FDFCB9" w:rsidRPr="00767D01" w:rsidRDefault="709D3313" w:rsidP="00B6734B">
      <w:pPr>
        <w:pStyle w:val="ListParagraph"/>
        <w:numPr>
          <w:ilvl w:val="0"/>
          <w:numId w:val="53"/>
        </w:numPr>
        <w:spacing w:after="0" w:line="360" w:lineRule="auto"/>
        <w:jc w:val="left"/>
        <w:rPr>
          <w:rFonts w:eastAsia="Segoe UI" w:cs="Arial"/>
        </w:rPr>
      </w:pPr>
      <w:r w:rsidRPr="00B6734B">
        <w:rPr>
          <w:rFonts w:eastAsia="Segoe UI" w:cs="Arial"/>
        </w:rPr>
        <w:t>Monitoramento e tratamento</w:t>
      </w:r>
      <w:r w:rsidRPr="00B6734B">
        <w:rPr>
          <w:rFonts w:eastAsiaTheme="minorEastAsia" w:cs="Arial"/>
        </w:rPr>
        <w:t xml:space="preserve"> das não conform</w:t>
      </w:r>
      <w:r w:rsidRPr="00B6734B">
        <w:rPr>
          <w:rFonts w:eastAsia="Segoe UI" w:cs="Arial"/>
        </w:rPr>
        <w:t xml:space="preserve">idades. </w:t>
      </w:r>
    </w:p>
    <w:p w14:paraId="7B756F04" w14:textId="77777777" w:rsidR="001A6C91" w:rsidRDefault="001A6C91" w:rsidP="5F5133A2">
      <w:pPr>
        <w:spacing w:after="0" w:line="300" w:lineRule="auto"/>
        <w:ind w:left="0"/>
        <w:rPr>
          <w:rFonts w:cs="Arial"/>
          <w:b/>
          <w:color w:val="2E75B6"/>
          <w:sz w:val="28"/>
          <w:szCs w:val="22"/>
        </w:rPr>
      </w:pPr>
    </w:p>
    <w:p w14:paraId="54A63E4B" w14:textId="21B03E8E" w:rsidR="48FDFCB9" w:rsidRPr="00B6734B" w:rsidRDefault="709D3313" w:rsidP="5F5133A2">
      <w:pPr>
        <w:spacing w:after="0" w:line="300" w:lineRule="auto"/>
        <w:ind w:left="0"/>
        <w:rPr>
          <w:rFonts w:cs="Arial"/>
          <w:b/>
          <w:color w:val="2E75B6"/>
          <w:sz w:val="28"/>
          <w:szCs w:val="22"/>
        </w:rPr>
      </w:pPr>
      <w:r w:rsidRPr="00B6734B">
        <w:rPr>
          <w:rFonts w:cs="Arial"/>
          <w:b/>
          <w:color w:val="2E75B6"/>
          <w:sz w:val="28"/>
          <w:szCs w:val="22"/>
        </w:rPr>
        <w:t>GOVERNANÇA E LIDERANÇA</w:t>
      </w:r>
    </w:p>
    <w:p w14:paraId="666F7B3B" w14:textId="77777777" w:rsidR="001A6C91" w:rsidRDefault="001A6C91" w:rsidP="00B6734B">
      <w:pPr>
        <w:spacing w:after="0" w:line="360" w:lineRule="auto"/>
        <w:rPr>
          <w:rFonts w:eastAsia="Segoe UI" w:cs="Arial"/>
        </w:rPr>
      </w:pPr>
    </w:p>
    <w:p w14:paraId="59DB510E" w14:textId="060337D2" w:rsidR="48FDFCB9" w:rsidRPr="00B6734B" w:rsidRDefault="709D3313" w:rsidP="00B6734B">
      <w:pPr>
        <w:spacing w:after="0" w:line="360" w:lineRule="auto"/>
        <w:rPr>
          <w:rFonts w:cs="Arial"/>
        </w:rPr>
      </w:pPr>
      <w:r w:rsidRPr="00B6734B">
        <w:rPr>
          <w:rFonts w:eastAsia="Segoe UI" w:cs="Arial"/>
        </w:rPr>
        <w:t>Fortalezas:</w:t>
      </w:r>
    </w:p>
    <w:p w14:paraId="7067D0E5" w14:textId="54EEF370" w:rsidR="48FDFCB9" w:rsidRPr="00B6734B" w:rsidRDefault="709D3313" w:rsidP="00B6734B">
      <w:pPr>
        <w:pStyle w:val="ListParagraph"/>
        <w:numPr>
          <w:ilvl w:val="0"/>
          <w:numId w:val="51"/>
        </w:numPr>
        <w:spacing w:after="0" w:line="360" w:lineRule="auto"/>
        <w:rPr>
          <w:rFonts w:eastAsia="Segoe UI" w:cs="Arial"/>
        </w:rPr>
      </w:pPr>
      <w:r w:rsidRPr="00B6734B">
        <w:rPr>
          <w:rFonts w:eastAsia="Segoe UI" w:cs="Arial"/>
        </w:rPr>
        <w:t>Comitê de Qualidade estruturado.</w:t>
      </w:r>
    </w:p>
    <w:p w14:paraId="3488260F" w14:textId="0AE219A6" w:rsidR="48FDFCB9" w:rsidRPr="00B6734B" w:rsidRDefault="709D3313" w:rsidP="00B6734B">
      <w:pPr>
        <w:pStyle w:val="ListParagraph"/>
        <w:numPr>
          <w:ilvl w:val="0"/>
          <w:numId w:val="51"/>
        </w:numPr>
        <w:spacing w:after="0" w:line="360" w:lineRule="auto"/>
        <w:rPr>
          <w:rFonts w:eastAsia="Segoe UI" w:cs="Arial"/>
        </w:rPr>
      </w:pPr>
      <w:r w:rsidRPr="00B6734B">
        <w:rPr>
          <w:rFonts w:eastAsia="Segoe UI" w:cs="Arial"/>
        </w:rPr>
        <w:t>Monitoramento sistemático dos indicadores.</w:t>
      </w:r>
    </w:p>
    <w:p w14:paraId="303EB5FD" w14:textId="32E23E35" w:rsidR="48FDFCB9" w:rsidRPr="00B6734B" w:rsidRDefault="709D3313" w:rsidP="00B6734B">
      <w:pPr>
        <w:pStyle w:val="ListParagraph"/>
        <w:numPr>
          <w:ilvl w:val="0"/>
          <w:numId w:val="51"/>
        </w:numPr>
        <w:spacing w:after="0" w:line="360" w:lineRule="auto"/>
        <w:rPr>
          <w:rFonts w:eastAsia="Segoe UI" w:cs="Arial"/>
        </w:rPr>
      </w:pPr>
      <w:r w:rsidRPr="00B6734B">
        <w:rPr>
          <w:rFonts w:eastAsia="Segoe UI" w:cs="Arial"/>
        </w:rPr>
        <w:t>Gestão de eventos adversos implantada.</w:t>
      </w:r>
    </w:p>
    <w:p w14:paraId="330A0A9B" w14:textId="7756B47A" w:rsidR="48FDFCB9" w:rsidRPr="00B6734B" w:rsidRDefault="709D3313" w:rsidP="00B6734B">
      <w:pPr>
        <w:pStyle w:val="ListParagraph"/>
        <w:numPr>
          <w:ilvl w:val="0"/>
          <w:numId w:val="51"/>
        </w:numPr>
        <w:spacing w:after="0" w:line="360" w:lineRule="auto"/>
        <w:rPr>
          <w:rFonts w:eastAsia="Segoe UI" w:cs="Arial"/>
        </w:rPr>
      </w:pPr>
      <w:r w:rsidRPr="00B6734B">
        <w:rPr>
          <w:rFonts w:eastAsia="Segoe UI" w:cs="Arial"/>
        </w:rPr>
        <w:t xml:space="preserve">Ferramenta de notificação </w:t>
      </w:r>
      <w:r w:rsidR="00F9324B">
        <w:rPr>
          <w:rFonts w:eastAsia="Segoe UI" w:cs="Arial"/>
        </w:rPr>
        <w:t>EPIMED</w:t>
      </w:r>
      <w:r w:rsidRPr="00B6734B">
        <w:rPr>
          <w:rFonts w:eastAsia="Segoe UI" w:cs="Arial"/>
        </w:rPr>
        <w:t xml:space="preserve"> ativa.</w:t>
      </w:r>
    </w:p>
    <w:p w14:paraId="6C554C63" w14:textId="1C8DA932" w:rsidR="48FDFCB9" w:rsidRPr="00D70A70" w:rsidRDefault="709D3313" w:rsidP="00B6734B">
      <w:pPr>
        <w:pStyle w:val="ListParagraph"/>
        <w:numPr>
          <w:ilvl w:val="0"/>
          <w:numId w:val="51"/>
        </w:numPr>
        <w:spacing w:after="0" w:line="360" w:lineRule="auto"/>
        <w:rPr>
          <w:rFonts w:eastAsia="Segoe UI" w:cs="Arial"/>
        </w:rPr>
      </w:pPr>
      <w:r w:rsidRPr="00B6734B">
        <w:rPr>
          <w:rFonts w:eastAsia="Segoe UI" w:cs="Arial"/>
        </w:rPr>
        <w:t xml:space="preserve">Gestão documental disponível via </w:t>
      </w:r>
      <w:proofErr w:type="spellStart"/>
      <w:r w:rsidRPr="00B6734B">
        <w:rPr>
          <w:rFonts w:eastAsia="Segoe UI" w:cs="Arial"/>
        </w:rPr>
        <w:t>DmDocs</w:t>
      </w:r>
      <w:proofErr w:type="spellEnd"/>
      <w:r w:rsidRPr="00B6734B">
        <w:rPr>
          <w:rFonts w:eastAsia="Segoe UI" w:cs="Arial"/>
        </w:rPr>
        <w:t xml:space="preserve"> e </w:t>
      </w:r>
      <w:proofErr w:type="spellStart"/>
      <w:r w:rsidRPr="00B6734B">
        <w:rPr>
          <w:rFonts w:eastAsia="Segoe UI" w:cs="Arial"/>
        </w:rPr>
        <w:t>Arqueum</w:t>
      </w:r>
      <w:proofErr w:type="spellEnd"/>
      <w:r w:rsidRPr="00B6734B">
        <w:rPr>
          <w:rFonts w:eastAsia="Segoe UI" w:cs="Arial"/>
        </w:rPr>
        <w:t xml:space="preserve"> AI</w:t>
      </w:r>
    </w:p>
    <w:p w14:paraId="47B039CE" w14:textId="70059651" w:rsidR="48FDFCB9" w:rsidRPr="00B6734B" w:rsidRDefault="709D3313" w:rsidP="00B6734B">
      <w:pPr>
        <w:spacing w:after="0" w:line="360" w:lineRule="auto"/>
        <w:ind w:left="0"/>
        <w:rPr>
          <w:rFonts w:eastAsia="Segoe UI" w:cs="Arial"/>
          <w:b/>
        </w:rPr>
      </w:pPr>
      <w:r w:rsidRPr="00B6734B">
        <w:rPr>
          <w:rFonts w:eastAsia="Segoe UI" w:cs="Arial"/>
          <w:b/>
        </w:rPr>
        <w:t>GESTÃO DE RISCOS ASSISTENCIAIS</w:t>
      </w:r>
    </w:p>
    <w:p w14:paraId="4F97703D" w14:textId="1CA06AEB" w:rsidR="00343FFD" w:rsidRDefault="00343FFD" w:rsidP="00B6734B">
      <w:pPr>
        <w:spacing w:after="0" w:line="360" w:lineRule="auto"/>
        <w:rPr>
          <w:rFonts w:eastAsia="Segoe UI" w:cs="Arial"/>
        </w:rPr>
      </w:pPr>
    </w:p>
    <w:p w14:paraId="40CE64D3" w14:textId="190F8D3B" w:rsidR="48FDFCB9" w:rsidRPr="00B6734B" w:rsidRDefault="709D3313" w:rsidP="00B6734B">
      <w:pPr>
        <w:spacing w:after="0" w:line="360" w:lineRule="auto"/>
        <w:rPr>
          <w:rFonts w:cs="Arial"/>
        </w:rPr>
      </w:pPr>
      <w:r w:rsidRPr="00B6734B">
        <w:rPr>
          <w:rFonts w:eastAsia="Segoe UI" w:cs="Arial"/>
        </w:rPr>
        <w:t>Situação Atual</w:t>
      </w:r>
    </w:p>
    <w:p w14:paraId="2D028024" w14:textId="0F7CFB56" w:rsidR="48FDFCB9" w:rsidRPr="00B6734B" w:rsidRDefault="709D3313" w:rsidP="00B6734B">
      <w:pPr>
        <w:pStyle w:val="ListParagraph"/>
        <w:numPr>
          <w:ilvl w:val="0"/>
          <w:numId w:val="48"/>
        </w:numPr>
        <w:spacing w:after="0" w:line="360" w:lineRule="auto"/>
        <w:jc w:val="left"/>
        <w:rPr>
          <w:rFonts w:eastAsia="Segoe UI" w:cs="Arial"/>
        </w:rPr>
      </w:pPr>
      <w:r w:rsidRPr="00B6734B">
        <w:rPr>
          <w:rFonts w:eastAsia="Segoe UI" w:cs="Arial"/>
        </w:rPr>
        <w:t>Fortale</w:t>
      </w:r>
      <w:r w:rsidRPr="00B6734B">
        <w:rPr>
          <w:rFonts w:eastAsiaTheme="minorEastAsia" w:cs="Arial"/>
        </w:rPr>
        <w:t>zas:</w:t>
      </w:r>
    </w:p>
    <w:p w14:paraId="45B5918A" w14:textId="7C15E8CA" w:rsidR="48FDFCB9" w:rsidRPr="00B6734B" w:rsidRDefault="709D3313" w:rsidP="00B6734B">
      <w:pPr>
        <w:pStyle w:val="ListParagraph"/>
        <w:numPr>
          <w:ilvl w:val="0"/>
          <w:numId w:val="46"/>
        </w:numPr>
        <w:spacing w:after="0" w:line="360" w:lineRule="auto"/>
        <w:jc w:val="left"/>
        <w:rPr>
          <w:rFonts w:eastAsiaTheme="minorEastAsia" w:cs="Arial"/>
        </w:rPr>
      </w:pPr>
      <w:r w:rsidRPr="00B6734B">
        <w:rPr>
          <w:rFonts w:eastAsiaTheme="minorEastAsia" w:cs="Arial"/>
        </w:rPr>
        <w:t>Sistema de notificação funcionando.</w:t>
      </w:r>
    </w:p>
    <w:p w14:paraId="1DE537BE" w14:textId="5E83345E" w:rsidR="48FDFCB9" w:rsidRPr="00B6734B" w:rsidRDefault="709D3313" w:rsidP="00B6734B">
      <w:pPr>
        <w:pStyle w:val="ListParagraph"/>
        <w:numPr>
          <w:ilvl w:val="0"/>
          <w:numId w:val="46"/>
        </w:numPr>
        <w:spacing w:after="0" w:line="360" w:lineRule="auto"/>
        <w:jc w:val="left"/>
        <w:rPr>
          <w:rFonts w:eastAsiaTheme="minorEastAsia" w:cs="Arial"/>
        </w:rPr>
      </w:pPr>
      <w:r w:rsidRPr="00B6734B">
        <w:rPr>
          <w:rFonts w:eastAsiaTheme="minorEastAsia" w:cs="Arial"/>
        </w:rPr>
        <w:t>Mais de 2.000 incidentes analisados.</w:t>
      </w:r>
    </w:p>
    <w:p w14:paraId="57632657" w14:textId="26395DD8" w:rsidR="48FDFCB9" w:rsidRPr="00B6734B" w:rsidRDefault="709D3313" w:rsidP="00B6734B">
      <w:pPr>
        <w:pStyle w:val="ListParagraph"/>
        <w:numPr>
          <w:ilvl w:val="0"/>
          <w:numId w:val="46"/>
        </w:numPr>
        <w:spacing w:after="0" w:line="360" w:lineRule="auto"/>
        <w:jc w:val="left"/>
        <w:rPr>
          <w:rFonts w:eastAsia="Segoe UI" w:cs="Arial"/>
        </w:rPr>
      </w:pPr>
      <w:r w:rsidRPr="00B6734B">
        <w:rPr>
          <w:rFonts w:eastAsiaTheme="minorEastAsia" w:cs="Arial"/>
        </w:rPr>
        <w:t>Investigação de eventos sentinela.</w:t>
      </w:r>
    </w:p>
    <w:p w14:paraId="4A46DA39" w14:textId="66AFF5A2" w:rsidR="48FDFCB9" w:rsidRPr="004F3903" w:rsidRDefault="709D3313" w:rsidP="004F3903">
      <w:pPr>
        <w:pStyle w:val="ListParagraph"/>
        <w:numPr>
          <w:ilvl w:val="0"/>
          <w:numId w:val="46"/>
        </w:numPr>
        <w:spacing w:after="0" w:line="360" w:lineRule="auto"/>
        <w:jc w:val="left"/>
        <w:rPr>
          <w:rFonts w:eastAsia="Segoe UI" w:cs="Arial"/>
        </w:rPr>
      </w:pPr>
      <w:r w:rsidRPr="00B6734B">
        <w:rPr>
          <w:rFonts w:eastAsiaTheme="minorEastAsia" w:cs="Arial"/>
        </w:rPr>
        <w:t>RCA impla</w:t>
      </w:r>
      <w:r w:rsidRPr="00B6734B">
        <w:rPr>
          <w:rFonts w:eastAsia="Segoe UI" w:cs="Arial"/>
        </w:rPr>
        <w:t xml:space="preserve">ntada para eventos graves. </w:t>
      </w:r>
    </w:p>
    <w:p w14:paraId="41443016" w14:textId="1356B5D8" w:rsidR="0844E16D" w:rsidRDefault="0844E16D" w:rsidP="0844E16D">
      <w:pPr>
        <w:pStyle w:val="ListParagraph"/>
        <w:spacing w:after="0" w:line="360" w:lineRule="auto"/>
        <w:rPr>
          <w:rFonts w:cs="Arial"/>
          <w:color w:val="464FEB"/>
        </w:rPr>
      </w:pPr>
    </w:p>
    <w:p w14:paraId="45AEDE9E" w14:textId="17591A9A" w:rsidR="48FDFCB9" w:rsidRPr="00B6734B" w:rsidRDefault="00343FFD" w:rsidP="00B6734B">
      <w:pPr>
        <w:spacing w:after="0" w:line="360" w:lineRule="auto"/>
        <w:rPr>
          <w:rFonts w:cs="Arial"/>
        </w:rPr>
      </w:pPr>
      <w:r>
        <w:rPr>
          <w:rFonts w:eastAsia="Segoe UI" w:cs="Arial"/>
        </w:rPr>
        <w:t>Oportunidades</w:t>
      </w:r>
      <w:r w:rsidR="709D3313" w:rsidRPr="00B6734B">
        <w:rPr>
          <w:rFonts w:eastAsia="Segoe UI" w:cs="Arial"/>
        </w:rPr>
        <w:t>:</w:t>
      </w:r>
    </w:p>
    <w:p w14:paraId="7DA2CBAE" w14:textId="5DFFB442" w:rsidR="48FDFCB9" w:rsidRPr="00B6734B" w:rsidRDefault="709D3313" w:rsidP="00B6734B">
      <w:pPr>
        <w:pStyle w:val="ListParagraph"/>
        <w:numPr>
          <w:ilvl w:val="0"/>
          <w:numId w:val="45"/>
        </w:numPr>
        <w:spacing w:after="0" w:line="360" w:lineRule="auto"/>
        <w:rPr>
          <w:rFonts w:eastAsia="Segoe UI" w:cs="Arial"/>
        </w:rPr>
      </w:pPr>
      <w:r w:rsidRPr="00B6734B">
        <w:rPr>
          <w:rFonts w:eastAsia="Segoe UI" w:cs="Arial"/>
        </w:rPr>
        <w:t>Deterioração clínica não reconhecida permanece como causa raiz recorrente.</w:t>
      </w:r>
    </w:p>
    <w:p w14:paraId="2B769905" w14:textId="43787E06" w:rsidR="48FDFCB9" w:rsidRPr="00B6734B" w:rsidRDefault="06F6EF45" w:rsidP="00B6734B">
      <w:pPr>
        <w:pStyle w:val="ListParagraph"/>
        <w:numPr>
          <w:ilvl w:val="0"/>
          <w:numId w:val="45"/>
        </w:numPr>
        <w:spacing w:after="0" w:line="360" w:lineRule="auto"/>
        <w:rPr>
          <w:rFonts w:eastAsia="Segoe UI" w:cs="Arial"/>
        </w:rPr>
      </w:pPr>
      <w:r w:rsidRPr="0844E16D">
        <w:rPr>
          <w:rFonts w:eastAsia="Segoe UI" w:cs="Arial"/>
        </w:rPr>
        <w:t>Oportunidades identificadas</w:t>
      </w:r>
      <w:r w:rsidR="709D3313" w:rsidRPr="00B6734B">
        <w:rPr>
          <w:rFonts w:eastAsia="Segoe UI" w:cs="Arial"/>
        </w:rPr>
        <w:t xml:space="preserve"> em sepse, choque hemorrágico e via aérea.</w:t>
      </w:r>
    </w:p>
    <w:p w14:paraId="09B0BB40" w14:textId="77777777" w:rsidR="004F3903" w:rsidRDefault="004F3903" w:rsidP="00343FFD">
      <w:pPr>
        <w:spacing w:after="0" w:line="360" w:lineRule="auto"/>
        <w:ind w:left="0"/>
        <w:rPr>
          <w:rFonts w:eastAsia="Segoe UI" w:cs="Arial"/>
        </w:rPr>
      </w:pPr>
    </w:p>
    <w:p w14:paraId="43D0A29C" w14:textId="08C33914" w:rsidR="48FDFCB9" w:rsidRPr="00B6734B" w:rsidRDefault="709D3313" w:rsidP="00B6734B">
      <w:pPr>
        <w:spacing w:after="0" w:line="360" w:lineRule="auto"/>
        <w:rPr>
          <w:rFonts w:eastAsia="Segoe UI" w:cs="Arial"/>
        </w:rPr>
      </w:pPr>
      <w:r w:rsidRPr="00B6734B">
        <w:rPr>
          <w:rFonts w:eastAsia="Segoe UI" w:cs="Arial"/>
        </w:rPr>
        <w:t>A avaliação ONA analisará a efetividade das práticas e não apenas a existência dos protocolos.</w:t>
      </w:r>
      <w:r w:rsidR="004F3903">
        <w:rPr>
          <w:rFonts w:cs="Arial"/>
        </w:rPr>
        <w:t xml:space="preserve"> </w:t>
      </w:r>
    </w:p>
    <w:p w14:paraId="30A94DD5" w14:textId="77777777" w:rsidR="00DA3D8F" w:rsidRDefault="00DA3D8F" w:rsidP="00B6734B">
      <w:pPr>
        <w:spacing w:after="0" w:line="360" w:lineRule="auto"/>
        <w:ind w:left="0"/>
        <w:rPr>
          <w:rFonts w:eastAsia="Segoe UI" w:cs="Arial"/>
          <w:b/>
          <w:bCs/>
        </w:rPr>
      </w:pPr>
    </w:p>
    <w:p w14:paraId="2C53E428" w14:textId="71AC50F5" w:rsidR="48FDFCB9" w:rsidRPr="00B6734B" w:rsidRDefault="709D3313" w:rsidP="00B6734B">
      <w:pPr>
        <w:spacing w:after="0" w:line="360" w:lineRule="auto"/>
        <w:ind w:left="0"/>
        <w:rPr>
          <w:rFonts w:eastAsia="Segoe UI" w:cs="Arial"/>
          <w:b/>
        </w:rPr>
      </w:pPr>
      <w:r w:rsidRPr="00B6734B">
        <w:rPr>
          <w:rFonts w:eastAsia="Segoe UI" w:cs="Arial"/>
          <w:b/>
        </w:rPr>
        <w:t>GESTÃO DA ASSISTÊNCIA</w:t>
      </w:r>
    </w:p>
    <w:p w14:paraId="6AE83905" w14:textId="77777777" w:rsidR="00FE7CB4" w:rsidRPr="00B6734B" w:rsidRDefault="00FE7CB4" w:rsidP="00B6734B">
      <w:pPr>
        <w:spacing w:after="0" w:line="360" w:lineRule="auto"/>
        <w:ind w:left="0"/>
        <w:rPr>
          <w:rFonts w:eastAsia="Segoe UI" w:cs="Arial"/>
          <w:b/>
          <w:bCs/>
        </w:rPr>
      </w:pPr>
    </w:p>
    <w:p w14:paraId="0D855159" w14:textId="58AD2FAF" w:rsidR="48FDFCB9" w:rsidRPr="00B6734B" w:rsidRDefault="709D3313" w:rsidP="00B6734B">
      <w:pPr>
        <w:spacing w:after="0" w:line="360" w:lineRule="auto"/>
        <w:rPr>
          <w:rFonts w:cs="Arial"/>
        </w:rPr>
      </w:pPr>
      <w:r w:rsidRPr="00B6734B">
        <w:rPr>
          <w:rFonts w:eastAsia="Segoe UI" w:cs="Arial"/>
        </w:rPr>
        <w:t>Principais evidências:</w:t>
      </w:r>
    </w:p>
    <w:p w14:paraId="3A8DAF5E" w14:textId="4F0EE23F" w:rsidR="48FDFCB9" w:rsidRPr="00B6734B" w:rsidRDefault="6E8D66C7" w:rsidP="00B6734B">
      <w:pPr>
        <w:pStyle w:val="ListParagraph"/>
        <w:numPr>
          <w:ilvl w:val="0"/>
          <w:numId w:val="41"/>
        </w:numPr>
        <w:spacing w:after="0" w:line="360" w:lineRule="auto"/>
        <w:rPr>
          <w:rFonts w:eastAsia="Segoe UI" w:cs="Arial"/>
        </w:rPr>
      </w:pPr>
      <w:r w:rsidRPr="4B0344DF">
        <w:rPr>
          <w:rFonts w:eastAsia="Segoe UI" w:cs="Arial"/>
        </w:rPr>
        <w:t>A</w:t>
      </w:r>
      <w:r w:rsidR="709D3313" w:rsidRPr="4B0344DF">
        <w:rPr>
          <w:rFonts w:eastAsia="Segoe UI" w:cs="Arial"/>
        </w:rPr>
        <w:t>desão</w:t>
      </w:r>
      <w:r w:rsidR="5F51A900" w:rsidRPr="4B0344DF">
        <w:rPr>
          <w:rFonts w:eastAsia="Segoe UI" w:cs="Arial"/>
        </w:rPr>
        <w:t xml:space="preserve"> crescente</w:t>
      </w:r>
      <w:r w:rsidR="709D3313" w:rsidRPr="4B0344DF">
        <w:rPr>
          <w:rFonts w:eastAsia="Segoe UI" w:cs="Arial"/>
        </w:rPr>
        <w:t xml:space="preserve"> ao NEWS.</w:t>
      </w:r>
    </w:p>
    <w:p w14:paraId="2F659322" w14:textId="473139E5" w:rsidR="48FDFCB9" w:rsidRPr="00B6734B" w:rsidRDefault="242FBAF0" w:rsidP="00B6734B">
      <w:pPr>
        <w:pStyle w:val="ListParagraph"/>
        <w:numPr>
          <w:ilvl w:val="0"/>
          <w:numId w:val="41"/>
        </w:numPr>
        <w:spacing w:after="0" w:line="360" w:lineRule="auto"/>
        <w:rPr>
          <w:rFonts w:eastAsia="Segoe UI" w:cs="Arial"/>
        </w:rPr>
      </w:pPr>
      <w:r w:rsidRPr="56F72BF6">
        <w:rPr>
          <w:rFonts w:eastAsia="Segoe UI" w:cs="Arial"/>
        </w:rPr>
        <w:t>Oportunidade</w:t>
      </w:r>
      <w:r w:rsidR="16A8A522" w:rsidRPr="56F72BF6">
        <w:rPr>
          <w:rFonts w:eastAsia="Segoe UI" w:cs="Arial"/>
        </w:rPr>
        <w:t>s</w:t>
      </w:r>
      <w:r w:rsidR="361AFCEA" w:rsidRPr="56F72BF6">
        <w:rPr>
          <w:rFonts w:eastAsia="Segoe UI" w:cs="Arial"/>
        </w:rPr>
        <w:t xml:space="preserve"> em adequação</w:t>
      </w:r>
      <w:r w:rsidR="709D3313" w:rsidRPr="00B6734B">
        <w:rPr>
          <w:rFonts w:eastAsia="Segoe UI" w:cs="Arial"/>
        </w:rPr>
        <w:t xml:space="preserve"> na passagem de plantão</w:t>
      </w:r>
      <w:r w:rsidR="007A6F54">
        <w:rPr>
          <w:rFonts w:eastAsia="Segoe UI" w:cs="Arial"/>
        </w:rPr>
        <w:t xml:space="preserve"> utilizando a ferramenta IPASS e SBAR</w:t>
      </w:r>
      <w:r w:rsidR="709D3313" w:rsidRPr="00B6734B">
        <w:rPr>
          <w:rFonts w:eastAsia="Segoe UI" w:cs="Arial"/>
        </w:rPr>
        <w:t>.</w:t>
      </w:r>
    </w:p>
    <w:p w14:paraId="7978FDF9" w14:textId="438F94C3" w:rsidR="48FDFCB9" w:rsidRPr="00DA3D8F" w:rsidRDefault="4277EFD7" w:rsidP="00B6734B">
      <w:pPr>
        <w:pStyle w:val="ListParagraph"/>
        <w:numPr>
          <w:ilvl w:val="0"/>
          <w:numId w:val="41"/>
        </w:numPr>
        <w:spacing w:after="0" w:line="360" w:lineRule="auto"/>
        <w:rPr>
          <w:rFonts w:eastAsia="Segoe UI" w:cs="Arial"/>
        </w:rPr>
      </w:pPr>
      <w:r w:rsidRPr="56F72BF6">
        <w:rPr>
          <w:rFonts w:eastAsia="Segoe UI" w:cs="Arial"/>
        </w:rPr>
        <w:t>C</w:t>
      </w:r>
      <w:r w:rsidR="709D3313" w:rsidRPr="56F72BF6">
        <w:rPr>
          <w:rFonts w:eastAsia="Segoe UI" w:cs="Arial"/>
        </w:rPr>
        <w:t xml:space="preserve">onformidade </w:t>
      </w:r>
      <w:r w:rsidR="1EC494D8" w:rsidRPr="56F72BF6">
        <w:rPr>
          <w:rFonts w:eastAsia="Segoe UI" w:cs="Arial"/>
        </w:rPr>
        <w:t>crescente</w:t>
      </w:r>
      <w:r w:rsidR="709D3313" w:rsidRPr="00B6734B">
        <w:rPr>
          <w:rFonts w:eastAsia="Segoe UI" w:cs="Arial"/>
        </w:rPr>
        <w:t xml:space="preserve"> em protocolos assistenciais.</w:t>
      </w:r>
    </w:p>
    <w:p w14:paraId="4B1F77C0" w14:textId="326C81A9" w:rsidR="48FDFCB9" w:rsidRPr="00B6734B" w:rsidRDefault="48FDFCB9" w:rsidP="003F3C33">
      <w:pPr>
        <w:spacing w:after="0" w:line="360" w:lineRule="auto"/>
        <w:ind w:left="0"/>
        <w:rPr>
          <w:rFonts w:eastAsia="Segoe UI" w:cs="Arial"/>
        </w:rPr>
      </w:pPr>
    </w:p>
    <w:p w14:paraId="7FFA35A8" w14:textId="6E6DCEC3" w:rsidR="48FDFCB9" w:rsidRPr="00B6734B" w:rsidRDefault="23ECE799" w:rsidP="00B6734B">
      <w:pPr>
        <w:spacing w:after="0" w:line="360" w:lineRule="auto"/>
        <w:rPr>
          <w:rFonts w:cs="Arial"/>
          <w:color w:val="464FEB"/>
        </w:rPr>
      </w:pPr>
      <w:r w:rsidRPr="7B17EA1E">
        <w:rPr>
          <w:rFonts w:eastAsia="Segoe UI" w:cs="Arial"/>
        </w:rPr>
        <w:t xml:space="preserve">      </w:t>
      </w:r>
      <w:r w:rsidR="007B453D">
        <w:rPr>
          <w:rFonts w:eastAsia="Segoe UI" w:cs="Arial"/>
        </w:rPr>
        <w:t xml:space="preserve"> </w:t>
      </w:r>
      <w:r w:rsidR="709D3313" w:rsidRPr="00B6734B">
        <w:rPr>
          <w:rFonts w:eastAsia="Segoe UI" w:cs="Arial"/>
        </w:rPr>
        <w:t xml:space="preserve">A instituição já possui os principais elementos estruturais exigidos pela metodologia ONA, porém ainda apresenta </w:t>
      </w:r>
      <w:r w:rsidR="001A6C91">
        <w:rPr>
          <w:rFonts w:eastAsia="Segoe UI" w:cs="Arial"/>
        </w:rPr>
        <w:t>oportunidades de melhorias</w:t>
      </w:r>
      <w:r w:rsidR="709D3313" w:rsidRPr="00B6734B">
        <w:rPr>
          <w:rFonts w:eastAsia="Segoe UI" w:cs="Arial"/>
        </w:rPr>
        <w:t xml:space="preserve"> em processos de segurança do paciente. </w:t>
      </w:r>
      <w:r w:rsidR="001A6C91">
        <w:rPr>
          <w:rFonts w:cs="Arial"/>
          <w:color w:val="464FEB"/>
        </w:rPr>
        <w:t xml:space="preserve"> </w:t>
      </w:r>
      <w:r w:rsidR="709D3313" w:rsidRPr="00B6734B">
        <w:rPr>
          <w:rFonts w:eastAsia="Segoe UI" w:cs="Arial"/>
        </w:rPr>
        <w:t xml:space="preserve">A </w:t>
      </w:r>
      <w:r w:rsidR="0D03ACD1" w:rsidRPr="00B6734B">
        <w:rPr>
          <w:rFonts w:eastAsia="Segoe UI" w:cs="Arial"/>
        </w:rPr>
        <w:t>recomendação é</w:t>
      </w:r>
      <w:r w:rsidR="709D3313" w:rsidRPr="00B6734B">
        <w:rPr>
          <w:rFonts w:eastAsia="Segoe UI" w:cs="Arial"/>
        </w:rPr>
        <w:t xml:space="preserve"> priorizar os próximos 6 a 9 meses na estabilização dos processos assistenciais, fortalecimento da cultura de segurança e consolidação da gestão de riscos. Com a execução disciplinada das ações propostas, o HUGO possui potencial para atingir condições de elegibilidade para uma avaliação ONA Nível 1 em aproximadamente 9 a 12 meses. </w:t>
      </w:r>
    </w:p>
    <w:p w14:paraId="7521ED29" w14:textId="61F78E0D" w:rsidR="48FDFCB9" w:rsidRDefault="48FDFCB9" w:rsidP="65530DFB"/>
    <w:p w14:paraId="28EE77E3" w14:textId="34E9ACC8" w:rsidR="00A4224E" w:rsidRDefault="513CED71" w:rsidP="0040709B">
      <w:pPr>
        <w:pStyle w:val="Heading2"/>
        <w:ind w:left="0" w:firstLine="0"/>
      </w:pPr>
      <w:bookmarkStart w:id="31" w:name="_Toc229241763"/>
      <w:bookmarkStart w:id="32" w:name="_Toc231974389"/>
      <w:bookmarkStart w:id="33" w:name="_Toc239771930"/>
      <w:r>
        <w:t>6.2</w:t>
      </w:r>
      <w:r w:rsidR="6E32E7EB">
        <w:t>. Consolidação das Metas Internacionais de Segurança do Paciente</w:t>
      </w:r>
      <w:bookmarkEnd w:id="31"/>
      <w:bookmarkEnd w:id="32"/>
      <w:bookmarkEnd w:id="33"/>
    </w:p>
    <w:p w14:paraId="680D1C71" w14:textId="30BF33B2" w:rsidR="0E893F54" w:rsidRDefault="0E893F54" w:rsidP="0E893F54">
      <w:pPr>
        <w:spacing w:after="0" w:line="300" w:lineRule="auto"/>
        <w:rPr>
          <w:rFonts w:eastAsia="Segoe UI" w:cs="Arial"/>
        </w:rPr>
      </w:pPr>
    </w:p>
    <w:p w14:paraId="70A3D2EC" w14:textId="362C3399" w:rsidR="0010443E" w:rsidRPr="00597502" w:rsidRDefault="6C6CAAF9" w:rsidP="00597502">
      <w:pPr>
        <w:spacing w:after="0" w:line="360" w:lineRule="auto"/>
        <w:rPr>
          <w:rFonts w:eastAsia="Segoe UI" w:cs="Arial"/>
        </w:rPr>
      </w:pPr>
      <w:r w:rsidRPr="005D7595">
        <w:rPr>
          <w:rFonts w:eastAsia="Segoe UI" w:cs="Arial"/>
        </w:rPr>
        <w:t xml:space="preserve">O cenário apresentado demonstra uma importante divergência entre os indicadores reativos e proativos de segurança. Enquanto os eventos graves e catastróficos apresentam tendência de redução, os processos assistenciais que sustentam a prevenção de danos mostram deterioração significativa, evidenciando fragilidade na sustentabilidade das barreiras de segurança. </w:t>
      </w:r>
    </w:p>
    <w:p w14:paraId="6C22E537" w14:textId="045D95D2" w:rsidR="0010443E" w:rsidRPr="005D7595" w:rsidRDefault="0010443E" w:rsidP="00597502">
      <w:pPr>
        <w:spacing w:after="0" w:line="360" w:lineRule="auto"/>
        <w:rPr>
          <w:rFonts w:cs="Arial"/>
        </w:rPr>
      </w:pPr>
    </w:p>
    <w:p w14:paraId="4449C6F4" w14:textId="377F0850" w:rsidR="0010443E" w:rsidRPr="005D7595" w:rsidRDefault="6C6CAAF9" w:rsidP="00597502">
      <w:pPr>
        <w:spacing w:after="0" w:line="360" w:lineRule="auto"/>
        <w:rPr>
          <w:rFonts w:cs="Arial"/>
        </w:rPr>
      </w:pPr>
      <w:r w:rsidRPr="005D7595">
        <w:rPr>
          <w:rFonts w:eastAsia="Segoe UI" w:cs="Arial"/>
        </w:rPr>
        <w:t>O principal desafio do HUGO não está na identificação dos riscos, mas na capacidade de transformar conhecimento em execução operacional consistente.</w:t>
      </w:r>
    </w:p>
    <w:p w14:paraId="2EEED6FE" w14:textId="5B378959" w:rsidR="0010443E" w:rsidRPr="005D7595" w:rsidRDefault="6C6CAAF9" w:rsidP="00597502">
      <w:pPr>
        <w:spacing w:after="0" w:line="360" w:lineRule="auto"/>
        <w:rPr>
          <w:rFonts w:cs="Arial"/>
        </w:rPr>
      </w:pPr>
      <w:r w:rsidRPr="005D7595">
        <w:rPr>
          <w:rFonts w:eastAsia="Segoe UI" w:cs="Arial"/>
        </w:rPr>
        <w:t>Os dados mostram uma instituição que:</w:t>
      </w:r>
    </w:p>
    <w:p w14:paraId="4FB4BDD8" w14:textId="63050C73" w:rsidR="0010443E" w:rsidRPr="005D7595" w:rsidRDefault="6C6CAAF9" w:rsidP="00A73231">
      <w:pPr>
        <w:pStyle w:val="ListParagraph"/>
        <w:numPr>
          <w:ilvl w:val="0"/>
          <w:numId w:val="56"/>
        </w:numPr>
        <w:spacing w:after="0" w:line="300" w:lineRule="auto"/>
        <w:rPr>
          <w:rFonts w:eastAsia="Segoe UI" w:cs="Arial"/>
        </w:rPr>
      </w:pPr>
      <w:r w:rsidRPr="005D7595">
        <w:rPr>
          <w:rFonts w:eastAsia="Segoe UI" w:cs="Arial"/>
        </w:rPr>
        <w:t>Notifica mais.</w:t>
      </w:r>
    </w:p>
    <w:p w14:paraId="3848A876" w14:textId="045D95D2" w:rsidR="23AE5738" w:rsidRDefault="23AE5738" w:rsidP="23AE5738">
      <w:pPr>
        <w:spacing w:after="0" w:line="300" w:lineRule="auto"/>
        <w:ind w:left="0"/>
        <w:rPr>
          <w:rFonts w:cs="Arial"/>
        </w:rPr>
      </w:pPr>
    </w:p>
    <w:p w14:paraId="113E42A5" w14:textId="377F0850" w:rsidR="6C6CAAF9" w:rsidRDefault="6C6CAAF9" w:rsidP="00D73AAD">
      <w:pPr>
        <w:spacing w:after="0" w:line="360" w:lineRule="auto"/>
        <w:rPr>
          <w:rFonts w:cs="Arial"/>
        </w:rPr>
      </w:pPr>
      <w:r w:rsidRPr="23AE5738">
        <w:rPr>
          <w:rFonts w:eastAsia="Segoe UI" w:cs="Arial"/>
        </w:rPr>
        <w:t>O principal desafio do HUGO não está na identificação dos riscos, mas na capacidade de transformar conhecimento em execução operacional consistente.</w:t>
      </w:r>
    </w:p>
    <w:p w14:paraId="0881765D" w14:textId="5B378959" w:rsidR="6C6CAAF9" w:rsidRDefault="6C6CAAF9" w:rsidP="23AE5738">
      <w:pPr>
        <w:spacing w:after="0" w:line="300" w:lineRule="auto"/>
        <w:rPr>
          <w:rFonts w:cs="Arial"/>
        </w:rPr>
      </w:pPr>
      <w:r w:rsidRPr="23AE5738">
        <w:rPr>
          <w:rFonts w:eastAsia="Segoe UI" w:cs="Arial"/>
        </w:rPr>
        <w:t>Os dados mostram uma instituição que:</w:t>
      </w:r>
    </w:p>
    <w:p w14:paraId="213CAA6E" w14:textId="63050C73" w:rsidR="6C6CAAF9" w:rsidRDefault="6C6CAAF9" w:rsidP="23AE5738">
      <w:pPr>
        <w:pStyle w:val="ListParagraph"/>
        <w:numPr>
          <w:ilvl w:val="0"/>
          <w:numId w:val="56"/>
        </w:numPr>
        <w:spacing w:after="0" w:line="300" w:lineRule="auto"/>
        <w:rPr>
          <w:rFonts w:eastAsia="Segoe UI" w:cs="Arial"/>
        </w:rPr>
      </w:pPr>
      <w:r w:rsidRPr="23AE5738">
        <w:rPr>
          <w:rFonts w:eastAsia="Segoe UI" w:cs="Arial"/>
        </w:rPr>
        <w:t>Notifica mais.</w:t>
      </w:r>
    </w:p>
    <w:p w14:paraId="2E1F5565" w14:textId="750A5448" w:rsidR="0010443E" w:rsidRPr="005D7595" w:rsidRDefault="6C6CAAF9" w:rsidP="00A73231">
      <w:pPr>
        <w:pStyle w:val="ListParagraph"/>
        <w:numPr>
          <w:ilvl w:val="0"/>
          <w:numId w:val="56"/>
        </w:numPr>
        <w:spacing w:after="0" w:line="300" w:lineRule="auto"/>
        <w:rPr>
          <w:rFonts w:eastAsia="Segoe UI" w:cs="Arial"/>
        </w:rPr>
      </w:pPr>
      <w:r w:rsidRPr="005D7595">
        <w:rPr>
          <w:rFonts w:eastAsia="Segoe UI" w:cs="Arial"/>
        </w:rPr>
        <w:t>Analisa melhor os eventos.</w:t>
      </w:r>
    </w:p>
    <w:p w14:paraId="57B2E71E" w14:textId="504E64B7" w:rsidR="0010443E" w:rsidRPr="005D7595" w:rsidRDefault="6C6CAAF9" w:rsidP="00A73231">
      <w:pPr>
        <w:pStyle w:val="ListParagraph"/>
        <w:numPr>
          <w:ilvl w:val="0"/>
          <w:numId w:val="56"/>
        </w:numPr>
        <w:spacing w:after="0" w:line="300" w:lineRule="auto"/>
        <w:rPr>
          <w:rFonts w:eastAsia="Segoe UI" w:cs="Arial"/>
        </w:rPr>
      </w:pPr>
      <w:r w:rsidRPr="005D7595">
        <w:rPr>
          <w:rFonts w:eastAsia="Segoe UI" w:cs="Arial"/>
        </w:rPr>
        <w:t>Possui diagnóstico claro dos problemas.</w:t>
      </w:r>
    </w:p>
    <w:p w14:paraId="63145CC1" w14:textId="71DA216F" w:rsidR="0010443E" w:rsidRPr="005D7595" w:rsidRDefault="0010443E" w:rsidP="677622C1">
      <w:pPr>
        <w:spacing w:after="0" w:line="300" w:lineRule="auto"/>
        <w:rPr>
          <w:rFonts w:eastAsia="Segoe UI" w:cs="Arial"/>
        </w:rPr>
      </w:pPr>
    </w:p>
    <w:p w14:paraId="2FF2544A" w14:textId="063B4F16" w:rsidR="00C4188B" w:rsidRDefault="00C4188B" w:rsidP="007E233E">
      <w:pPr>
        <w:pStyle w:val="Heading2"/>
        <w:spacing w:before="299" w:after="299" w:line="249" w:lineRule="auto"/>
        <w:ind w:left="0" w:firstLine="0"/>
      </w:pPr>
      <w:bookmarkStart w:id="34" w:name="_Toc229241794"/>
      <w:bookmarkStart w:id="35" w:name="_Toc231974390"/>
      <w:bookmarkStart w:id="36" w:name="_Toc239771931"/>
    </w:p>
    <w:p w14:paraId="2E54A345" w14:textId="77777777" w:rsidR="00C4188B" w:rsidRDefault="00C4188B" w:rsidP="007E233E">
      <w:pPr>
        <w:pStyle w:val="Heading2"/>
        <w:spacing w:before="299" w:after="299" w:line="249" w:lineRule="auto"/>
        <w:ind w:left="0" w:firstLine="0"/>
      </w:pPr>
      <w:r>
        <w:br w:type="page"/>
      </w:r>
    </w:p>
    <w:p w14:paraId="2BD6C44A" w14:textId="6AAA9CF7" w:rsidR="00A4224E" w:rsidRPr="00DE5669" w:rsidRDefault="53A90660" w:rsidP="007E233E">
      <w:pPr>
        <w:pStyle w:val="Heading2"/>
        <w:spacing w:before="299" w:after="299" w:line="249" w:lineRule="auto"/>
        <w:ind w:left="0" w:firstLine="0"/>
      </w:pPr>
      <w:r>
        <w:t>6.3</w:t>
      </w:r>
      <w:r w:rsidR="6E32E7EB">
        <w:t>. Implantação de Linhas de Cuidado Prioritárias</w:t>
      </w:r>
      <w:bookmarkEnd w:id="34"/>
      <w:bookmarkEnd w:id="35"/>
      <w:bookmarkEnd w:id="36"/>
    </w:p>
    <w:p w14:paraId="467C5409" w14:textId="1CF6DF94" w:rsidR="0010443E" w:rsidRDefault="1538EB88" w:rsidP="5F5133A2">
      <w:pPr>
        <w:rPr>
          <w:b/>
          <w:bCs/>
        </w:rPr>
      </w:pPr>
      <w:r w:rsidRPr="5F0AA725">
        <w:rPr>
          <w:b/>
          <w:bCs/>
        </w:rPr>
        <w:t>R1</w:t>
      </w:r>
      <w:r w:rsidR="16058BAC" w:rsidRPr="5F0AA725">
        <w:rPr>
          <w:b/>
          <w:bCs/>
        </w:rPr>
        <w:t xml:space="preserve"> de Sepse</w:t>
      </w:r>
    </w:p>
    <w:p w14:paraId="582DEA3F" w14:textId="2F38404B" w:rsidR="0010443E" w:rsidRDefault="71AF809A" w:rsidP="00D73AAD">
      <w:pPr>
        <w:spacing w:after="0" w:line="360" w:lineRule="auto"/>
        <w:rPr>
          <w:rFonts w:cs="Arial"/>
        </w:rPr>
      </w:pPr>
      <w:r w:rsidRPr="5F5133A2">
        <w:rPr>
          <w:rFonts w:cs="Arial"/>
        </w:rPr>
        <w:t>A análise do gráfico demonstra melhoria expressiva da adesão ao R1 do protocolo de sepse após as intervenções do projeto, com mudança clara do desempenho entre as duas fases.</w:t>
      </w:r>
    </w:p>
    <w:p w14:paraId="0E8BE71C" w14:textId="42F553A7" w:rsidR="0010443E" w:rsidRDefault="71AF809A" w:rsidP="00D73AAD">
      <w:pPr>
        <w:spacing w:after="0" w:line="360" w:lineRule="auto"/>
        <w:rPr>
          <w:rFonts w:cs="Arial"/>
        </w:rPr>
      </w:pPr>
      <w:r w:rsidRPr="5F5133A2">
        <w:rPr>
          <w:rFonts w:cs="Arial"/>
        </w:rPr>
        <w:t>Na Fase 1, observa-se baixa adesão e grande variabilidade semanal, com média aproximada de 35,5%. O período apresenta diversos resultados abaixo de 40%, incluindo semanas com adesão próxima de 0%. Embora existam pontos isolados de 100%, eles não representam estabilidade do processo, pois são seguidos por quedas acentuadas. Esse comportamento sugere que, inicialmente, a execução do R1 não estava incorporada de forma consistente à rotina assistencial, podendo depender do profissional, turno ou circunstância do atendimento.</w:t>
      </w:r>
    </w:p>
    <w:p w14:paraId="371AE619" w14:textId="0DE25261" w:rsidR="0010443E" w:rsidRDefault="71AF809A" w:rsidP="00D73AAD">
      <w:pPr>
        <w:spacing w:after="0" w:line="360" w:lineRule="auto"/>
        <w:rPr>
          <w:rFonts w:cs="Arial"/>
        </w:rPr>
      </w:pPr>
      <w:r w:rsidRPr="5F5133A2">
        <w:rPr>
          <w:rFonts w:cs="Arial"/>
        </w:rPr>
        <w:t>Após a implementação das ações de melhoria, ocorre uma mudança importante de patamar, com a Fase 2 apresentando média de aproximadamente 83,8%. Além do aumento absoluto de cerca de 48 pontos percentuais, nota-se maior concentração dos resultados entre 80% e 100%, com várias semanas consecutivas atingindo 100% de adesão. Esse padrão sugere efeito sustentado das intervenções, e não apenas uma melhora pontual.</w:t>
      </w:r>
    </w:p>
    <w:p w14:paraId="1BC14413" w14:textId="6D9A5DC2" w:rsidR="0010443E" w:rsidRDefault="71AF809A" w:rsidP="00D73AAD">
      <w:pPr>
        <w:spacing w:after="0" w:line="360" w:lineRule="auto"/>
        <w:rPr>
          <w:rFonts w:cs="Arial"/>
        </w:rPr>
      </w:pPr>
      <w:r w:rsidRPr="5F5133A2">
        <w:rPr>
          <w:rFonts w:cs="Arial"/>
        </w:rPr>
        <w:t>Do ponto de vista de melhoria da qualidade, o comportamento do indicador mostra que o projeto foi capaz de alterar o nível de desempenho do processo. Entretanto, a existência de quedas episódicas demonstra que o resultado ainda depende de mecanismos de sustentação, principalmente relacionados à capacitação de novos profissionais, acompanhamento de adesão e identificação rápida de desvios.</w:t>
      </w:r>
    </w:p>
    <w:p w14:paraId="71435EA2" w14:textId="5386A659" w:rsidR="0010443E" w:rsidRDefault="71AF809A" w:rsidP="5F5133A2">
      <w:pPr>
        <w:pStyle w:val="Heading3"/>
        <w:spacing w:before="281" w:after="281" w:line="249" w:lineRule="auto"/>
        <w:rPr>
          <w:rFonts w:eastAsia="Arial" w:cs="Arial"/>
          <w:b/>
          <w:bCs/>
          <w:color w:val="auto"/>
          <w:sz w:val="24"/>
          <w:szCs w:val="24"/>
        </w:rPr>
      </w:pPr>
      <w:bookmarkStart w:id="37" w:name="_Toc239771932"/>
      <w:r w:rsidRPr="5F5133A2">
        <w:rPr>
          <w:rFonts w:eastAsia="Arial" w:cs="Arial"/>
          <w:b/>
          <w:bCs/>
          <w:color w:val="auto"/>
          <w:sz w:val="24"/>
          <w:szCs w:val="24"/>
        </w:rPr>
        <w:t>Análise crítica para apresentação do projeto</w:t>
      </w:r>
      <w:bookmarkEnd w:id="37"/>
    </w:p>
    <w:p w14:paraId="2CD90C21" w14:textId="1D09C8CC" w:rsidR="0010443E" w:rsidRDefault="71AF809A" w:rsidP="00D73AAD">
      <w:pPr>
        <w:spacing w:after="0" w:line="360" w:lineRule="auto"/>
        <w:rPr>
          <w:rFonts w:cs="Arial"/>
        </w:rPr>
      </w:pPr>
      <w:r w:rsidRPr="5F5133A2">
        <w:rPr>
          <w:rFonts w:cs="Arial"/>
        </w:rPr>
        <w:t>O indicador de adesão ao R1 do protocolo de sepse apresentou evolução significativa ao longo do projeto. Na fase inicial, o processo demonstrava elevada variabilidade e baixa confiabilidade, com média de adesão de 35,5% e ocorrência frequente de resultados inferiores a 40%. Após a implementação das ações de melhoria, observou-se mudança de patamar, atingindo média de 83,8% na Fase 2, associada à maior frequência de resultados entre 80% e 100%.</w:t>
      </w:r>
    </w:p>
    <w:p w14:paraId="532B0C68" w14:textId="2EAA8DD0" w:rsidR="0010443E" w:rsidRDefault="71AF809A" w:rsidP="00D73AAD">
      <w:pPr>
        <w:spacing w:after="0" w:line="360" w:lineRule="auto"/>
        <w:rPr>
          <w:rFonts w:cs="Arial"/>
        </w:rPr>
      </w:pPr>
      <w:r w:rsidRPr="5F5133A2">
        <w:rPr>
          <w:rFonts w:cs="Arial"/>
        </w:rPr>
        <w:t xml:space="preserve">Para a próxima fase do projeto, </w:t>
      </w:r>
      <w:r w:rsidR="28244F20" w:rsidRPr="716920E5">
        <w:rPr>
          <w:rFonts w:cs="Arial"/>
        </w:rPr>
        <w:t>f</w:t>
      </w:r>
      <w:r w:rsidRPr="716920E5">
        <w:rPr>
          <w:rFonts w:cs="Arial"/>
        </w:rPr>
        <w:t>ocar</w:t>
      </w:r>
      <w:r w:rsidR="5EDF40F1" w:rsidRPr="716920E5">
        <w:rPr>
          <w:rFonts w:cs="Arial"/>
        </w:rPr>
        <w:t>emos</w:t>
      </w:r>
      <w:r w:rsidRPr="5F5133A2">
        <w:rPr>
          <w:rFonts w:cs="Arial"/>
        </w:rPr>
        <w:t xml:space="preserve"> em três pontos: incorporar o treinamento do protocolo de sepse ao </w:t>
      </w:r>
      <w:proofErr w:type="spellStart"/>
      <w:r w:rsidRPr="5F5133A2">
        <w:rPr>
          <w:rFonts w:cs="Arial"/>
        </w:rPr>
        <w:t>onboarding</w:t>
      </w:r>
      <w:proofErr w:type="spellEnd"/>
      <w:r w:rsidRPr="5F5133A2">
        <w:rPr>
          <w:rFonts w:cs="Arial"/>
        </w:rPr>
        <w:t xml:space="preserve"> dos novos profissionais; investigar individualmente toda semana com desempenho &lt;80%; e acompanhar se o processo consegue manter uma sequência prolongada de resultados ≥90%, demonstrando maior confiabilidade e sustentabilidade.</w:t>
      </w:r>
    </w:p>
    <w:p w14:paraId="54EEFC26" w14:textId="6621B5E8" w:rsidR="0010443E" w:rsidRDefault="71AF809A" w:rsidP="00D73AAD">
      <w:pPr>
        <w:spacing w:after="0" w:line="360" w:lineRule="auto"/>
        <w:rPr>
          <w:rFonts w:cs="Arial"/>
        </w:rPr>
      </w:pPr>
      <w:r w:rsidRPr="5F5133A2">
        <w:rPr>
          <w:rFonts w:cs="Arial"/>
        </w:rPr>
        <w:t>Um ponto particularmente forte desse gráfico é que ele mostra não apenas “antes e depois”, mas uma provável mudança do sistema: de aproximadamente 35% para 84% de adesão, seguida de várias semanas em 100%. Para um projeto de Modelo de Melhoria/PDSA, esse é um resultado bastante relevante.</w:t>
      </w:r>
    </w:p>
    <w:p w14:paraId="55789BC5" w14:textId="544DFD66" w:rsidR="0010443E" w:rsidRDefault="24F9AD22" w:rsidP="5F5133A2">
      <w:pPr>
        <w:spacing w:before="299" w:after="299" w:line="249" w:lineRule="auto"/>
        <w:rPr>
          <w:b/>
        </w:rPr>
      </w:pPr>
      <w:r w:rsidRPr="49939DB5">
        <w:rPr>
          <w:b/>
          <w:bCs/>
        </w:rPr>
        <w:t>R2</w:t>
      </w:r>
      <w:r w:rsidR="44D68C02" w:rsidRPr="49939DB5">
        <w:rPr>
          <w:b/>
          <w:bCs/>
        </w:rPr>
        <w:t xml:space="preserve"> de Sepse</w:t>
      </w:r>
      <w:bookmarkStart w:id="38" w:name="_Toc229241799"/>
      <w:bookmarkStart w:id="39" w:name="_Toc231974393"/>
    </w:p>
    <w:p w14:paraId="7F15FFCD" w14:textId="5DF224ED" w:rsidR="32E2E497" w:rsidRDefault="32E2E497" w:rsidP="00D73AAD">
      <w:pPr>
        <w:spacing w:after="0" w:line="360" w:lineRule="auto"/>
        <w:rPr>
          <w:rFonts w:cs="Arial"/>
        </w:rPr>
      </w:pPr>
      <w:r w:rsidRPr="5F5133A2">
        <w:rPr>
          <w:rFonts w:cs="Arial"/>
        </w:rPr>
        <w:t>O R2, referente à adesão ao pacote de resgate de sepse, apresenta uma trajetória de melhoria progressiva ao longo do projeto, porém com maior instabilidade do que a observada no R1. O gráfico sugere que houve mudança importante no nível de desempenho, mas o processo ainda não pode ser considerado totalmente confiável ou sustentado.</w:t>
      </w:r>
    </w:p>
    <w:p w14:paraId="39CD8977" w14:textId="0E651BBD" w:rsidR="32E2E497" w:rsidRDefault="32E2E497" w:rsidP="00D73AAD">
      <w:pPr>
        <w:spacing w:after="0" w:line="360" w:lineRule="auto"/>
        <w:rPr>
          <w:rFonts w:cs="Arial"/>
        </w:rPr>
      </w:pPr>
      <w:r w:rsidRPr="5F5133A2">
        <w:rPr>
          <w:rFonts w:cs="Arial"/>
        </w:rPr>
        <w:t>Na Fase 1, a adesão apresenta média em torno de 34,5%, com elevada variabilidade entre as semanas. Há diversos resultados entre 0% e 40%, intercalados com picos isolados de 100%. Esse padrão demonstra um processo inicialmente pouco padronizado: o pacote de resgate era realizado em alguns períodos, mas não de maneira consistente. Os pontos isolados de alto desempenho, portanto, não representavam ainda uma mudança sustentada do sistema.</w:t>
      </w:r>
    </w:p>
    <w:p w14:paraId="15E97C7B" w14:textId="0647BF6C" w:rsidR="32E2E497" w:rsidRDefault="32E2E497" w:rsidP="00D73AAD">
      <w:pPr>
        <w:spacing w:after="0" w:line="360" w:lineRule="auto"/>
        <w:rPr>
          <w:rFonts w:cs="Arial"/>
        </w:rPr>
      </w:pPr>
      <w:r w:rsidRPr="5F5133A2">
        <w:rPr>
          <w:rFonts w:cs="Arial"/>
        </w:rPr>
        <w:t>Na fase intermediária observa-se elevação do patamar médio, aproximadamente para a faixa de 45–50%, associada a maior frequência de resultados entre 50% e 75%. Essa mudança sugere resposta positiva às primeiras intervenções do projeto, porém permanecem quedas importantes, inclusive resultados próximos de zero. Isso demonstra que as ações iniciais foram capazes de melhorar o desempenho, mas ainda não haviam eliminado barreiras ou causas especiais de variação.</w:t>
      </w:r>
    </w:p>
    <w:p w14:paraId="41F52659" w14:textId="73CF7A1E" w:rsidR="32E2E497" w:rsidRDefault="32E2E497" w:rsidP="00D73AAD">
      <w:pPr>
        <w:spacing w:after="0" w:line="360" w:lineRule="auto"/>
      </w:pPr>
      <w:r w:rsidRPr="5F5133A2">
        <w:rPr>
          <w:rFonts w:cs="Arial"/>
        </w:rPr>
        <w:t xml:space="preserve">Na fase mais recente ocorre nova mudança de patamar, com média próxima de 76%, passando a predominar resultados entre 70% e 100%. Há várias semanas atingindo 80%, 90% ou 100%, demonstrando avanço relevante na adesão ao pacote de resgate. </w:t>
      </w:r>
    </w:p>
    <w:p w14:paraId="1467D8AD" w14:textId="00260744" w:rsidR="32E2E497" w:rsidRDefault="32E2E497" w:rsidP="5F5133A2">
      <w:pPr>
        <w:pStyle w:val="Heading3"/>
        <w:spacing w:before="281" w:after="281"/>
        <w:rPr>
          <w:rFonts w:eastAsia="Arial" w:cs="Arial"/>
          <w:b/>
          <w:bCs/>
        </w:rPr>
      </w:pPr>
      <w:bookmarkStart w:id="40" w:name="_Toc239771933"/>
      <w:r w:rsidRPr="5F5133A2">
        <w:rPr>
          <w:rFonts w:eastAsia="Arial" w:cs="Arial"/>
          <w:b/>
          <w:bCs/>
        </w:rPr>
        <w:t>Análise crítica para apresentação do projeto</w:t>
      </w:r>
      <w:bookmarkEnd w:id="40"/>
    </w:p>
    <w:p w14:paraId="40974C59" w14:textId="578C09D6" w:rsidR="32E2E497" w:rsidRDefault="32E2E497" w:rsidP="00D73AAD">
      <w:pPr>
        <w:spacing w:after="0" w:line="360" w:lineRule="auto"/>
        <w:rPr>
          <w:rFonts w:cs="Arial"/>
        </w:rPr>
      </w:pPr>
      <w:r w:rsidRPr="5F5133A2">
        <w:rPr>
          <w:rFonts w:cs="Arial"/>
        </w:rPr>
        <w:t xml:space="preserve">O indicador R2 </w:t>
      </w:r>
      <w:r w:rsidR="0375AAAF" w:rsidRPr="0C455B6D">
        <w:rPr>
          <w:rFonts w:cs="Arial"/>
        </w:rPr>
        <w:t>da</w:t>
      </w:r>
      <w:r w:rsidRPr="5F5133A2">
        <w:rPr>
          <w:rFonts w:cs="Arial"/>
        </w:rPr>
        <w:t xml:space="preserve"> adesão ao pacote de resgate de sepse</w:t>
      </w:r>
      <w:r w:rsidR="15EFE0D3" w:rsidRPr="0C455B6D">
        <w:rPr>
          <w:rFonts w:cs="Arial"/>
        </w:rPr>
        <w:t>,</w:t>
      </w:r>
      <w:r w:rsidRPr="5F5133A2">
        <w:rPr>
          <w:rFonts w:cs="Arial"/>
        </w:rPr>
        <w:t xml:space="preserve"> demonstrou evolução progressiva durante o projeto. Na fase inicial, observou-se baixa adesão e elevada variabilidade, com média aproximada de 34,5%, evidenciando um processo ainda pouco padronizado e dependente de fatores circunstanciais. Após as intervenções de melhoria, houve elevação progressiva do desempenho, inicialmente para patamar intermediário próximo de 45–50% e, posteriormente, para média aproximada de 76%.</w:t>
      </w:r>
    </w:p>
    <w:p w14:paraId="497B9C8A" w14:textId="0303D7EC" w:rsidR="32E2E497" w:rsidRDefault="32E2E497" w:rsidP="00D73AAD">
      <w:pPr>
        <w:spacing w:after="0" w:line="360" w:lineRule="auto"/>
      </w:pPr>
      <w:r w:rsidRPr="5F5133A2">
        <w:rPr>
          <w:rFonts w:cs="Arial"/>
        </w:rPr>
        <w:t xml:space="preserve">Na fase mais recente, observa-se maior concentração dos resultados entre 70% e 100%, incluindo diversas semanas com adesão integral ao pacote de resgate, sugerindo efeito positivo das intervenções implementadas. Os resultados apontam que o projeto modificou positivamente o desempenho do sistema, porém a confiabilidade do processo ainda deve ser fortalecida, especialmente por meio da análise das oportunidades perdidas, treinamento contínuo, padronização da execução do </w:t>
      </w:r>
      <w:proofErr w:type="spellStart"/>
      <w:r w:rsidRPr="5F5133A2">
        <w:rPr>
          <w:rFonts w:cs="Arial"/>
        </w:rPr>
        <w:t>bundle</w:t>
      </w:r>
      <w:proofErr w:type="spellEnd"/>
      <w:r w:rsidRPr="5F5133A2">
        <w:rPr>
          <w:rFonts w:cs="Arial"/>
        </w:rPr>
        <w:t xml:space="preserve"> e acompanhamento próximo das semanas com desempenho abaixo da meta.</w:t>
      </w:r>
    </w:p>
    <w:p w14:paraId="11B961C2" w14:textId="60A17910" w:rsidR="5F5133A2" w:rsidRDefault="6B9DDE72" w:rsidP="54B5D859">
      <w:pPr>
        <w:spacing w:before="240" w:after="240"/>
        <w:rPr>
          <w:rFonts w:cs="Arial"/>
          <w:b/>
          <w:bCs/>
        </w:rPr>
      </w:pPr>
      <w:r w:rsidRPr="54B5D859">
        <w:rPr>
          <w:rFonts w:cs="Arial"/>
          <w:b/>
          <w:bCs/>
        </w:rPr>
        <w:t xml:space="preserve">NEWS Sepse </w:t>
      </w:r>
    </w:p>
    <w:p w14:paraId="4546F87B" w14:textId="6F7EC391" w:rsidR="5F5133A2" w:rsidRDefault="679619DA" w:rsidP="00D73AAD">
      <w:pPr>
        <w:spacing w:after="0" w:line="360" w:lineRule="auto"/>
        <w:rPr>
          <w:rFonts w:cs="Arial"/>
        </w:rPr>
      </w:pPr>
      <w:r w:rsidRPr="54B5D859">
        <w:rPr>
          <w:rFonts w:cs="Arial"/>
        </w:rPr>
        <w:t>O gráfico de adesão ao NEWS2 mostra uma evolução muito consistente do processo ao longo do projeto, com sucessivas mudanças de patamar. Diferentemente de alguns indicadores de Trauma e AVC avaliados anteriormente, aqui o resultado final apresenta alto desempenho e menor variabilidade, sugerindo maior maturidade e sustentação da prática.</w:t>
      </w:r>
    </w:p>
    <w:p w14:paraId="7E259934" w14:textId="6C3A2AEA" w:rsidR="5F5133A2" w:rsidRDefault="679619DA" w:rsidP="00D73AAD">
      <w:pPr>
        <w:spacing w:after="0" w:line="360" w:lineRule="auto"/>
        <w:rPr>
          <w:rFonts w:cs="Arial"/>
        </w:rPr>
      </w:pPr>
      <w:r w:rsidRPr="54B5D859">
        <w:rPr>
          <w:rFonts w:cs="Arial"/>
        </w:rPr>
        <w:t>Na Fase 1, a mediana foi de aproximadamente 11,17%. Os resultados permaneceram predominantemente baixos, geralmente abaixo de 15%, mostrando que o NEWS2 ainda não estava incorporado sistematicamente à rotina assistencial.</w:t>
      </w:r>
    </w:p>
    <w:p w14:paraId="38BC42DE" w14:textId="6236FFBA" w:rsidR="5F5133A2" w:rsidRDefault="679619DA" w:rsidP="00D73AAD">
      <w:pPr>
        <w:spacing w:after="0" w:line="360" w:lineRule="auto"/>
        <w:rPr>
          <w:rFonts w:cs="Arial"/>
        </w:rPr>
      </w:pPr>
      <w:r w:rsidRPr="54B5D859">
        <w:rPr>
          <w:rFonts w:cs="Arial"/>
        </w:rPr>
        <w:t>Na Fase 2, a mediana cai para aproximadamente 5,26%, com várias semanas próximas de zero. Entretanto, o gráfico identifica nesse período o início do teste do registro eletrônico, o que é importante para a interpretação: trata-se de uma fase de experimentação e adaptação do processo, e não necessariamente de deterioração assistencial. A partir dessa intervenção começa a ocorrer elevação progressiva da adesão.</w:t>
      </w:r>
    </w:p>
    <w:p w14:paraId="574E1582" w14:textId="6F86930C" w:rsidR="5F5133A2" w:rsidRDefault="679619DA" w:rsidP="00D73AAD">
      <w:pPr>
        <w:spacing w:after="0" w:line="360" w:lineRule="auto"/>
        <w:rPr>
          <w:rFonts w:cs="Arial"/>
        </w:rPr>
      </w:pPr>
      <w:r w:rsidRPr="54B5D859">
        <w:rPr>
          <w:rFonts w:cs="Arial"/>
        </w:rPr>
        <w:t>Na sequência, observa-se uma mudança importante de patamar, com os resultados passando para aproximadamente 30%–40%. A mediana dessa etapa está em torno de 36%. O gráfico registra uma atualização importante durante esse período, sugerindo nova intervenção sobre o sistema. A partir daí, o processo deixa de operar predominantemente abaixo de 20% e passa para um nível intermediário de confiabilidade.</w:t>
      </w:r>
    </w:p>
    <w:p w14:paraId="03AF7FBA" w14:textId="7DCB5EE0" w:rsidR="5F5133A2" w:rsidRDefault="679619DA" w:rsidP="00D73AAD">
      <w:pPr>
        <w:spacing w:after="0" w:line="360" w:lineRule="auto"/>
        <w:rPr>
          <w:rFonts w:cs="Arial"/>
        </w:rPr>
      </w:pPr>
      <w:r w:rsidRPr="54B5D859">
        <w:rPr>
          <w:rFonts w:cs="Arial"/>
        </w:rPr>
        <w:t>Na Fase 4, há nova evolução, com mediana de aproximadamente 53,58%. Os resultados passam progressivamente de cerca de 40% para 50%, 60% e 75%. Esse comportamento é particularmente relevante porque não se trata apenas de um pico isolado: há uma sequência ascendente, sugerindo que as intervenções estavam produzindo uma mudança progressiva do sistema.</w:t>
      </w:r>
    </w:p>
    <w:p w14:paraId="3E039504" w14:textId="12A766E6" w:rsidR="5F5133A2" w:rsidRDefault="679619DA" w:rsidP="00D73AAD">
      <w:pPr>
        <w:spacing w:after="0" w:line="360" w:lineRule="auto"/>
        <w:rPr>
          <w:rFonts w:cs="Arial"/>
        </w:rPr>
      </w:pPr>
      <w:r w:rsidRPr="54B5D859">
        <w:rPr>
          <w:rFonts w:cs="Arial"/>
        </w:rPr>
        <w:t>A principal transformação ocorre na Fase 5, quando a mediana alcança 87,23%. Os resultados passam a permanecer predominantemente entre aproximadamente 80% e 95%, com um ponto próximo de 97%. Mais importante do que os valores máximos é a redução da amplitude de variação: mesmo as quedas permanecem, em sua maioria, próximas de 80%. Isso indica um processo consideravelmente mais confiável.</w:t>
      </w:r>
    </w:p>
    <w:p w14:paraId="6430E2A7" w14:textId="1676E512" w:rsidR="5F5133A2" w:rsidRDefault="679619DA" w:rsidP="00D73AAD">
      <w:pPr>
        <w:spacing w:after="0" w:line="360" w:lineRule="auto"/>
        <w:rPr>
          <w:rFonts w:cs="Arial"/>
        </w:rPr>
      </w:pPr>
      <w:r w:rsidRPr="54B5D859">
        <w:rPr>
          <w:rFonts w:cs="Arial"/>
        </w:rPr>
        <w:t>O indicador de adesão ao NEWS2 apresentou evolução progressiva e sustentada ao longo do período analisado. Nas fases iniciais, observou-se baixa adesão, com medianas de aproximadamente 11,17% e 5,26%, demonstrando que o processo ainda não estava incorporado de forma sistemática à rotina assistencial.</w:t>
      </w:r>
    </w:p>
    <w:p w14:paraId="67E34F2D" w14:textId="3231C407" w:rsidR="5F5133A2" w:rsidRDefault="679619DA" w:rsidP="00D73AAD">
      <w:pPr>
        <w:spacing w:after="0" w:line="360" w:lineRule="auto"/>
        <w:rPr>
          <w:rFonts w:cs="Arial"/>
        </w:rPr>
      </w:pPr>
      <w:r w:rsidRPr="54B5D859">
        <w:rPr>
          <w:rFonts w:cs="Arial"/>
        </w:rPr>
        <w:t>A introdução do teste do registro eletrônico representou um marco importante do projeto. Após um período inicial de adaptação, observou-se elevação progressiva da adesão, inicialmente para patamar próximo de 35%–40% e posteriormente para mediana de 53,58%.</w:t>
      </w:r>
    </w:p>
    <w:p w14:paraId="532DBD65" w14:textId="04337DCB" w:rsidR="5F5133A2" w:rsidRDefault="679619DA" w:rsidP="00D73AAD">
      <w:pPr>
        <w:spacing w:after="0" w:line="360" w:lineRule="auto"/>
        <w:rPr>
          <w:rFonts w:cs="Arial"/>
        </w:rPr>
      </w:pPr>
      <w:r w:rsidRPr="54B5D859">
        <w:rPr>
          <w:rFonts w:cs="Arial"/>
        </w:rPr>
        <w:t>Na fase mais recente, ocorreu nova mudança de patamar, com mediana de 87,23% e resultados predominantemente entre 80% e 95%. Além do aumento da adesão, observa-se redução da variabilidade, indicando maior padronização e confiabilidade do processo. Os resultados sugerem que as intervenções sobre o sistema, especialmente a incorporação e aprimoramento do registro eletrônico, contribuíram para tornar o NEWS2 progressivamente integrado à prática assistencial.</w:t>
      </w:r>
    </w:p>
    <w:p w14:paraId="78609FB7" w14:textId="37364530" w:rsidR="5F5133A2" w:rsidRDefault="679619DA" w:rsidP="00D73AAD">
      <w:pPr>
        <w:spacing w:after="0" w:line="360" w:lineRule="auto"/>
        <w:rPr>
          <w:rFonts w:cs="Arial"/>
        </w:rPr>
      </w:pPr>
      <w:r w:rsidRPr="54B5D859">
        <w:rPr>
          <w:rFonts w:cs="Arial"/>
        </w:rPr>
        <w:t>Apesar do desempenho favorável, ainda existem oportunidades para alcançar e sustentar adesão superior a 90%. Recomenda-se investigar pontualmente os casos não aderentes, especialmente nas semanas abaixo de 85%, e manter mecanismos de treinamento, feedback e monitoramento para prevenir regressão do processo.</w:t>
      </w:r>
    </w:p>
    <w:p w14:paraId="34CFF59E" w14:textId="053B37DE" w:rsidR="5F5133A2" w:rsidRDefault="5F5133A2" w:rsidP="54B5D859">
      <w:pPr>
        <w:spacing w:before="240" w:after="240"/>
      </w:pPr>
    </w:p>
    <w:p w14:paraId="2C6B8C93" w14:textId="30A50A03" w:rsidR="53997CE3" w:rsidRDefault="53997CE3" w:rsidP="5F5133A2">
      <w:r w:rsidRPr="5F5133A2">
        <w:rPr>
          <w:b/>
          <w:bCs/>
        </w:rPr>
        <w:t xml:space="preserve">R1 do trauma </w:t>
      </w:r>
    </w:p>
    <w:p w14:paraId="4818A0C5" w14:textId="49AD5102" w:rsidR="53997CE3" w:rsidRDefault="53997CE3" w:rsidP="00D73AAD">
      <w:pPr>
        <w:spacing w:after="0" w:line="360" w:lineRule="auto"/>
        <w:rPr>
          <w:rFonts w:cs="Arial"/>
        </w:rPr>
      </w:pPr>
      <w:r w:rsidRPr="5F5133A2">
        <w:rPr>
          <w:rFonts w:cs="Arial"/>
        </w:rPr>
        <w:t>O R1 do Trauma – porcentagem de adesão ao R1 apresenta uma melhora importante de desempenho ao longo do projeto, com mudança clara entre a fase inicial e a fase subsequente, embora o processo ainda mostre variabilidade elevada e baixa estabilidade.</w:t>
      </w:r>
    </w:p>
    <w:p w14:paraId="0A392E83" w14:textId="5865A0D2" w:rsidR="53997CE3" w:rsidRDefault="53997CE3" w:rsidP="00D73AAD">
      <w:pPr>
        <w:spacing w:after="0" w:line="360" w:lineRule="auto"/>
        <w:rPr>
          <w:rFonts w:cs="Arial"/>
        </w:rPr>
      </w:pPr>
      <w:r w:rsidRPr="5F5133A2">
        <w:rPr>
          <w:rFonts w:cs="Arial"/>
        </w:rPr>
        <w:t>Na Fase 1, a média foi de apenas 1,56%, com praticamente todas as semanas próximas de 0%. Esse comportamento indica que o R1 do trauma ainda não estava incorporado de forma efetiva à rotina assistencial, sugerindo baixa adesão inicial ao processo, possível desconhecimento do fluxo, ausência de padronização ou baixa confiabilidade na execução.</w:t>
      </w:r>
    </w:p>
    <w:p w14:paraId="2DE5F33E" w14:textId="1C54BB4A" w:rsidR="53997CE3" w:rsidRDefault="53997CE3" w:rsidP="00D73AAD">
      <w:pPr>
        <w:spacing w:after="0" w:line="360" w:lineRule="auto"/>
        <w:rPr>
          <w:rFonts w:cs="Arial"/>
        </w:rPr>
      </w:pPr>
      <w:r w:rsidRPr="5F5133A2">
        <w:rPr>
          <w:rFonts w:cs="Arial"/>
        </w:rPr>
        <w:t xml:space="preserve">A partir da transição para a Fase 2, ocorre uma mudança importante de patamar, com média de </w:t>
      </w:r>
      <w:r w:rsidRPr="569D6A2A">
        <w:rPr>
          <w:rFonts w:cs="Arial"/>
        </w:rPr>
        <w:t>4</w:t>
      </w:r>
      <w:r w:rsidR="411FE536" w:rsidRPr="569D6A2A">
        <w:rPr>
          <w:rFonts w:cs="Arial"/>
        </w:rPr>
        <w:t>6</w:t>
      </w:r>
      <w:r w:rsidRPr="5F5133A2">
        <w:rPr>
          <w:rFonts w:cs="Arial"/>
        </w:rPr>
        <w:t>%. Passam a surgir resultados entre aproximadamente 40% e 50% em várias semanas, além de picos de 65%, 88% e 96%. Esse comportamento mostra que as intervenções implementadas tiveram impacto positivo e foram capazes de modificar o desempenho do sistema.</w:t>
      </w:r>
    </w:p>
    <w:p w14:paraId="5CC7FBB5" w14:textId="1365AF1E" w:rsidR="53997CE3" w:rsidRDefault="53997CE3" w:rsidP="00D73AAD">
      <w:pPr>
        <w:spacing w:after="0" w:line="360" w:lineRule="auto"/>
      </w:pPr>
      <w:r w:rsidRPr="54B5D859">
        <w:rPr>
          <w:rFonts w:cs="Arial"/>
        </w:rPr>
        <w:t>Outro achado relevante é que, após julho, há um período de maior concentração dos resultados em torno de 40% a 50%. Isso pode indicar o início de uma maior estabilização do processo, porém em um patamar ainda abaixo do ideal. O último ponto, próximo de 96%, é bastante positivo, mas isoladamente não caracteriza sustentabilidade; será necessário observar se esse desempenho se mantém nas semanas seguintes.</w:t>
      </w:r>
    </w:p>
    <w:p w14:paraId="73BFD269" w14:textId="5B6048BD" w:rsidR="5F5133A2" w:rsidRDefault="53997CE3" w:rsidP="5F5133A2">
      <w:r w:rsidRPr="54B5D859">
        <w:rPr>
          <w:b/>
          <w:bCs/>
        </w:rPr>
        <w:t xml:space="preserve">R2 do trauma </w:t>
      </w:r>
    </w:p>
    <w:p w14:paraId="566CB56C" w14:textId="5FF30524" w:rsidR="5F5133A2" w:rsidRDefault="4AD4AA2A" w:rsidP="00D73AAD">
      <w:pPr>
        <w:spacing w:after="0" w:line="360" w:lineRule="auto"/>
        <w:rPr>
          <w:rFonts w:cs="Arial"/>
        </w:rPr>
      </w:pPr>
      <w:r w:rsidRPr="54B5D859">
        <w:rPr>
          <w:rFonts w:cs="Arial"/>
        </w:rPr>
        <w:t>O R2 do Trauma – porcentagem de adesão ao R2 mostra uma melhora muito expressiva entre as fases, porém ainda com variabilidade relevante, o que indica que o processo avançou, mas ainda não está totalmente estabilizado.</w:t>
      </w:r>
    </w:p>
    <w:p w14:paraId="2BFCCAA0" w14:textId="5F13A210" w:rsidR="5F5133A2" w:rsidRDefault="4AD4AA2A" w:rsidP="00D73AAD">
      <w:pPr>
        <w:spacing w:after="0" w:line="360" w:lineRule="auto"/>
        <w:rPr>
          <w:rFonts w:cs="Arial"/>
        </w:rPr>
      </w:pPr>
      <w:r w:rsidRPr="54B5D859">
        <w:rPr>
          <w:rFonts w:cs="Arial"/>
        </w:rPr>
        <w:t>Na Fase 1, a média foi de apenas 2,89%, com resultados praticamente nulos nas primeiras semanas e discreta elevação ao final do período. Isso sugere que o R2 ainda não fazia parte da rotina de forma sistemática, possivelmente por ausência de padronização, baixa adesão ao fluxo, falhas de registro ou pouca clareza quanto às responsabilidades da equipe.</w:t>
      </w:r>
    </w:p>
    <w:p w14:paraId="6CA05FD1" w14:textId="44F8EC98" w:rsidR="5F5133A2" w:rsidRDefault="4AD4AA2A" w:rsidP="00D73AAD">
      <w:pPr>
        <w:spacing w:after="0" w:line="360" w:lineRule="auto"/>
        <w:rPr>
          <w:rFonts w:cs="Arial"/>
        </w:rPr>
      </w:pPr>
      <w:r w:rsidRPr="54B5D859">
        <w:rPr>
          <w:rFonts w:cs="Arial"/>
        </w:rPr>
        <w:t>Na Fase 2, há uma mudança importante de patamar, com média de 47,78%. Passam a ocorrer resultados entre 40% e 60% de forma mais frequente, além de picos expressivos próximos de 89% e 85%. Isso demonstra que as intervenções implementadas tiveram efeito positivo e conseguiram modificar o desempenho do processo.</w:t>
      </w:r>
    </w:p>
    <w:p w14:paraId="5167A2C1" w14:textId="0101E621" w:rsidR="5F5133A2" w:rsidRDefault="4AD4AA2A" w:rsidP="00D73AAD">
      <w:pPr>
        <w:spacing w:after="0" w:line="360" w:lineRule="auto"/>
        <w:rPr>
          <w:rFonts w:cs="Arial"/>
        </w:rPr>
      </w:pPr>
      <w:r w:rsidRPr="54B5D859">
        <w:rPr>
          <w:rFonts w:cs="Arial"/>
        </w:rPr>
        <w:t>Apesar da melhora, o gráfico mostra oscilações acentuadas, especialmente após resultados elevados. Um exemplo é a queda de aproximadamente 89% para 14% nas semanas seguintes. Esse padrão sugere presença de causas especiais de variação e possível dependência do desempenho de equipes, turnos, profissionais específicos, perfil dos casos ou denominadores semanais pequenos.</w:t>
      </w:r>
    </w:p>
    <w:p w14:paraId="5ABD1B08" w14:textId="5298AEF7" w:rsidR="5F5133A2" w:rsidRDefault="4AD4AA2A" w:rsidP="00D73AAD">
      <w:pPr>
        <w:spacing w:after="0" w:line="360" w:lineRule="auto"/>
      </w:pPr>
      <w:r w:rsidRPr="54B5D859">
        <w:rPr>
          <w:rFonts w:cs="Arial"/>
        </w:rPr>
        <w:t>A partir de julho, observa-se um comportamento um pouco mais consistente, com vários pontos agrupados entre aproximadamente 40% e 58%. Esse agrupamento pode representar o início de uma maior estabilidade do processo, embora ainda em um nível aquém do desejado. O último resultado, próximo de 85%, é promissor, mas precisa se manter nas próximas semanas para caracterizar uma mudança sustentável.</w:t>
      </w:r>
    </w:p>
    <w:p w14:paraId="54C94BBD" w14:textId="7438E79F" w:rsidR="5F5133A2" w:rsidRDefault="5F5133A2" w:rsidP="62450FA7">
      <w:pPr>
        <w:rPr>
          <w:b/>
        </w:rPr>
      </w:pPr>
    </w:p>
    <w:p w14:paraId="34776AFB" w14:textId="5F49F674" w:rsidR="5F5133A2" w:rsidRDefault="783B7C98" w:rsidP="54B5D859">
      <w:r w:rsidRPr="54B5D859">
        <w:rPr>
          <w:b/>
          <w:bCs/>
        </w:rPr>
        <w:t>R1 do AVC</w:t>
      </w:r>
    </w:p>
    <w:p w14:paraId="56F2F291" w14:textId="627A7948" w:rsidR="5F5133A2" w:rsidRDefault="02B58CD4" w:rsidP="00D73AAD">
      <w:pPr>
        <w:spacing w:after="0" w:line="360" w:lineRule="auto"/>
        <w:rPr>
          <w:rFonts w:cs="Arial"/>
        </w:rPr>
      </w:pPr>
      <w:r w:rsidRPr="54B5D859">
        <w:rPr>
          <w:rFonts w:cs="Arial"/>
        </w:rPr>
        <w:t>O R1 do AVC – porcentagem de adesão ao R1 apresenta uma evolução muito expressiva ao longo do período, com três fases bem distintas e uma mudança importante de desempenho após as intervenções do projeto.</w:t>
      </w:r>
    </w:p>
    <w:p w14:paraId="5359D227" w14:textId="15B80EF8" w:rsidR="5F5133A2" w:rsidRDefault="02B58CD4" w:rsidP="00D73AAD">
      <w:pPr>
        <w:spacing w:after="0" w:line="360" w:lineRule="auto"/>
        <w:rPr>
          <w:rFonts w:cs="Arial"/>
        </w:rPr>
      </w:pPr>
      <w:r w:rsidRPr="54B5D859">
        <w:rPr>
          <w:rFonts w:cs="Arial"/>
        </w:rPr>
        <w:t>Na Fase 1, a média foi de 20,03%, com resultados baixos e bastante variáveis. Apesar de alguns pontos próximos de 20% a 40%, a adesão ainda era limitada, sugerindo que o processo não estava incorporado de forma consistente à rotina assistencial.</w:t>
      </w:r>
    </w:p>
    <w:p w14:paraId="0BF7F91C" w14:textId="0196A64D" w:rsidR="5F5133A2" w:rsidRDefault="02B58CD4" w:rsidP="00D73AAD">
      <w:pPr>
        <w:spacing w:after="0" w:line="360" w:lineRule="auto"/>
        <w:rPr>
          <w:rFonts w:cs="Arial"/>
        </w:rPr>
      </w:pPr>
      <w:r w:rsidRPr="54B5D859">
        <w:rPr>
          <w:rFonts w:cs="Arial"/>
        </w:rPr>
        <w:t>Na Fase 2, observa-se piora temporária, com média de apenas 4,47%. Os resultados ficam próximos de zero em várias semanas. Esse período deve ser interpretado como uma fase crítica do processo, podendo estar relacionado a dificuldades de implantação, mudanças de equipe, falhas de identificação ou registro dos pacientes elegíveis, ou ainda baixa adesão inicial às novas rotinas.</w:t>
      </w:r>
    </w:p>
    <w:p w14:paraId="4D547A33" w14:textId="32C77586" w:rsidR="5F5133A2" w:rsidRDefault="02B58CD4" w:rsidP="00D73AAD">
      <w:pPr>
        <w:spacing w:after="0" w:line="360" w:lineRule="auto"/>
        <w:rPr>
          <w:rFonts w:cs="Arial"/>
        </w:rPr>
      </w:pPr>
      <w:r w:rsidRPr="54B5D859">
        <w:rPr>
          <w:rFonts w:cs="Arial"/>
        </w:rPr>
        <w:t>A Fase 3 mostra uma mudança clara de patamar, com média de 71,08%. A partir desse momento, os resultados passam a se concentrar predominantemente acima de 60%, com diversos pontos entre 80% e 100%. Nas semanas mais recentes, há inclusive uma sequência de resultados em 100%, seguida de manutenção próxima de 90%, o que demonstra forte melhoria do processo.</w:t>
      </w:r>
    </w:p>
    <w:p w14:paraId="47B7FE48" w14:textId="106D9AE0" w:rsidR="5F5133A2" w:rsidRDefault="02B58CD4" w:rsidP="00D73AAD">
      <w:pPr>
        <w:spacing w:after="0" w:line="360" w:lineRule="auto"/>
        <w:rPr>
          <w:rFonts w:cs="Arial"/>
        </w:rPr>
      </w:pPr>
      <w:r w:rsidRPr="54B5D859">
        <w:rPr>
          <w:rFonts w:cs="Arial"/>
        </w:rPr>
        <w:t>Um ponto importante do gráfico é a queda observada após um resultado próximo de 97%, coincidente com a anotação de admissão de novos profissionais e programação de treinamento. Essa associação sugere uma possível causa especial de variação relacionada à integração da equipe. Após esse período, observa-se recuperação progressiva do indicador, reforçando a importância do treinamento estruturado como estratégia de sustentação.</w:t>
      </w:r>
    </w:p>
    <w:p w14:paraId="7E0DDEAF" w14:textId="4BDEB082" w:rsidR="5F5133A2" w:rsidRDefault="02B58CD4" w:rsidP="54B5D859">
      <w:pPr>
        <w:rPr>
          <w:b/>
          <w:bCs/>
        </w:rPr>
      </w:pPr>
      <w:r w:rsidRPr="54B5D859">
        <w:rPr>
          <w:b/>
          <w:bCs/>
        </w:rPr>
        <w:t xml:space="preserve">R2 do </w:t>
      </w:r>
      <w:r w:rsidR="00C4FD22" w:rsidRPr="61D2C835">
        <w:rPr>
          <w:b/>
          <w:bCs/>
        </w:rPr>
        <w:t>AVC</w:t>
      </w:r>
    </w:p>
    <w:p w14:paraId="2D07CE1F" w14:textId="33AFEE20" w:rsidR="5F5133A2" w:rsidRDefault="5F5133A2" w:rsidP="54B5D859"/>
    <w:p w14:paraId="66FD9ED2" w14:textId="353365F6" w:rsidR="5F5133A2" w:rsidRDefault="02B58CD4" w:rsidP="00D73AAD">
      <w:pPr>
        <w:spacing w:after="0" w:line="360" w:lineRule="auto"/>
        <w:rPr>
          <w:rFonts w:cs="Arial"/>
        </w:rPr>
      </w:pPr>
      <w:r w:rsidRPr="54B5D859">
        <w:rPr>
          <w:rFonts w:cs="Arial"/>
        </w:rPr>
        <w:t>O R2 do AVC – porcentagem de adesão ao R2 apresenta uma melhora importante ao longo do projeto, com mudança clara entre a fase inicial e a fase subsequente, porém ainda com variabilidade relevante e desempenho abaixo do observado no R1.</w:t>
      </w:r>
    </w:p>
    <w:p w14:paraId="01A4FEDF" w14:textId="39F0A4B2" w:rsidR="5F5133A2" w:rsidRDefault="02B58CD4" w:rsidP="00D73AAD">
      <w:pPr>
        <w:spacing w:after="0" w:line="360" w:lineRule="auto"/>
        <w:rPr>
          <w:rFonts w:cs="Arial"/>
        </w:rPr>
      </w:pPr>
      <w:r w:rsidRPr="54B5D859">
        <w:rPr>
          <w:rFonts w:cs="Arial"/>
        </w:rPr>
        <w:t>Na Fase 1, a média foi de apenas 1,33%, com resultados praticamente nulos durante várias semanas. Esse comportamento demonstra que o R2 ainda não estava incorporado de forma sistemática à prática assistencial, sugerindo baixa confiabilidade inicial do processo.</w:t>
      </w:r>
    </w:p>
    <w:p w14:paraId="74C3613F" w14:textId="1F5B49A2" w:rsidR="5F5133A2" w:rsidRDefault="02B58CD4" w:rsidP="00D73AAD">
      <w:pPr>
        <w:spacing w:after="0" w:line="360" w:lineRule="auto"/>
        <w:rPr>
          <w:rFonts w:cs="Arial"/>
        </w:rPr>
      </w:pPr>
      <w:r w:rsidRPr="54B5D859">
        <w:rPr>
          <w:rFonts w:cs="Arial"/>
        </w:rPr>
        <w:t xml:space="preserve">Na Fase 2, ocorre uma mudança expressiva de patamar, com média de </w:t>
      </w:r>
      <w:r w:rsidRPr="698E204C">
        <w:rPr>
          <w:rFonts w:cs="Arial"/>
        </w:rPr>
        <w:t>44</w:t>
      </w:r>
      <w:r w:rsidRPr="54B5D859">
        <w:rPr>
          <w:rFonts w:cs="Arial"/>
        </w:rPr>
        <w:t>%. A partir dessa fase, os resultados passam a se concentrar predominantemente entre 30% e 65%, com um pico próximo de 97%. Isso indica resposta favorável às intervenções implementadas e maior incorporação do protocolo pela equipe.</w:t>
      </w:r>
    </w:p>
    <w:p w14:paraId="4EF60D9F" w14:textId="1950C45E" w:rsidR="5F5133A2" w:rsidRDefault="02B58CD4" w:rsidP="00D73AAD">
      <w:pPr>
        <w:spacing w:after="0" w:line="360" w:lineRule="auto"/>
        <w:rPr>
          <w:rFonts w:cs="Arial"/>
        </w:rPr>
      </w:pPr>
      <w:r w:rsidRPr="54B5D859">
        <w:rPr>
          <w:rFonts w:cs="Arial"/>
        </w:rPr>
        <w:t>Entretanto, o gráfico ainda mostra grande variabilidade, especialmente após o pico de aproximadamente 97%, quando ocorre queda acentuada. O período coincide com a entrada de novos profissionais e programação de treinamento, o que sugere uma possível causa especial de variação associada à integração e capacitação da equipe. Após esse momento, observa-se recuperação progressiva, com vários pontos em torno de 50% a 65%, embora os últimos resultados voltem a apresentar queda.</w:t>
      </w:r>
    </w:p>
    <w:p w14:paraId="37331010" w14:textId="6F6D0DB4" w:rsidR="5F5133A2" w:rsidRDefault="02B58CD4" w:rsidP="00D73AAD">
      <w:pPr>
        <w:spacing w:after="0" w:line="360" w:lineRule="auto"/>
        <w:rPr>
          <w:rFonts w:cs="Arial"/>
        </w:rPr>
      </w:pPr>
      <w:r w:rsidRPr="54B5D859">
        <w:rPr>
          <w:rFonts w:cs="Arial"/>
        </w:rPr>
        <w:t>A linha de tendência assinalada no gráfico sugere uma sequência favorável de aumento do desempenho, porém essa melhora ainda não se consolidou em patamar alto e estável. Os resultados mais recentes, com redução de aproximadamente 58% para 35%, reforçam a necessidade de manter vigilância sobre o processo.</w:t>
      </w:r>
    </w:p>
    <w:p w14:paraId="49F7002E" w14:textId="458837AC" w:rsidR="00A4224E" w:rsidRPr="00DE5669" w:rsidRDefault="03E2A0D5" w:rsidP="000476DF">
      <w:pPr>
        <w:pStyle w:val="Heading2"/>
        <w:spacing w:before="299" w:after="299" w:line="249" w:lineRule="auto"/>
        <w:ind w:left="0" w:firstLine="0"/>
      </w:pPr>
      <w:bookmarkStart w:id="41" w:name="_Toc239771934"/>
      <w:r>
        <w:t>6.4</w:t>
      </w:r>
      <w:r w:rsidR="1B29E55A">
        <w:t>. Governança Clínica e Sustentabilidade</w:t>
      </w:r>
      <w:bookmarkEnd w:id="38"/>
      <w:bookmarkEnd w:id="39"/>
      <w:bookmarkEnd w:id="41"/>
    </w:p>
    <w:p w14:paraId="2E3DA1BF" w14:textId="41117015" w:rsidR="5B563204" w:rsidRDefault="415555B3" w:rsidP="00D73AAD">
      <w:pPr>
        <w:spacing w:after="0" w:line="360" w:lineRule="auto"/>
        <w:rPr>
          <w:rFonts w:cs="Arial"/>
        </w:rPr>
      </w:pPr>
      <w:r w:rsidRPr="3F94BDA7">
        <w:rPr>
          <w:rFonts w:cs="Arial"/>
        </w:rPr>
        <w:t>A análise dos indicadores assistenciais demonstra avanço progressivo na estruturação da governança clínica, especialmente por meio do monitoramento sistemático de processos prioritários, acompanhamento de indicadores de adesão, avaliação de desfechos e implementação de ciclos de melhoria.</w:t>
      </w:r>
    </w:p>
    <w:p w14:paraId="309DD57A" w14:textId="1AF619A8" w:rsidR="5B563204" w:rsidRDefault="415555B3" w:rsidP="00D73AAD">
      <w:pPr>
        <w:spacing w:after="0" w:line="360" w:lineRule="auto"/>
        <w:rPr>
          <w:rFonts w:cs="Arial"/>
        </w:rPr>
      </w:pPr>
      <w:r w:rsidRPr="3F94BDA7">
        <w:rPr>
          <w:rFonts w:cs="Arial"/>
        </w:rPr>
        <w:t>Os resultados observados nos protocolos de Sepse, Trauma, AVC e NEWS2 evidenciam que as intervenções implantadas foram capazes de modificar processos anteriormente caracterizados por baixa adesão, elevada variabilidade e pouca padronização. Entretanto, os diferentes níveis de maturidade encontrados entre os indicadores demonstram que o principal desafio atual não é apenas promover melhorias, mas garantir sua sustentabilidade e incorporação definitiva à rotina assistencial.</w:t>
      </w:r>
    </w:p>
    <w:p w14:paraId="0BC6947C" w14:textId="27519F5A" w:rsidR="6A96C93E" w:rsidRDefault="6A96C93E" w:rsidP="00D73AAD">
      <w:pPr>
        <w:spacing w:after="0" w:line="360" w:lineRule="auto"/>
      </w:pPr>
      <w:r w:rsidRPr="3F94BDA7">
        <w:rPr>
          <w:rFonts w:cs="Arial"/>
        </w:rPr>
        <w:t>A evolução dos indicadores demonstra fortalecimento do modelo de governança clínica, com maior capacidade institucional de identificar problemas, implementar intervenções e avaliar seus efeitos ao longo do tempo.</w:t>
      </w:r>
    </w:p>
    <w:p w14:paraId="0CFB3163" w14:textId="4A70C641" w:rsidR="6A96C93E" w:rsidRDefault="6A96C93E" w:rsidP="00D73AAD">
      <w:pPr>
        <w:spacing w:after="0" w:line="360" w:lineRule="auto"/>
      </w:pPr>
      <w:r w:rsidRPr="3F94BDA7">
        <w:rPr>
          <w:rFonts w:cs="Arial"/>
        </w:rPr>
        <w:t xml:space="preserve">No protocolo de </w:t>
      </w:r>
      <w:r w:rsidRPr="3F94BDA7">
        <w:rPr>
          <w:rFonts w:cs="Arial"/>
          <w:b/>
          <w:bCs/>
        </w:rPr>
        <w:t>Sepse</w:t>
      </w:r>
      <w:r w:rsidRPr="3F94BDA7">
        <w:rPr>
          <w:rFonts w:cs="Arial"/>
        </w:rPr>
        <w:t xml:space="preserve">, observa-se melhoria importante dos indicadores de processo. O R1 atingiu patamar médio próximo de 84%, enquanto o R2 alcançou aproximadamente 76%. </w:t>
      </w:r>
    </w:p>
    <w:p w14:paraId="4F4E2933" w14:textId="28E31C6A" w:rsidR="6A96C93E" w:rsidRDefault="6A96C93E" w:rsidP="00D73AAD">
      <w:pPr>
        <w:spacing w:after="0" w:line="360" w:lineRule="auto"/>
      </w:pPr>
      <w:r w:rsidRPr="3F94BDA7">
        <w:rPr>
          <w:rFonts w:cs="Arial"/>
        </w:rPr>
        <w:t xml:space="preserve">No protocolo de </w:t>
      </w:r>
      <w:r w:rsidRPr="3F94BDA7">
        <w:rPr>
          <w:rFonts w:cs="Arial"/>
          <w:b/>
          <w:bCs/>
        </w:rPr>
        <w:t>Trauma</w:t>
      </w:r>
      <w:r w:rsidRPr="3F94BDA7">
        <w:rPr>
          <w:rFonts w:cs="Arial"/>
        </w:rPr>
        <w:t xml:space="preserve">, houve mudança expressiva quando comparada à linha de base. Os indicadores R1 e R2 passaram de médias próximas de zero para aproximadamente 46% e 48%, respectivamente. </w:t>
      </w:r>
      <w:r w:rsidRPr="40813BD3">
        <w:rPr>
          <w:rFonts w:cs="Arial"/>
        </w:rPr>
        <w:t>.</w:t>
      </w:r>
      <w:r w:rsidRPr="3F94BDA7">
        <w:rPr>
          <w:rFonts w:cs="Arial"/>
        </w:rPr>
        <w:t xml:space="preserve"> Esses resultados evidenciam implantação efetiva do protocolo, mas ainda com confiabilidade intermediária e forte variabilidade semanal.</w:t>
      </w:r>
    </w:p>
    <w:p w14:paraId="49627936" w14:textId="45AED55B" w:rsidR="6A96C93E" w:rsidRDefault="6A96C93E" w:rsidP="00D73AAD">
      <w:pPr>
        <w:spacing w:after="0" w:line="360" w:lineRule="auto"/>
      </w:pPr>
      <w:r w:rsidRPr="3F94BDA7">
        <w:rPr>
          <w:rFonts w:cs="Arial"/>
        </w:rPr>
        <w:t xml:space="preserve">No </w:t>
      </w:r>
      <w:r w:rsidRPr="3F94BDA7">
        <w:rPr>
          <w:rFonts w:cs="Arial"/>
          <w:b/>
          <w:bCs/>
        </w:rPr>
        <w:t>AVC</w:t>
      </w:r>
      <w:r w:rsidRPr="3F94BDA7">
        <w:rPr>
          <w:rFonts w:cs="Arial"/>
        </w:rPr>
        <w:t>, observa-se uma evolução ainda mais evidente no R1, que alcançou média superior a 70% na fase mais recente e apresentou semanas consecutivas entre 90% e 100%. Os indicadores R2 também demonstraram melhora, embora em patamares inferiores, em torno de 44% e 39%, respectivamente. A diferença entre as etapas evidencia que o reconhecimento e a execução inicial do fluxo apresentam maior maturidade do que as etapas subsequentes.</w:t>
      </w:r>
    </w:p>
    <w:p w14:paraId="7271E7FA" w14:textId="29C9F51F" w:rsidR="5B563204" w:rsidRDefault="455594FD" w:rsidP="00D73AAD">
      <w:pPr>
        <w:spacing w:after="0" w:line="360" w:lineRule="auto"/>
        <w:rPr>
          <w:rFonts w:cs="Arial"/>
        </w:rPr>
      </w:pPr>
      <w:r w:rsidRPr="22A35E26">
        <w:rPr>
          <w:rFonts w:cs="Arial"/>
        </w:rPr>
        <w:t>O indicador de adesão ao NEWS2 apresentou evolução progressiva e sustentada ao longo do período analisado. Nas fases iniciais, observou-se baixa adesão, com medianas de aproximadamente 11,17% e 5,26%, demonstrando que o processo ainda não estava incorporado de forma sistemática à rotina assistencial.</w:t>
      </w:r>
    </w:p>
    <w:p w14:paraId="79C7F89D" w14:textId="6B77078E" w:rsidR="5B563204" w:rsidRDefault="50547C98" w:rsidP="00D73AAD">
      <w:pPr>
        <w:spacing w:after="0" w:line="360" w:lineRule="auto"/>
        <w:rPr>
          <w:rFonts w:cs="Arial"/>
        </w:rPr>
      </w:pPr>
      <w:r w:rsidRPr="202905F5">
        <w:rPr>
          <w:rFonts w:cs="Arial"/>
        </w:rPr>
        <w:t>A introdução do teste do registro eletrônico representou um marco importante do projeto. Após um período inicial de adaptação, observou-se elevação progressiva da adesão, inicialmente para patamar próximo de 35%–40% e posteriormente para mediana de 53,58%.</w:t>
      </w:r>
    </w:p>
    <w:p w14:paraId="6F332FAB" w14:textId="5118B92E" w:rsidR="5B563204" w:rsidRDefault="50547C98" w:rsidP="00D73AAD">
      <w:pPr>
        <w:spacing w:after="0" w:line="360" w:lineRule="auto"/>
        <w:rPr>
          <w:rFonts w:cs="Arial"/>
        </w:rPr>
      </w:pPr>
      <w:r w:rsidRPr="202905F5">
        <w:rPr>
          <w:rFonts w:cs="Arial"/>
        </w:rPr>
        <w:t>Na fase mais recente, ocorreu nova mudança de patamar, com mediana de 87,23% e resultados predominantemente entre 80% e 95%. Além do aumento da adesão, observa-se redução da variabilidade, indicando maior padronização e confiabilidade do processo. Os resultados sugerem que as intervenções sobre o sistema, especialmente a incorporação e aprimoramento do registro eletrônico, contribuíram para tornar o NEWS2 progressivamente integrado à prática assistencial.</w:t>
      </w:r>
    </w:p>
    <w:p w14:paraId="377EC9EA" w14:textId="6D4CD867" w:rsidR="5B563204" w:rsidRDefault="50547C98" w:rsidP="00D73AAD">
      <w:pPr>
        <w:spacing w:after="0" w:line="360" w:lineRule="auto"/>
      </w:pPr>
      <w:r w:rsidRPr="4C41CE18">
        <w:rPr>
          <w:rFonts w:cs="Arial"/>
        </w:rPr>
        <w:t>A próxima etapa deve migrar de uma estratégia predominantemente baseada em implantação para um modelo de controle, responsabilização e sustentação. Recomenda-se:</w:t>
      </w:r>
    </w:p>
    <w:p w14:paraId="352902D1" w14:textId="3BD020D8" w:rsidR="5B563204" w:rsidRDefault="50547C98" w:rsidP="54B5D859">
      <w:pPr>
        <w:pStyle w:val="ListParagraph"/>
        <w:numPr>
          <w:ilvl w:val="0"/>
          <w:numId w:val="74"/>
        </w:numPr>
        <w:spacing w:after="0"/>
        <w:rPr>
          <w:rFonts w:cs="Arial"/>
        </w:rPr>
      </w:pPr>
      <w:r w:rsidRPr="54B5D859">
        <w:rPr>
          <w:rFonts w:cs="Arial"/>
        </w:rPr>
        <w:t xml:space="preserve">estabelecer responsáveis clínicos e assistenciais para cada protocolo; </w:t>
      </w:r>
    </w:p>
    <w:p w14:paraId="2A9A6DAE" w14:textId="7EC11E57" w:rsidR="5B563204" w:rsidRDefault="50547C98" w:rsidP="54B5D859">
      <w:pPr>
        <w:pStyle w:val="ListParagraph"/>
        <w:numPr>
          <w:ilvl w:val="0"/>
          <w:numId w:val="74"/>
        </w:numPr>
        <w:spacing w:after="0"/>
        <w:rPr>
          <w:rFonts w:cs="Arial"/>
        </w:rPr>
      </w:pPr>
      <w:r w:rsidRPr="54B5D859">
        <w:rPr>
          <w:rFonts w:cs="Arial"/>
        </w:rPr>
        <w:t xml:space="preserve">incorporar os indicadores às reuniões periódicas das lideranças; </w:t>
      </w:r>
    </w:p>
    <w:p w14:paraId="7134DD80" w14:textId="770C0AEA" w:rsidR="5B563204" w:rsidRDefault="50547C98" w:rsidP="54B5D859">
      <w:pPr>
        <w:pStyle w:val="ListParagraph"/>
        <w:numPr>
          <w:ilvl w:val="0"/>
          <w:numId w:val="74"/>
        </w:numPr>
        <w:spacing w:after="0"/>
        <w:rPr>
          <w:rFonts w:cs="Arial"/>
        </w:rPr>
      </w:pPr>
      <w:r w:rsidRPr="54B5D859">
        <w:rPr>
          <w:rFonts w:cs="Arial"/>
        </w:rPr>
        <w:t xml:space="preserve">definir metas e limites de alerta para R1, R2  </w:t>
      </w:r>
    </w:p>
    <w:p w14:paraId="27642599" w14:textId="50B1D7ED" w:rsidR="5B563204" w:rsidRDefault="50547C98" w:rsidP="54B5D859">
      <w:pPr>
        <w:pStyle w:val="ListParagraph"/>
        <w:numPr>
          <w:ilvl w:val="0"/>
          <w:numId w:val="74"/>
        </w:numPr>
        <w:spacing w:after="0"/>
        <w:rPr>
          <w:rFonts w:cs="Arial"/>
        </w:rPr>
      </w:pPr>
      <w:r w:rsidRPr="54B5D859">
        <w:rPr>
          <w:rFonts w:cs="Arial"/>
        </w:rPr>
        <w:t xml:space="preserve">analisar sistematicamente todas as oportunidades perdidas; </w:t>
      </w:r>
    </w:p>
    <w:p w14:paraId="05B02DB3" w14:textId="591135E8" w:rsidR="5B563204" w:rsidRDefault="50547C98" w:rsidP="54B5D859">
      <w:pPr>
        <w:pStyle w:val="ListParagraph"/>
        <w:numPr>
          <w:ilvl w:val="0"/>
          <w:numId w:val="74"/>
        </w:numPr>
        <w:spacing w:after="0"/>
        <w:rPr>
          <w:rFonts w:cs="Arial"/>
        </w:rPr>
      </w:pPr>
      <w:r w:rsidRPr="54B5D859">
        <w:rPr>
          <w:rFonts w:cs="Arial"/>
        </w:rPr>
        <w:t xml:space="preserve">incorporar Sepse, AVC, Trauma e NEWS2 ao treinamento admissional; </w:t>
      </w:r>
    </w:p>
    <w:p w14:paraId="1C6B08A5" w14:textId="761694F8" w:rsidR="5B563204" w:rsidRDefault="50547C98" w:rsidP="54B5D859">
      <w:pPr>
        <w:pStyle w:val="ListParagraph"/>
        <w:numPr>
          <w:ilvl w:val="0"/>
          <w:numId w:val="74"/>
        </w:numPr>
        <w:spacing w:after="0"/>
        <w:rPr>
          <w:rFonts w:cs="Arial"/>
        </w:rPr>
      </w:pPr>
      <w:r w:rsidRPr="54B5D859">
        <w:rPr>
          <w:rFonts w:cs="Arial"/>
        </w:rPr>
        <w:t xml:space="preserve">utilizar feedback rápido às equipes após identificação de desvios; </w:t>
      </w:r>
    </w:p>
    <w:p w14:paraId="09373F05" w14:textId="4E23F3E1" w:rsidR="5B563204" w:rsidRDefault="50547C98" w:rsidP="54B5D859">
      <w:pPr>
        <w:pStyle w:val="ListParagraph"/>
        <w:numPr>
          <w:ilvl w:val="0"/>
          <w:numId w:val="74"/>
        </w:numPr>
        <w:spacing w:after="0"/>
        <w:rPr>
          <w:rFonts w:cs="Arial"/>
        </w:rPr>
      </w:pPr>
      <w:r w:rsidRPr="54B5D859">
        <w:rPr>
          <w:rFonts w:cs="Arial"/>
        </w:rPr>
        <w:t xml:space="preserve">automatizar alertas e registros no prontuário sempre que possível; </w:t>
      </w:r>
    </w:p>
    <w:p w14:paraId="4432282D" w14:textId="627EB177" w:rsidR="5B563204" w:rsidRDefault="50547C98" w:rsidP="54B5D859">
      <w:pPr>
        <w:pStyle w:val="ListParagraph"/>
        <w:numPr>
          <w:ilvl w:val="0"/>
          <w:numId w:val="74"/>
        </w:numPr>
        <w:spacing w:after="0"/>
        <w:rPr>
          <w:rFonts w:cs="Arial"/>
        </w:rPr>
      </w:pPr>
      <w:r w:rsidRPr="54B5D859">
        <w:rPr>
          <w:rFonts w:cs="Arial"/>
        </w:rPr>
        <w:t xml:space="preserve">estratificar não conformidades por turno, unidade, equipe e componente do </w:t>
      </w:r>
      <w:proofErr w:type="spellStart"/>
      <w:r w:rsidRPr="54B5D859">
        <w:rPr>
          <w:rFonts w:cs="Arial"/>
        </w:rPr>
        <w:t>bundle</w:t>
      </w:r>
      <w:proofErr w:type="spellEnd"/>
      <w:r w:rsidRPr="54B5D859">
        <w:rPr>
          <w:rFonts w:cs="Arial"/>
        </w:rPr>
        <w:t xml:space="preserve">; </w:t>
      </w:r>
    </w:p>
    <w:p w14:paraId="1F648431" w14:textId="6B7CC89A" w:rsidR="5B563204" w:rsidRDefault="50547C98" w:rsidP="54B5D859">
      <w:pPr>
        <w:pStyle w:val="ListParagraph"/>
        <w:numPr>
          <w:ilvl w:val="0"/>
          <w:numId w:val="74"/>
        </w:numPr>
        <w:spacing w:after="0"/>
        <w:rPr>
          <w:rFonts w:cs="Arial"/>
        </w:rPr>
      </w:pPr>
      <w:r w:rsidRPr="54B5D859">
        <w:rPr>
          <w:rFonts w:cs="Arial"/>
        </w:rPr>
        <w:t xml:space="preserve">acompanhar numerador e denominador, além do percentual; </w:t>
      </w:r>
    </w:p>
    <w:p w14:paraId="2F6602ED" w14:textId="27D47446" w:rsidR="5B563204" w:rsidRDefault="50547C98" w:rsidP="54B5D859">
      <w:pPr>
        <w:pStyle w:val="ListParagraph"/>
        <w:numPr>
          <w:ilvl w:val="0"/>
          <w:numId w:val="74"/>
        </w:numPr>
        <w:spacing w:after="0"/>
        <w:rPr>
          <w:rFonts w:cs="Arial"/>
        </w:rPr>
      </w:pPr>
      <w:r w:rsidRPr="54B5D859">
        <w:rPr>
          <w:rFonts w:cs="Arial"/>
        </w:rPr>
        <w:t xml:space="preserve">utilizar ciclos PDSA direcionados aos componentes com menor adesão; </w:t>
      </w:r>
    </w:p>
    <w:p w14:paraId="06FE2FBB" w14:textId="4B5B6149" w:rsidR="5B563204" w:rsidRDefault="50547C98" w:rsidP="54B5D859">
      <w:pPr>
        <w:pStyle w:val="ListParagraph"/>
        <w:numPr>
          <w:ilvl w:val="0"/>
          <w:numId w:val="74"/>
        </w:numPr>
        <w:spacing w:after="0"/>
        <w:rPr>
          <w:rFonts w:cs="Arial"/>
        </w:rPr>
      </w:pPr>
      <w:r w:rsidRPr="54B5D859">
        <w:rPr>
          <w:rFonts w:cs="Arial"/>
        </w:rPr>
        <w:t xml:space="preserve">integrar indicadores de processo com mortalidade, letalidade e outros desfechos; </w:t>
      </w:r>
    </w:p>
    <w:p w14:paraId="1BA7DFD3" w14:textId="762F185B" w:rsidR="5B563204" w:rsidRDefault="50547C98" w:rsidP="54B5D859">
      <w:pPr>
        <w:pStyle w:val="ListParagraph"/>
        <w:numPr>
          <w:ilvl w:val="0"/>
          <w:numId w:val="74"/>
        </w:numPr>
        <w:spacing w:after="0"/>
        <w:rPr>
          <w:rFonts w:cs="Arial"/>
        </w:rPr>
      </w:pPr>
      <w:r w:rsidRPr="54B5D859">
        <w:rPr>
          <w:rFonts w:cs="Arial"/>
        </w:rPr>
        <w:t xml:space="preserve">reduzir gradativamente a dependência da equipe da Qualidade para execução dos processos. </w:t>
      </w:r>
    </w:p>
    <w:p w14:paraId="0B945135" w14:textId="6093F31C" w:rsidR="5B563204" w:rsidRDefault="50547C98" w:rsidP="00D73AAD">
      <w:pPr>
        <w:spacing w:after="0" w:line="360" w:lineRule="auto"/>
      </w:pPr>
      <w:r w:rsidRPr="54B5D859">
        <w:rPr>
          <w:rFonts w:cs="Arial"/>
        </w:rPr>
        <w:t>Para que a melhoria se torne sustentável, a responsabilidade pelos protocolos não deve permanecer concentrada exclusivamente na área de Qualidade e Segurança.</w:t>
      </w:r>
    </w:p>
    <w:p w14:paraId="309B6CC8" w14:textId="1A805E8E" w:rsidR="5B563204" w:rsidRDefault="50547C98" w:rsidP="00D73AAD">
      <w:pPr>
        <w:spacing w:after="0" w:line="360" w:lineRule="auto"/>
      </w:pPr>
      <w:r w:rsidRPr="54B5D859">
        <w:rPr>
          <w:rFonts w:cs="Arial"/>
        </w:rPr>
        <w:t xml:space="preserve">As lideranças médicas, de enfermagem e multiprofissionais precisam assumir responsabilidade pelo desempenho dos indicadores de suas áreas. </w:t>
      </w:r>
      <w:r w:rsidRPr="2F40FED7">
        <w:rPr>
          <w:rFonts w:cs="Arial"/>
        </w:rPr>
        <w:t xml:space="preserve">A Qualidade </w:t>
      </w:r>
      <w:r w:rsidR="5F10CB95" w:rsidRPr="2F40FED7">
        <w:rPr>
          <w:rFonts w:cs="Arial"/>
        </w:rPr>
        <w:t>segue atuação diuturna</w:t>
      </w:r>
      <w:r w:rsidRPr="54B5D859">
        <w:rPr>
          <w:rFonts w:cs="Arial"/>
        </w:rPr>
        <w:t xml:space="preserve"> como </w:t>
      </w:r>
      <w:r w:rsidRPr="54B5D859">
        <w:rPr>
          <w:rFonts w:cs="Arial"/>
          <w:b/>
          <w:bCs/>
        </w:rPr>
        <w:t>facilitadora, metodologista e agente de monitoramento</w:t>
      </w:r>
      <w:r w:rsidRPr="54B5D859">
        <w:rPr>
          <w:rFonts w:cs="Arial"/>
        </w:rPr>
        <w:t>, enquanto a execução e a sustentação devem pertencer às áreas assistenciais.</w:t>
      </w:r>
    </w:p>
    <w:p w14:paraId="0167158B" w14:textId="2B8F108A" w:rsidR="5B563204" w:rsidRDefault="50547C98" w:rsidP="00D73AAD">
      <w:pPr>
        <w:spacing w:after="0" w:line="360" w:lineRule="auto"/>
      </w:pPr>
      <w:r w:rsidRPr="54B5D859">
        <w:rPr>
          <w:rFonts w:cs="Arial"/>
        </w:rPr>
        <w:t>Essa transição representa um dos principais sinais de maturidade da governança clínica.</w:t>
      </w:r>
    </w:p>
    <w:p w14:paraId="2307B180" w14:textId="6E182775" w:rsidR="5B563204" w:rsidRDefault="455594FD" w:rsidP="00D73AAD">
      <w:pPr>
        <w:spacing w:after="0" w:line="360" w:lineRule="auto"/>
      </w:pPr>
      <w:r w:rsidRPr="22A35E26">
        <w:rPr>
          <w:rFonts w:cs="Arial"/>
        </w:rPr>
        <w:t xml:space="preserve">A análise conjunta </w:t>
      </w:r>
      <w:r w:rsidRPr="2F40FED7">
        <w:rPr>
          <w:rFonts w:cs="Arial"/>
        </w:rPr>
        <w:t>dos</w:t>
      </w:r>
      <w:r w:rsidRPr="22A35E26">
        <w:rPr>
          <w:rFonts w:cs="Arial"/>
        </w:rPr>
        <w:t xml:space="preserve"> indicadores demonstra fortalecimento progressivo da governança clínica, caracterizado por maior monitoramento dos processos assistenciais, utilização de dados para tomada de decisão e implementação sistemática de intervenções de melhoria.</w:t>
      </w:r>
    </w:p>
    <w:p w14:paraId="624203F3" w14:textId="3B01ED5F" w:rsidR="5B563204" w:rsidRDefault="50547C98" w:rsidP="00D73AAD">
      <w:pPr>
        <w:spacing w:after="0" w:line="360" w:lineRule="auto"/>
      </w:pPr>
      <w:r w:rsidRPr="54B5D859">
        <w:rPr>
          <w:rFonts w:cs="Arial"/>
        </w:rPr>
        <w:t>Os resultados demonstram mudanças relevantes nos protocolos de Sepse, AVC, Trauma e NEWS2, com destaque para a consolidação do NEWS2, avanço do R1 de Sepse e AVC e redução da letalidade por sepse.</w:t>
      </w:r>
      <w:r w:rsidRPr="4C41CE18">
        <w:rPr>
          <w:rFonts w:cs="Arial"/>
        </w:rPr>
        <w:t xml:space="preserve"> O desafio da próxima etapa é transformar resultados dependentes de projetos, treinamentos e acompanhamento intensivo em processos institucionais padronizados, previsíveis e sustentáveis.</w:t>
      </w:r>
    </w:p>
    <w:p w14:paraId="0A5344B6" w14:textId="1395F46D" w:rsidR="5B563204" w:rsidRDefault="5B563204" w:rsidP="5B563204"/>
    <w:p w14:paraId="0814318F" w14:textId="4ED3BD38" w:rsidR="004E57E8" w:rsidRPr="00DE5669" w:rsidRDefault="03E2A0D5" w:rsidP="000476DF">
      <w:pPr>
        <w:pStyle w:val="Heading2"/>
        <w:spacing w:before="299" w:after="299" w:line="249" w:lineRule="auto"/>
        <w:ind w:left="0" w:firstLine="0"/>
      </w:pPr>
      <w:bookmarkStart w:id="42" w:name="_Toc229241800"/>
      <w:bookmarkStart w:id="43" w:name="_Toc231974394"/>
      <w:bookmarkStart w:id="44" w:name="_Toc239771935"/>
      <w:r>
        <w:t>6.5</w:t>
      </w:r>
      <w:r w:rsidR="1B29E55A">
        <w:t>. Cronograma Estratégico</w:t>
      </w:r>
      <w:bookmarkEnd w:id="42"/>
      <w:bookmarkEnd w:id="43"/>
      <w:bookmarkEnd w:id="44"/>
    </w:p>
    <w:p w14:paraId="6BCC6E15" w14:textId="491E2173" w:rsidR="6B9903D6" w:rsidRDefault="6B9903D6" w:rsidP="118F32BF">
      <w:r>
        <w:rPr>
          <w:noProof/>
        </w:rPr>
        <w:drawing>
          <wp:inline distT="0" distB="0" distL="0" distR="0" wp14:anchorId="3FCE7F26" wp14:editId="495DC51C">
            <wp:extent cx="5743575" cy="3228975"/>
            <wp:effectExtent l="0" t="0" r="0" b="0"/>
            <wp:docPr id="12655136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13633" name="Picture 1265513633"/>
                    <pic:cNvPicPr/>
                  </pic:nvPicPr>
                  <pic:blipFill>
                    <a:blip r:embed="rId23">
                      <a:extLst>
                        <a:ext uri="{28A0092B-C50C-407E-A947-70E740481C1C}">
                          <a14:useLocalDpi xmlns:a14="http://schemas.microsoft.com/office/drawing/2010/main"/>
                        </a:ext>
                      </a:extLst>
                    </a:blip>
                    <a:stretch>
                      <a:fillRect/>
                    </a:stretch>
                  </pic:blipFill>
                  <pic:spPr>
                    <a:xfrm>
                      <a:off x="0" y="0"/>
                      <a:ext cx="5743575" cy="3228975"/>
                    </a:xfrm>
                    <a:prstGeom prst="rect">
                      <a:avLst/>
                    </a:prstGeom>
                  </pic:spPr>
                </pic:pic>
              </a:graphicData>
            </a:graphic>
          </wp:inline>
        </w:drawing>
      </w:r>
    </w:p>
    <w:p w14:paraId="36E23486" w14:textId="508E368E" w:rsidR="118F32BF" w:rsidRDefault="0F971180" w:rsidP="00D73AAD">
      <w:pPr>
        <w:spacing w:after="0" w:line="360" w:lineRule="auto"/>
      </w:pPr>
      <w:r w:rsidRPr="5B4C5620">
        <w:rPr>
          <w:rFonts w:cs="Arial"/>
        </w:rPr>
        <w:t>O cronograma estratégico de treinamentos do Book de Metas – Segurança do Paciente 2026 demonstra uma programação estruturada, sequencial e distribuída entre julho e setembro, com foco nas seis metas internacionais de segurança do paciente. A organização temporal favorece a execução progressiva das capacitações e reduz o risco de sobreposição entre os temas, permitindo maior direcionamento das equipes.</w:t>
      </w:r>
    </w:p>
    <w:p w14:paraId="74063B29" w14:textId="6FF342FF" w:rsidR="118F32BF" w:rsidRDefault="3C82A255" w:rsidP="00D73AAD">
      <w:pPr>
        <w:spacing w:after="0" w:line="360" w:lineRule="auto"/>
      </w:pPr>
      <w:r w:rsidRPr="42AE419A">
        <w:rPr>
          <w:rFonts w:cs="Arial"/>
        </w:rPr>
        <w:t>No período analisado, a Meta 1 – Identificação do Paciente encontra-se em andamento, com execução prevista entre 06 e 19 de julho. As demais metas seguem programadas em sequência: Meta 2 – Comunicação/Passagem de Plantão, de 20 a 31 de julho; Meta 3 – Medicamentos de Alta Vigilância, de 01 a 15 de agosto; Meta 4 – Checklist de Cirurgia Segura, de 16 a 31 de agosto; Meta 5 – Higiene das Mãos, de 01 a 15 de setembro; e Meta 6 – Prevenção de Quedas, de 16 a 30 de setembro. O prazo final para encerramento das auditorias está definido para 30 de setembro.</w:t>
      </w:r>
    </w:p>
    <w:p w14:paraId="46F5CE9F" w14:textId="7256EFB4" w:rsidR="118F32BF" w:rsidRDefault="3C82A255" w:rsidP="00D73AAD">
      <w:pPr>
        <w:spacing w:after="0" w:line="360" w:lineRule="auto"/>
        <w:rPr>
          <w:rFonts w:cs="Arial"/>
        </w:rPr>
      </w:pPr>
      <w:r w:rsidRPr="42AE419A">
        <w:rPr>
          <w:rFonts w:cs="Arial"/>
        </w:rPr>
        <w:t>O cronograma estratégico de treinamentos das Metas de Segurança do Paciente foi estruturado de forma escalonada, com distribuição das seis metas entre julho e setembro de 2026. A estratégia permite abordagem sequencial dos temas prioritários, favorecendo maior foco das equipes assistenciais, organização dos treinamentos e acompanhamento sistemático da implantação.</w:t>
      </w:r>
    </w:p>
    <w:p w14:paraId="6EA975A5" w14:textId="6C06673F" w:rsidR="118F32BF" w:rsidRDefault="3C82A255" w:rsidP="00D73AAD">
      <w:pPr>
        <w:spacing w:after="0" w:line="360" w:lineRule="auto"/>
        <w:rPr>
          <w:rFonts w:cs="Arial"/>
        </w:rPr>
      </w:pPr>
      <w:r w:rsidRPr="42AE419A">
        <w:rPr>
          <w:rFonts w:cs="Arial"/>
        </w:rPr>
        <w:t>No período de referência, uma das seis metas encontra-se em andamento e cinco permanecem programadas, demonstrando aderência ao planejamento estabelecido. A definição prévia dos períodos de execução e do prazo final das auditorias favorece maior governança do processo, permitindo acompanhamento de cumprimento, identificação de atrasos e atuação tempestiva diante de desvios.</w:t>
      </w:r>
    </w:p>
    <w:p w14:paraId="4702FB5B" w14:textId="64BA17E0" w:rsidR="118F32BF" w:rsidRDefault="3C82A255" w:rsidP="00D73AAD">
      <w:pPr>
        <w:spacing w:after="0" w:line="360" w:lineRule="auto"/>
        <w:rPr>
          <w:rFonts w:cs="Arial"/>
        </w:rPr>
      </w:pPr>
      <w:r w:rsidRPr="42AE419A">
        <w:rPr>
          <w:rFonts w:cs="Arial"/>
        </w:rPr>
        <w:t>A organização dos treinamentos contempla temas críticos para a segurança assistencial, incluindo identificação correta do paciente, comunicação efetiva, segurança no uso de medicamentos de alta vigilância, cirurgia segura, higiene das mãos e prevenção de quedas. A sequência proposta também possibilita que cada ciclo de capacitação seja acompanhado de avaliação de adesão e auditoria, permitindo verificar se o conhecimento foi efetivamente incorporado à prática.</w:t>
      </w:r>
    </w:p>
    <w:p w14:paraId="16CC624E" w14:textId="1DA42453" w:rsidR="118F32BF" w:rsidRDefault="3C82A255" w:rsidP="00D73AAD">
      <w:pPr>
        <w:spacing w:after="0" w:line="360" w:lineRule="auto"/>
        <w:rPr>
          <w:rFonts w:cs="Arial"/>
        </w:rPr>
      </w:pPr>
      <w:r w:rsidRPr="42AE419A">
        <w:rPr>
          <w:rFonts w:cs="Arial"/>
        </w:rPr>
        <w:t>Como oportunidade de fortalecimento, recomenda-se vincular cada etapa do cronograma a indicadores de processo e resultado, incluindo cobertura de treinamento, desempenho em avaliação de conhecimento, conformidade nas auditorias e evolução dos respectivos indicadores assistenciais. Dessa forma, o cronograma deixa de representar apenas a execução de treinamentos e passa a constituir uma ferramenta efetiva de governança clínica e sustentabilidade.</w:t>
      </w:r>
    </w:p>
    <w:p w14:paraId="7C6688B0" w14:textId="109313F6" w:rsidR="118F32BF" w:rsidRDefault="0F971180" w:rsidP="5B4C5620">
      <w:pPr>
        <w:pStyle w:val="Heading3"/>
        <w:spacing w:before="281" w:after="281"/>
      </w:pPr>
      <w:bookmarkStart w:id="45" w:name="_Toc239771936"/>
      <w:r w:rsidRPr="5B4C5620">
        <w:rPr>
          <w:rFonts w:eastAsia="Arial" w:cs="Arial"/>
          <w:b/>
          <w:bCs/>
        </w:rPr>
        <w:t>Pontos fortes do cronograma</w:t>
      </w:r>
      <w:bookmarkEnd w:id="45"/>
    </w:p>
    <w:p w14:paraId="4BEED112" w14:textId="743C571D" w:rsidR="118F32BF" w:rsidRDefault="0F971180" w:rsidP="00D73AAD">
      <w:pPr>
        <w:spacing w:after="0" w:line="360" w:lineRule="auto"/>
      </w:pPr>
      <w:r w:rsidRPr="5B4C5620">
        <w:rPr>
          <w:rFonts w:cs="Arial"/>
        </w:rPr>
        <w:t>O cronograma apresenta alguns aspectos bastante positivos para a governança:</w:t>
      </w:r>
    </w:p>
    <w:p w14:paraId="3B44FF71" w14:textId="6045F538" w:rsidR="118F32BF" w:rsidRDefault="0F971180" w:rsidP="5B4C5620">
      <w:pPr>
        <w:pStyle w:val="ListParagraph"/>
        <w:numPr>
          <w:ilvl w:val="0"/>
          <w:numId w:val="73"/>
        </w:numPr>
        <w:spacing w:after="0"/>
        <w:rPr>
          <w:rFonts w:cs="Arial"/>
        </w:rPr>
      </w:pPr>
      <w:r w:rsidRPr="5B4C5620">
        <w:rPr>
          <w:rFonts w:cs="Arial"/>
        </w:rPr>
        <w:t xml:space="preserve">planejamento com início e término claramente definidos; </w:t>
      </w:r>
    </w:p>
    <w:p w14:paraId="53147D71" w14:textId="487F1D2C" w:rsidR="118F32BF" w:rsidRDefault="0F971180" w:rsidP="5B4C5620">
      <w:pPr>
        <w:pStyle w:val="ListParagraph"/>
        <w:numPr>
          <w:ilvl w:val="0"/>
          <w:numId w:val="73"/>
        </w:numPr>
        <w:spacing w:after="0"/>
        <w:rPr>
          <w:rFonts w:cs="Arial"/>
        </w:rPr>
      </w:pPr>
      <w:r w:rsidRPr="5B4C5620">
        <w:rPr>
          <w:rFonts w:cs="Arial"/>
        </w:rPr>
        <w:t xml:space="preserve">distribuição equilibrada das metas ao longo de três meses; </w:t>
      </w:r>
    </w:p>
    <w:p w14:paraId="59A5E9DF" w14:textId="2B2C6D8D" w:rsidR="118F32BF" w:rsidRDefault="0F971180" w:rsidP="5B4C5620">
      <w:pPr>
        <w:pStyle w:val="ListParagraph"/>
        <w:numPr>
          <w:ilvl w:val="0"/>
          <w:numId w:val="73"/>
        </w:numPr>
        <w:spacing w:after="0"/>
        <w:rPr>
          <w:rFonts w:cs="Arial"/>
        </w:rPr>
      </w:pPr>
      <w:r w:rsidRPr="5B4C5620">
        <w:rPr>
          <w:rFonts w:cs="Arial"/>
        </w:rPr>
        <w:t xml:space="preserve">definição visual do status de cada etapa; </w:t>
      </w:r>
    </w:p>
    <w:p w14:paraId="043D5D8E" w14:textId="2534E0EC" w:rsidR="118F32BF" w:rsidRDefault="0F971180" w:rsidP="5B4C5620">
      <w:pPr>
        <w:pStyle w:val="ListParagraph"/>
        <w:numPr>
          <w:ilvl w:val="0"/>
          <w:numId w:val="73"/>
        </w:numPr>
        <w:spacing w:after="0"/>
        <w:rPr>
          <w:rFonts w:cs="Arial"/>
        </w:rPr>
      </w:pPr>
      <w:r w:rsidRPr="5B4C5620">
        <w:rPr>
          <w:rFonts w:cs="Arial"/>
        </w:rPr>
        <w:t xml:space="preserve">prazo final para auditorias; </w:t>
      </w:r>
    </w:p>
    <w:p w14:paraId="18EA5C73" w14:textId="065F7320" w:rsidR="118F32BF" w:rsidRDefault="0F971180" w:rsidP="5B4C5620">
      <w:pPr>
        <w:pStyle w:val="ListParagraph"/>
        <w:numPr>
          <w:ilvl w:val="0"/>
          <w:numId w:val="73"/>
        </w:numPr>
        <w:spacing w:after="0"/>
        <w:rPr>
          <w:rFonts w:cs="Arial"/>
        </w:rPr>
      </w:pPr>
      <w:r w:rsidRPr="5B4C5620">
        <w:rPr>
          <w:rFonts w:cs="Arial"/>
        </w:rPr>
        <w:t xml:space="preserve">possibilidade de acompanhamento periódico pela liderança; </w:t>
      </w:r>
    </w:p>
    <w:p w14:paraId="4A2DC50A" w14:textId="125AEF8E" w:rsidR="118F32BF" w:rsidRDefault="0F971180" w:rsidP="5B4C5620">
      <w:pPr>
        <w:pStyle w:val="ListParagraph"/>
        <w:numPr>
          <w:ilvl w:val="0"/>
          <w:numId w:val="73"/>
        </w:numPr>
        <w:spacing w:after="0"/>
        <w:rPr>
          <w:rFonts w:cs="Arial"/>
        </w:rPr>
      </w:pPr>
      <w:r w:rsidRPr="5B4C5620">
        <w:rPr>
          <w:rFonts w:cs="Arial"/>
        </w:rPr>
        <w:t xml:space="preserve">integração entre capacitação e temas prioritários de segurança. </w:t>
      </w:r>
    </w:p>
    <w:p w14:paraId="6F758394" w14:textId="7455A93B" w:rsidR="118F32BF" w:rsidRDefault="0F971180" w:rsidP="00D73AAD">
      <w:pPr>
        <w:spacing w:after="0" w:line="360" w:lineRule="auto"/>
      </w:pPr>
      <w:r w:rsidRPr="73919452">
        <w:rPr>
          <w:rFonts w:cs="Arial"/>
        </w:rPr>
        <w:t>O ponto mais importante é garantir que o encerramento de cada treinamento não seja considerado o término da ação. O ideal é que cada meta siga o ciclo</w:t>
      </w:r>
      <w:r w:rsidR="00B43390">
        <w:rPr>
          <w:rFonts w:cs="Arial"/>
        </w:rPr>
        <w:t>.</w:t>
      </w:r>
    </w:p>
    <w:p w14:paraId="7C0067CD" w14:textId="3635237A" w:rsidR="118F32BF" w:rsidRDefault="0F971180" w:rsidP="00D73AAD">
      <w:pPr>
        <w:spacing w:after="0" w:line="360" w:lineRule="auto"/>
      </w:pPr>
      <w:r w:rsidRPr="73919452">
        <w:rPr>
          <w:rFonts w:cs="Arial"/>
        </w:rPr>
        <w:t>O cronograma estratégico evidencia avanço na organização das ações de Segurança do Paciente, com planejamento temporal, definição de prioridades e acompanhamento de execução. Para garantir sustentabilidade, o próximo passo será integrar os treinamentos aos resultados das auditorias e aos indicadores assistenciais, fortalecendo a responsabilização das áreas e a manutenção das boas práticas ao longo do tempo.</w:t>
      </w:r>
    </w:p>
    <w:p w14:paraId="5AF499D2" w14:textId="40E481F0" w:rsidR="118F32BF" w:rsidRDefault="118F32BF" w:rsidP="5B4C5620"/>
    <w:p w14:paraId="56943470" w14:textId="53F08DAB" w:rsidR="25FDAE03" w:rsidRPr="00DE5669" w:rsidRDefault="5860F6CC" w:rsidP="00EB11DE">
      <w:pPr>
        <w:pStyle w:val="Heading3"/>
        <w:spacing w:before="240" w:after="240" w:line="360" w:lineRule="auto"/>
        <w:ind w:left="0"/>
      </w:pPr>
      <w:bookmarkStart w:id="46" w:name="_Toc229241814"/>
      <w:bookmarkStart w:id="47" w:name="_Toc231974395"/>
      <w:bookmarkStart w:id="48" w:name="_Toc239771937"/>
      <w:r w:rsidRPr="1A6EC8B6">
        <w:rPr>
          <w:rFonts w:eastAsia="Arial" w:cs="Arial"/>
          <w:b/>
          <w:bCs/>
        </w:rPr>
        <w:t>6.6 Resultados esperados</w:t>
      </w:r>
      <w:bookmarkEnd w:id="46"/>
      <w:bookmarkEnd w:id="47"/>
      <w:bookmarkEnd w:id="48"/>
      <w:r w:rsidRPr="1A6EC8B6">
        <w:rPr>
          <w:rFonts w:eastAsia="Arial" w:cs="Arial"/>
          <w:b/>
          <w:bCs/>
        </w:rPr>
        <w:t xml:space="preserve"> </w:t>
      </w:r>
    </w:p>
    <w:p w14:paraId="1C188E59" w14:textId="41359A4E" w:rsidR="4FEBB09B" w:rsidRDefault="4FEBB09B" w:rsidP="00D73AAD">
      <w:pPr>
        <w:spacing w:after="0" w:line="360" w:lineRule="auto"/>
      </w:pPr>
      <w:r w:rsidRPr="554F9F1F">
        <w:rPr>
          <w:rFonts w:cs="Arial"/>
        </w:rPr>
        <w:t>Espera-se, com a execução do cronograma estratégico de treinamentos das Metas de Segurança do Paciente, fortalecer a cultura de segurança, aumentar a adesão às práticas assistenciais padronizadas e reduzir a variabilidade na execução dos processos críticos.</w:t>
      </w:r>
    </w:p>
    <w:p w14:paraId="1E70C932" w14:textId="6439D1CE" w:rsidR="4FEBB09B" w:rsidRDefault="4FEBB09B" w:rsidP="554F9F1F">
      <w:pPr>
        <w:spacing w:before="240" w:after="240"/>
        <w:rPr>
          <w:rFonts w:cs="Arial"/>
          <w:b/>
          <w:bCs/>
        </w:rPr>
      </w:pPr>
      <w:r w:rsidRPr="554F9F1F">
        <w:rPr>
          <w:rFonts w:cs="Arial"/>
          <w:b/>
          <w:bCs/>
        </w:rPr>
        <w:t>Entre os principais resultados esperados estão:</w:t>
      </w:r>
    </w:p>
    <w:p w14:paraId="7E8DE3F1" w14:textId="779959C3" w:rsidR="4FEBB09B" w:rsidRDefault="4FEBB09B" w:rsidP="554F9F1F">
      <w:pPr>
        <w:pStyle w:val="ListParagraph"/>
        <w:numPr>
          <w:ilvl w:val="0"/>
          <w:numId w:val="72"/>
        </w:numPr>
        <w:spacing w:after="0"/>
        <w:rPr>
          <w:rFonts w:cs="Arial"/>
        </w:rPr>
      </w:pPr>
      <w:r w:rsidRPr="554F9F1F">
        <w:rPr>
          <w:rFonts w:cs="Arial"/>
        </w:rPr>
        <w:t xml:space="preserve">Aumento da adesão às seis Metas de Segurança do Paciente, com melhoria progressiva dos percentuais de conformidade nas auditorias; </w:t>
      </w:r>
    </w:p>
    <w:p w14:paraId="1609E45C" w14:textId="0FE9069F" w:rsidR="4FEBB09B" w:rsidRDefault="4FEBB09B" w:rsidP="554F9F1F">
      <w:pPr>
        <w:pStyle w:val="ListParagraph"/>
        <w:numPr>
          <w:ilvl w:val="0"/>
          <w:numId w:val="72"/>
        </w:numPr>
        <w:spacing w:after="0"/>
        <w:rPr>
          <w:rFonts w:cs="Arial"/>
        </w:rPr>
      </w:pPr>
      <w:r w:rsidRPr="554F9F1F">
        <w:rPr>
          <w:rFonts w:cs="Arial"/>
        </w:rPr>
        <w:t xml:space="preserve">Maior cobertura de capacitação das equipes assistenciais, incluindo profissionais recém-admitidos; </w:t>
      </w:r>
    </w:p>
    <w:p w14:paraId="5E345A02" w14:textId="1E466639" w:rsidR="4FEBB09B" w:rsidRDefault="4FEBB09B" w:rsidP="554F9F1F">
      <w:pPr>
        <w:pStyle w:val="ListParagraph"/>
        <w:numPr>
          <w:ilvl w:val="0"/>
          <w:numId w:val="72"/>
        </w:numPr>
        <w:spacing w:after="0"/>
        <w:rPr>
          <w:rFonts w:cs="Arial"/>
        </w:rPr>
      </w:pPr>
      <w:r w:rsidRPr="554F9F1F">
        <w:rPr>
          <w:rFonts w:cs="Arial"/>
        </w:rPr>
        <w:t xml:space="preserve">Redução das não conformidades relacionadas à identificação do paciente, comunicação, medicamentos de alta vigilância, cirurgia segura, higiene das mãos e prevenção de quedas; </w:t>
      </w:r>
    </w:p>
    <w:p w14:paraId="40F09BE0" w14:textId="18524A85" w:rsidR="4FEBB09B" w:rsidRDefault="4FEBB09B" w:rsidP="554F9F1F">
      <w:pPr>
        <w:pStyle w:val="ListParagraph"/>
        <w:numPr>
          <w:ilvl w:val="0"/>
          <w:numId w:val="72"/>
        </w:numPr>
        <w:spacing w:after="0"/>
        <w:rPr>
          <w:rFonts w:cs="Arial"/>
        </w:rPr>
      </w:pPr>
      <w:r w:rsidRPr="554F9F1F">
        <w:rPr>
          <w:rFonts w:cs="Arial"/>
        </w:rPr>
        <w:t xml:space="preserve">Maior padronização dos processos assistenciais, reduzindo diferenças entre unidades, equipes e turnos; </w:t>
      </w:r>
    </w:p>
    <w:p w14:paraId="096B1CE1" w14:textId="3219F097" w:rsidR="4FEBB09B" w:rsidRDefault="4FEBB09B" w:rsidP="554F9F1F">
      <w:pPr>
        <w:pStyle w:val="ListParagraph"/>
        <w:numPr>
          <w:ilvl w:val="0"/>
          <w:numId w:val="72"/>
        </w:numPr>
        <w:spacing w:after="0"/>
        <w:rPr>
          <w:rFonts w:cs="Arial"/>
        </w:rPr>
      </w:pPr>
      <w:r w:rsidRPr="554F9F1F">
        <w:rPr>
          <w:rFonts w:cs="Arial"/>
        </w:rPr>
        <w:t xml:space="preserve">Melhoria da percepção de risco e da cultura de segurança entre os profissionais; </w:t>
      </w:r>
    </w:p>
    <w:p w14:paraId="6535F044" w14:textId="75C44246" w:rsidR="4FEBB09B" w:rsidRDefault="4FEBB09B" w:rsidP="554F9F1F">
      <w:pPr>
        <w:pStyle w:val="ListParagraph"/>
        <w:numPr>
          <w:ilvl w:val="0"/>
          <w:numId w:val="72"/>
        </w:numPr>
        <w:spacing w:after="0"/>
        <w:rPr>
          <w:rFonts w:cs="Arial"/>
        </w:rPr>
      </w:pPr>
      <w:r w:rsidRPr="554F9F1F">
        <w:rPr>
          <w:rFonts w:cs="Arial"/>
        </w:rPr>
        <w:t xml:space="preserve">Fortalecimento da responsabilização das lideranças assistenciais pelo acompanhamento dos indicadores e planos de ação; </w:t>
      </w:r>
    </w:p>
    <w:p w14:paraId="368A0918" w14:textId="6BCFC8D8" w:rsidR="4FEBB09B" w:rsidRDefault="4FEBB09B" w:rsidP="554F9F1F">
      <w:pPr>
        <w:pStyle w:val="ListParagraph"/>
        <w:numPr>
          <w:ilvl w:val="0"/>
          <w:numId w:val="72"/>
        </w:numPr>
        <w:spacing w:after="0"/>
        <w:rPr>
          <w:rFonts w:cs="Arial"/>
        </w:rPr>
      </w:pPr>
      <w:r w:rsidRPr="554F9F1F">
        <w:rPr>
          <w:rFonts w:cs="Arial"/>
        </w:rPr>
        <w:t xml:space="preserve">Redução de eventos adversos evitáveis relacionados às metas de segurança; </w:t>
      </w:r>
    </w:p>
    <w:p w14:paraId="479A1C91" w14:textId="00A10089" w:rsidR="4FEBB09B" w:rsidRDefault="4FEBB09B" w:rsidP="554F9F1F">
      <w:pPr>
        <w:pStyle w:val="ListParagraph"/>
        <w:numPr>
          <w:ilvl w:val="0"/>
          <w:numId w:val="72"/>
        </w:numPr>
        <w:spacing w:after="0"/>
        <w:rPr>
          <w:rFonts w:cs="Arial"/>
        </w:rPr>
      </w:pPr>
      <w:r w:rsidRPr="554F9F1F">
        <w:rPr>
          <w:rFonts w:cs="Arial"/>
        </w:rPr>
        <w:t xml:space="preserve">Maior integração entre treinamento, auditoria, feedback e melhoria contínua; </w:t>
      </w:r>
    </w:p>
    <w:p w14:paraId="09A03CA9" w14:textId="011FB5D4" w:rsidR="4FEBB09B" w:rsidRDefault="4FEBB09B" w:rsidP="554F9F1F">
      <w:pPr>
        <w:pStyle w:val="ListParagraph"/>
        <w:numPr>
          <w:ilvl w:val="0"/>
          <w:numId w:val="72"/>
        </w:numPr>
        <w:spacing w:after="0"/>
        <w:rPr>
          <w:rFonts w:cs="Arial"/>
        </w:rPr>
      </w:pPr>
      <w:r w:rsidRPr="554F9F1F">
        <w:rPr>
          <w:rFonts w:cs="Arial"/>
        </w:rPr>
        <w:t xml:space="preserve">Sustentação dos resultados ao longo do tempo, reduzindo a dependência de ações pontuais da equipe de Qualidade; </w:t>
      </w:r>
    </w:p>
    <w:p w14:paraId="7D968462" w14:textId="66A5033D" w:rsidR="4FEBB09B" w:rsidRDefault="4FEBB09B" w:rsidP="554F9F1F">
      <w:pPr>
        <w:pStyle w:val="ListParagraph"/>
        <w:numPr>
          <w:ilvl w:val="0"/>
          <w:numId w:val="72"/>
        </w:numPr>
        <w:spacing w:after="0"/>
        <w:rPr>
          <w:rFonts w:cs="Arial"/>
        </w:rPr>
      </w:pPr>
      <w:r w:rsidRPr="554F9F1F">
        <w:rPr>
          <w:rFonts w:cs="Arial"/>
        </w:rPr>
        <w:t>Fortalecimento da governança clínica, com uso sistemático de indicadores para tomada de decisão.</w:t>
      </w:r>
    </w:p>
    <w:p w14:paraId="2813FF8E" w14:textId="184A9B43" w:rsidR="554F9F1F" w:rsidRDefault="554F9F1F" w:rsidP="554F9F1F"/>
    <w:p w14:paraId="52FAD85A" w14:textId="074B5603" w:rsidR="5AAF62D5" w:rsidRPr="00950F6A" w:rsidRDefault="7C96F4DA" w:rsidP="00C838E6">
      <w:pPr>
        <w:pStyle w:val="Heading3"/>
        <w:spacing w:before="240" w:after="240" w:line="360" w:lineRule="auto"/>
        <w:ind w:left="0"/>
      </w:pPr>
      <w:bookmarkStart w:id="49" w:name="_Toc231974396"/>
      <w:bookmarkStart w:id="50" w:name="_Toc239771938"/>
      <w:r w:rsidRPr="1A6EC8B6">
        <w:rPr>
          <w:rFonts w:eastAsia="Arial" w:cs="Arial"/>
          <w:b/>
          <w:bCs/>
        </w:rPr>
        <w:t xml:space="preserve">6.7 </w:t>
      </w:r>
      <w:r w:rsidR="469F9302" w:rsidRPr="1A6EC8B6">
        <w:rPr>
          <w:rFonts w:eastAsia="Arial" w:cs="Arial"/>
          <w:b/>
          <w:bCs/>
        </w:rPr>
        <w:t>Melhoria dos Processos Assistenciais, Segurança do Paciente</w:t>
      </w:r>
      <w:bookmarkEnd w:id="50"/>
      <w:r w:rsidR="469F9302" w:rsidRPr="1A6EC8B6">
        <w:rPr>
          <w:rFonts w:eastAsia="Arial" w:cs="Arial"/>
          <w:b/>
          <w:bCs/>
        </w:rPr>
        <w:t xml:space="preserve"> </w:t>
      </w:r>
      <w:bookmarkEnd w:id="49"/>
    </w:p>
    <w:p w14:paraId="003D8923" w14:textId="329BFA95" w:rsidR="00F057F8" w:rsidRDefault="00F057F8" w:rsidP="554F9F1F">
      <w:pPr>
        <w:spacing w:before="240" w:after="240"/>
        <w:rPr>
          <w:rFonts w:cs="Arial"/>
          <w:b/>
          <w:color w:val="2E75B6"/>
          <w:sz w:val="28"/>
          <w:szCs w:val="22"/>
        </w:rPr>
      </w:pPr>
      <w:r w:rsidRPr="00F057F8">
        <w:rPr>
          <w:rFonts w:cs="Arial"/>
          <w:b/>
          <w:color w:val="2E75B6"/>
          <w:sz w:val="28"/>
          <w:szCs w:val="22"/>
        </w:rPr>
        <w:t>Código amarelo</w:t>
      </w:r>
    </w:p>
    <w:p w14:paraId="0E0161AC" w14:textId="77777777" w:rsidR="00563C7E" w:rsidRPr="00563C7E" w:rsidRDefault="00563C7E" w:rsidP="00D73AAD">
      <w:pPr>
        <w:spacing w:after="0" w:line="360" w:lineRule="auto"/>
        <w:rPr>
          <w:rFonts w:cs="Arial"/>
        </w:rPr>
      </w:pPr>
      <w:r w:rsidRPr="00563C7E">
        <w:rPr>
          <w:rFonts w:cs="Arial"/>
        </w:rPr>
        <w:t>O Código Amarelo é uma estratégia de reconhecimento e resposta precoce à deterioração clínica. Ele é acionado quando o paciente apresenta sinais de piora clínica ou alteração de parâmetros previamente definidos, antes da ocorrência de uma emergência maior, como parada cardiorrespiratória. Seu objetivo é identificar precocemente o risco, promover avaliação rápida, instituir tratamento oportuno e evitar progressão para eventos graves, como Código Azul, transferência não planejada para UTI ou óbito.</w:t>
      </w:r>
    </w:p>
    <w:p w14:paraId="660CB77C" w14:textId="77777777" w:rsidR="00563C7E" w:rsidRPr="00563C7E" w:rsidRDefault="00563C7E" w:rsidP="00D73AAD">
      <w:pPr>
        <w:spacing w:after="0" w:line="360" w:lineRule="auto"/>
        <w:rPr>
          <w:rFonts w:cs="Arial"/>
        </w:rPr>
      </w:pPr>
      <w:r w:rsidRPr="00563C7E">
        <w:rPr>
          <w:rFonts w:cs="Arial"/>
        </w:rPr>
        <w:t>No contexto de governança clínica, o Código Amarelo funciona como uma barreira de segurança entre a deterioração inicial e um evento crítico. Seu desempenho deve ser avaliado não apenas pelo número de acionamentos, mas também por tempo de resposta, adequação do acionamento, condutas realizadas e desfechos subsequentes.</w:t>
      </w:r>
    </w:p>
    <w:p w14:paraId="10E7EC23" w14:textId="77777777" w:rsidR="00563C7E" w:rsidRPr="00563C7E" w:rsidRDefault="00563C7E" w:rsidP="00D73AAD">
      <w:pPr>
        <w:spacing w:after="0" w:line="360" w:lineRule="auto"/>
        <w:rPr>
          <w:rFonts w:cs="Arial"/>
        </w:rPr>
      </w:pPr>
      <w:r w:rsidRPr="00563C7E">
        <w:rPr>
          <w:rFonts w:cs="Arial"/>
        </w:rPr>
        <w:t>Análise crítica do dashboard – Código Amarelo 2026</w:t>
      </w:r>
    </w:p>
    <w:p w14:paraId="2C5AB742" w14:textId="77777777" w:rsidR="00563C7E" w:rsidRPr="00563C7E" w:rsidRDefault="00563C7E" w:rsidP="00D73AAD">
      <w:pPr>
        <w:spacing w:after="0" w:line="360" w:lineRule="auto"/>
        <w:rPr>
          <w:rFonts w:cs="Arial"/>
        </w:rPr>
      </w:pPr>
      <w:r w:rsidRPr="00563C7E">
        <w:rPr>
          <w:rFonts w:cs="Arial"/>
        </w:rPr>
        <w:t>O dashboard demonstra 1.351 acionamentos, com crescimento importante do volume ao longo do período. A série histórica mostra aumento progressivo, saindo de volumes iniciais baixos e chegando a aproximadamente 270 acionamentos mensais nos períodos mais recentes.</w:t>
      </w:r>
    </w:p>
    <w:p w14:paraId="2F352FD3" w14:textId="77777777" w:rsidR="00563C7E" w:rsidRPr="00563C7E" w:rsidRDefault="00563C7E" w:rsidP="00D73AAD">
      <w:pPr>
        <w:spacing w:after="0" w:line="360" w:lineRule="auto"/>
        <w:rPr>
          <w:rFonts w:cs="Arial"/>
        </w:rPr>
      </w:pPr>
      <w:r w:rsidRPr="00563C7E">
        <w:rPr>
          <w:rFonts w:cs="Arial"/>
        </w:rPr>
        <w:t>Esse aumento não deve ser interpretado automaticamente como piora assistencial. Ele pode representar maior sensibilidade das equipes para reconhecer precocemente a deterioração, maior conhecimento do protocolo e fortalecimento da cultura de acionamento. Entretanto, também pode estar relacionado ao aumento do volume ou da gravidade dos pacientes. Portanto, a interpretação deve considerar a taxa de acionamento em relação aos pacientes-dia ou internações.</w:t>
      </w:r>
    </w:p>
    <w:p w14:paraId="26788B1E" w14:textId="77777777" w:rsidR="00563C7E" w:rsidRPr="00563C7E" w:rsidRDefault="00563C7E" w:rsidP="00D73AAD">
      <w:pPr>
        <w:spacing w:after="0" w:line="360" w:lineRule="auto"/>
        <w:rPr>
          <w:rFonts w:cs="Arial"/>
        </w:rPr>
      </w:pPr>
      <w:r w:rsidRPr="00563C7E">
        <w:rPr>
          <w:rFonts w:cs="Arial"/>
        </w:rPr>
        <w:t>Um resultado relevante é o SLA superior a 5 minutos em 5% dos acionamentos. Considerando que esse indicador represente atrasos maiores que cinco minutos, aproximadamente 95% das respostas ocorreriam dentro do tempo esperado, demonstrando boa capacidade de resposta da equipe. Os 5% de atraso, entretanto, devem ser analisados individualmente, principalmente quanto a turno, unidade, horário e eventual impacto clínico.</w:t>
      </w:r>
    </w:p>
    <w:p w14:paraId="797DD317" w14:textId="77777777" w:rsidR="00563C7E" w:rsidRPr="00563C7E" w:rsidRDefault="00563C7E" w:rsidP="00D73AAD">
      <w:pPr>
        <w:spacing w:after="0" w:line="360" w:lineRule="auto"/>
        <w:rPr>
          <w:rFonts w:cs="Arial"/>
        </w:rPr>
      </w:pPr>
      <w:r w:rsidRPr="00563C7E">
        <w:rPr>
          <w:rFonts w:cs="Arial"/>
        </w:rPr>
        <w:t>Outro resultado positivo é a evolução do indicador de divergência entre prescrições e fichas. O gráfico demonstra redução progressiva das inconsistências, partindo de níveis próximos de 60% e chegando a valores muito baixos ou mesmo 0% nos períodos mais recentes. Esse comportamento sugere melhora importante na qualidade do registro e maior padronização do processo. É um forte indicador de maturidade operacional, desde que a melhoria seja sustentada.</w:t>
      </w:r>
    </w:p>
    <w:p w14:paraId="6B180759" w14:textId="77777777" w:rsidR="00563C7E" w:rsidRPr="00563C7E" w:rsidRDefault="00563C7E" w:rsidP="00D73AAD">
      <w:pPr>
        <w:spacing w:after="0" w:line="360" w:lineRule="auto"/>
        <w:rPr>
          <w:rFonts w:cs="Arial"/>
        </w:rPr>
      </w:pPr>
      <w:r w:rsidRPr="00563C7E">
        <w:rPr>
          <w:rFonts w:cs="Arial"/>
        </w:rPr>
        <w:t>Desfechos dos acionamentos</w:t>
      </w:r>
    </w:p>
    <w:p w14:paraId="13DED40D" w14:textId="77777777" w:rsidR="00563C7E" w:rsidRPr="00563C7E" w:rsidRDefault="00563C7E" w:rsidP="00D73AAD">
      <w:pPr>
        <w:spacing w:after="0" w:line="360" w:lineRule="auto"/>
        <w:rPr>
          <w:rFonts w:cs="Arial"/>
        </w:rPr>
      </w:pPr>
      <w:r w:rsidRPr="00563C7E">
        <w:rPr>
          <w:rFonts w:cs="Arial"/>
        </w:rPr>
        <w:t>Dos acionamentos apresentados no painel:</w:t>
      </w:r>
    </w:p>
    <w:p w14:paraId="6679ADCB" w14:textId="77777777" w:rsidR="00563C7E" w:rsidRPr="00563C7E" w:rsidRDefault="00563C7E" w:rsidP="00D73AAD">
      <w:pPr>
        <w:spacing w:after="0" w:line="360" w:lineRule="auto"/>
        <w:rPr>
          <w:rFonts w:cs="Arial"/>
        </w:rPr>
      </w:pPr>
      <w:r w:rsidRPr="00563C7E">
        <w:rPr>
          <w:rFonts w:cs="Arial"/>
        </w:rPr>
        <w:t xml:space="preserve">9% resultaram em transferência para a emergência; </w:t>
      </w:r>
    </w:p>
    <w:p w14:paraId="650D31FD" w14:textId="77777777" w:rsidR="00563C7E" w:rsidRPr="00563C7E" w:rsidRDefault="00563C7E" w:rsidP="00D73AAD">
      <w:pPr>
        <w:spacing w:after="0" w:line="360" w:lineRule="auto"/>
        <w:rPr>
          <w:rFonts w:cs="Arial"/>
        </w:rPr>
      </w:pPr>
      <w:r w:rsidRPr="00563C7E">
        <w:rPr>
          <w:rFonts w:cs="Arial"/>
        </w:rPr>
        <w:t xml:space="preserve">24% envolveram acionamento da fisioterapia; </w:t>
      </w:r>
    </w:p>
    <w:p w14:paraId="4643B0AB" w14:textId="77777777" w:rsidR="00563C7E" w:rsidRPr="00563C7E" w:rsidRDefault="00563C7E" w:rsidP="00D73AAD">
      <w:pPr>
        <w:spacing w:after="0" w:line="360" w:lineRule="auto"/>
        <w:rPr>
          <w:rFonts w:cs="Arial"/>
        </w:rPr>
      </w:pPr>
      <w:r w:rsidRPr="00563C7E">
        <w:rPr>
          <w:rFonts w:cs="Arial"/>
        </w:rPr>
        <w:t xml:space="preserve">8% resultaram em abertura de protocolo de sepse; </w:t>
      </w:r>
    </w:p>
    <w:p w14:paraId="2DDD7055" w14:textId="77777777" w:rsidR="00563C7E" w:rsidRPr="00563C7E" w:rsidRDefault="00563C7E" w:rsidP="00D73AAD">
      <w:pPr>
        <w:spacing w:after="0" w:line="360" w:lineRule="auto"/>
        <w:rPr>
          <w:rFonts w:cs="Arial"/>
        </w:rPr>
      </w:pPr>
      <w:r w:rsidRPr="00563C7E">
        <w:rPr>
          <w:rFonts w:cs="Arial"/>
        </w:rPr>
        <w:t xml:space="preserve">1% evoluiu para Código Azul; </w:t>
      </w:r>
    </w:p>
    <w:p w14:paraId="232B290C" w14:textId="77777777" w:rsidR="00563C7E" w:rsidRPr="00563C7E" w:rsidRDefault="00563C7E" w:rsidP="00D73AAD">
      <w:pPr>
        <w:spacing w:after="0" w:line="360" w:lineRule="auto"/>
        <w:rPr>
          <w:rFonts w:cs="Arial"/>
        </w:rPr>
      </w:pPr>
      <w:r w:rsidRPr="00563C7E">
        <w:rPr>
          <w:rFonts w:cs="Arial"/>
        </w:rPr>
        <w:t xml:space="preserve">2% tiveram admissão em UTI em até 24 horas; </w:t>
      </w:r>
    </w:p>
    <w:p w14:paraId="49D285BA" w14:textId="77777777" w:rsidR="00563C7E" w:rsidRPr="00563C7E" w:rsidRDefault="00563C7E" w:rsidP="00D73AAD">
      <w:pPr>
        <w:spacing w:after="0" w:line="360" w:lineRule="auto"/>
        <w:rPr>
          <w:rFonts w:cs="Arial"/>
        </w:rPr>
      </w:pPr>
      <w:r w:rsidRPr="00563C7E">
        <w:rPr>
          <w:rFonts w:cs="Arial"/>
        </w:rPr>
        <w:t xml:space="preserve">3% apresentaram óbito após 24 horas. </w:t>
      </w:r>
    </w:p>
    <w:p w14:paraId="2C611EA4" w14:textId="77777777" w:rsidR="00563C7E" w:rsidRPr="00563C7E" w:rsidRDefault="00563C7E" w:rsidP="00D73AAD">
      <w:pPr>
        <w:spacing w:after="0" w:line="360" w:lineRule="auto"/>
        <w:rPr>
          <w:rFonts w:cs="Arial"/>
        </w:rPr>
      </w:pPr>
      <w:r w:rsidRPr="00563C7E">
        <w:rPr>
          <w:rFonts w:cs="Arial"/>
        </w:rPr>
        <w:t>Esses dados permitem compreender que o Código Amarelo está funcionando como uma importante porta de entrada para diferentes respostas assistenciais. O percentual de 8% de abertura de protocolo de sepse, por exemplo, demonstra conexão entre o reconhecimento da deterioração e uma linha clínica tempo-dependente.</w:t>
      </w:r>
    </w:p>
    <w:p w14:paraId="24E14CE6" w14:textId="77777777" w:rsidR="00563C7E" w:rsidRPr="00563C7E" w:rsidRDefault="00563C7E" w:rsidP="00D73AAD">
      <w:pPr>
        <w:spacing w:after="0" w:line="360" w:lineRule="auto"/>
        <w:rPr>
          <w:rFonts w:cs="Arial"/>
        </w:rPr>
      </w:pPr>
      <w:r w:rsidRPr="00563C7E">
        <w:rPr>
          <w:rFonts w:cs="Arial"/>
        </w:rPr>
        <w:t>O fato de apenas 1% dos pacientes acionados evoluírem posteriormente para Código Azul é um indicador relevante para acompanhamento. Pode sugerir capacidade do sistema em intervir antes da deterioração extrema. Entretanto, não é possível afirmar causalidade apenas com esse dado; o ideal é acompanhar a evolução longitudinal desse percentual e comparar com períodos anteriores à implantação do Código Amarelo.</w:t>
      </w:r>
    </w:p>
    <w:p w14:paraId="724FECCB" w14:textId="77777777" w:rsidR="00563C7E" w:rsidRPr="00563C7E" w:rsidRDefault="00563C7E" w:rsidP="00D73AAD">
      <w:pPr>
        <w:spacing w:after="0" w:line="360" w:lineRule="auto"/>
        <w:rPr>
          <w:rFonts w:cs="Arial"/>
        </w:rPr>
      </w:pPr>
      <w:r w:rsidRPr="00563C7E">
        <w:rPr>
          <w:rFonts w:cs="Arial"/>
        </w:rPr>
        <w:t>Da mesma forma, os 2% de admissão em UTI nas primeiras 24 horas precisam ser interpretados cuidadosamente. Uma transferência precoce para terapia intensiva não necessariamente representa falha: em muitos casos, pode significar que o Código Amarelo identificou corretamente um paciente que necessitava escalonamento do cuidado.</w:t>
      </w:r>
    </w:p>
    <w:p w14:paraId="3E013333" w14:textId="77777777" w:rsidR="00563C7E" w:rsidRPr="00563C7E" w:rsidRDefault="00563C7E" w:rsidP="00D73AAD">
      <w:pPr>
        <w:spacing w:after="0" w:line="360" w:lineRule="auto"/>
        <w:rPr>
          <w:rFonts w:cs="Arial"/>
        </w:rPr>
      </w:pPr>
      <w:r w:rsidRPr="00563C7E">
        <w:rPr>
          <w:rFonts w:cs="Arial"/>
        </w:rPr>
        <w:t>O Código Amarelo constitui uma estratégia institucional de reconhecimento e resposta precoce à deterioração clínica, permitindo intervenção assistencial antes da evolução para condições de maior gravidade. Em 2026, foram registrados 1.351 acionamentos, com crescimento progressivo ao longo dos meses, demonstrando maior utilização da ferramenta pelas equipes assistenciais.</w:t>
      </w:r>
    </w:p>
    <w:p w14:paraId="4F1604C4" w14:textId="77777777" w:rsidR="00563C7E" w:rsidRPr="00563C7E" w:rsidRDefault="00563C7E" w:rsidP="00D73AAD">
      <w:pPr>
        <w:spacing w:after="0" w:line="360" w:lineRule="auto"/>
        <w:rPr>
          <w:rFonts w:cs="Arial"/>
        </w:rPr>
      </w:pPr>
      <w:r w:rsidRPr="00563C7E">
        <w:rPr>
          <w:rFonts w:cs="Arial"/>
        </w:rPr>
        <w:t>O aumento dos acionamentos pode estar relacionado ao fortalecimento da cultura de reconhecimento precoce e maior sensibilidade das equipes para identificação da deterioração clínica, devendo sua interpretação ser associada ao volume e perfil de gravidade dos pacientes atendidos.</w:t>
      </w:r>
    </w:p>
    <w:p w14:paraId="1AC1B9DC" w14:textId="77777777" w:rsidR="00563C7E" w:rsidRPr="00563C7E" w:rsidRDefault="00563C7E" w:rsidP="00D73AAD">
      <w:pPr>
        <w:spacing w:after="0" w:line="360" w:lineRule="auto"/>
        <w:rPr>
          <w:rFonts w:cs="Arial"/>
        </w:rPr>
      </w:pPr>
      <w:r w:rsidRPr="00563C7E">
        <w:rPr>
          <w:rFonts w:cs="Arial"/>
        </w:rPr>
        <w:t>Em relação à oportunidade da resposta, 5% dos acionamentos apresentaram SLA superior a cinco minutos, indicando elevada proporção de atendimentos dentro do tempo preconizado, embora os casos de atraso devam permanecer sob análise sistemática.</w:t>
      </w:r>
    </w:p>
    <w:p w14:paraId="1503DA8E" w14:textId="77777777" w:rsidR="00563C7E" w:rsidRPr="00563C7E" w:rsidRDefault="00563C7E" w:rsidP="00D73AAD">
      <w:pPr>
        <w:spacing w:after="0" w:line="360" w:lineRule="auto"/>
        <w:rPr>
          <w:rFonts w:cs="Arial"/>
        </w:rPr>
      </w:pPr>
      <w:r w:rsidRPr="00563C7E">
        <w:rPr>
          <w:rFonts w:cs="Arial"/>
        </w:rPr>
        <w:t>Observa-se ainda evolução favorável na qualidade do processo documental, com redução progressiva das divergências entre prescrições e fichas, atingindo resultados próximos de zero nos períodos mais recentes. Esse achado demonstra maior padronização do processo e melhor aderência ao fluxo institucional.</w:t>
      </w:r>
    </w:p>
    <w:p w14:paraId="4FE444D0" w14:textId="77777777" w:rsidR="00563C7E" w:rsidRPr="00563C7E" w:rsidRDefault="00563C7E" w:rsidP="00D73AAD">
      <w:pPr>
        <w:spacing w:after="0" w:line="360" w:lineRule="auto"/>
        <w:rPr>
          <w:rFonts w:cs="Arial"/>
        </w:rPr>
      </w:pPr>
      <w:r w:rsidRPr="00563C7E">
        <w:rPr>
          <w:rFonts w:cs="Arial"/>
        </w:rPr>
        <w:t>Quanto aos desfechos, 9% dos pacientes foram transferidos para a emergência, 24% demandaram atuação da fisioterapia, 8% tiveram protocolo de sepse aberto, 2% foram admitidos em UTI em até 24 horas e 1% evoluiu para Código Azul. Os resultados reforçam o papel do Código Amarelo como mecanismo de reconhecimento, intervenção e direcionamento oportuno do paciente em deterioração clínica.</w:t>
      </w:r>
    </w:p>
    <w:p w14:paraId="0161DDC8" w14:textId="39B8BB2D" w:rsidR="00563C7E" w:rsidRPr="00563C7E" w:rsidRDefault="00563C7E" w:rsidP="00D73AAD">
      <w:pPr>
        <w:spacing w:after="0" w:line="360" w:lineRule="auto"/>
        <w:rPr>
          <w:rFonts w:cs="Arial"/>
        </w:rPr>
      </w:pPr>
      <w:r w:rsidRPr="00563C7E">
        <w:rPr>
          <w:rFonts w:cs="Arial"/>
        </w:rPr>
        <w:t>Apesar dos avanços, recomenda-se manter o monitoramento dos acionamentos, tempo de resposta, evolução para Código Azul, transferência não planejada para UTI e mortalidade, buscando avaliar não apenas o volume de ativações, mas principalmente a efetividade do sistema de resposta rápida e sua capacidade de prevenir deteriorações potencialmente evitáveis.</w:t>
      </w:r>
    </w:p>
    <w:p w14:paraId="6C3213E9" w14:textId="742FEB0F" w:rsidR="00E65713" w:rsidRDefault="00563C7E" w:rsidP="00D73AAD">
      <w:pPr>
        <w:spacing w:after="0" w:line="360" w:lineRule="auto"/>
        <w:rPr>
          <w:rFonts w:cs="Arial"/>
        </w:rPr>
      </w:pPr>
      <w:r>
        <w:rPr>
          <w:rFonts w:cs="Arial"/>
        </w:rPr>
        <w:t xml:space="preserve">O </w:t>
      </w:r>
      <w:r w:rsidRPr="00563C7E">
        <w:rPr>
          <w:rFonts w:cs="Arial"/>
        </w:rPr>
        <w:t>aumento do acionamento mostra maior ativação do sistema; a redução das divergências demonstra maior padronização; e os desfechos permitem avaliar se o reconhecimento precoce está conseguindo efetivamente resgatar o paciente antes da deterioração grave.</w:t>
      </w:r>
    </w:p>
    <w:p w14:paraId="5E6DC845" w14:textId="77777777" w:rsidR="00266F34" w:rsidRDefault="00266F34" w:rsidP="00E65713">
      <w:pPr>
        <w:spacing w:before="240" w:after="240"/>
        <w:rPr>
          <w:rFonts w:cs="Arial"/>
        </w:rPr>
      </w:pPr>
    </w:p>
    <w:p w14:paraId="1801722B" w14:textId="3A4930AB" w:rsidR="0013156C" w:rsidRPr="0013156C" w:rsidRDefault="0013156C" w:rsidP="0013156C">
      <w:pPr>
        <w:spacing w:before="240" w:after="240"/>
        <w:rPr>
          <w:rFonts w:cs="Arial"/>
          <w:b/>
          <w:color w:val="2E75B6"/>
          <w:sz w:val="28"/>
          <w:szCs w:val="22"/>
        </w:rPr>
      </w:pPr>
      <w:r w:rsidRPr="0E893F54">
        <w:rPr>
          <w:rFonts w:cs="Arial"/>
          <w:b/>
          <w:color w:val="2E75B6"/>
          <w:sz w:val="28"/>
          <w:szCs w:val="28"/>
        </w:rPr>
        <w:t xml:space="preserve">Código azul </w:t>
      </w:r>
    </w:p>
    <w:p w14:paraId="78DCAC42" w14:textId="77777777" w:rsidR="00001604" w:rsidRPr="00001604" w:rsidRDefault="00001604" w:rsidP="00D73AAD">
      <w:pPr>
        <w:spacing w:after="0" w:line="360" w:lineRule="auto"/>
        <w:rPr>
          <w:rFonts w:cs="Arial"/>
        </w:rPr>
      </w:pPr>
      <w:r w:rsidRPr="00001604">
        <w:rPr>
          <w:rFonts w:cs="Arial"/>
        </w:rPr>
        <w:t>O Código Azul é o protocolo institucional de resposta imediata às situações de parada cardiorrespiratória ou emergência clínica com risco iminente de morte. Seu objetivo é garantir reconhecimento rápido, acionamento adequado da equipe, início precoce das manobras de ressuscitação e organização da resposta multiprofissional, reduzindo atrasos e aumentando a probabilidade de retorno da circulação espontânea e sobrevivência.</w:t>
      </w:r>
    </w:p>
    <w:p w14:paraId="44C963DA" w14:textId="77777777" w:rsidR="00001604" w:rsidRPr="00001604" w:rsidRDefault="00001604" w:rsidP="00D73AAD">
      <w:pPr>
        <w:spacing w:after="0" w:line="360" w:lineRule="auto"/>
        <w:rPr>
          <w:rFonts w:cs="Arial"/>
        </w:rPr>
      </w:pPr>
      <w:r w:rsidRPr="00001604">
        <w:rPr>
          <w:rFonts w:cs="Arial"/>
        </w:rPr>
        <w:t>Análise crítica – Código Azul 2026</w:t>
      </w:r>
    </w:p>
    <w:p w14:paraId="7D08700B" w14:textId="77777777" w:rsidR="00001604" w:rsidRPr="00001604" w:rsidRDefault="00001604" w:rsidP="00D73AAD">
      <w:pPr>
        <w:spacing w:after="0" w:line="360" w:lineRule="auto"/>
        <w:rPr>
          <w:rFonts w:cs="Arial"/>
        </w:rPr>
      </w:pPr>
      <w:r w:rsidRPr="00001604">
        <w:rPr>
          <w:rFonts w:cs="Arial"/>
        </w:rPr>
        <w:t>O dashboard registra 35 acionamentos de Código Azul, com comportamento variável ao longo do período. A série histórica apresenta meses com baixo número de acionamentos intercalados por picos, incluindo aproximadamente 14 acionamentos em outubro de 2025 e novo aumento para cerca de 10 acionamentos em julho de 2026. Esses picos devem ser analisados como oportunidades para identificação de causas especiais, considerando unidade de origem, perfil de gravidade, horário, motivo da parada e possibilidade de deterioração clínica prévia.</w:t>
      </w:r>
    </w:p>
    <w:p w14:paraId="47BF4BA2" w14:textId="77777777" w:rsidR="00001604" w:rsidRPr="00001604" w:rsidRDefault="00001604" w:rsidP="00D73AAD">
      <w:pPr>
        <w:spacing w:after="0" w:line="360" w:lineRule="auto"/>
        <w:rPr>
          <w:rFonts w:cs="Arial"/>
        </w:rPr>
      </w:pPr>
      <w:r w:rsidRPr="00001604">
        <w:rPr>
          <w:rFonts w:cs="Arial"/>
        </w:rPr>
        <w:t>Um resultado bastante favorável é o tempo de chegada da equipe de resposta rápida, apresentado em aproximadamente 1 minuto. Além disso, apenas 3% dos atendimentos apresentaram SLA superior a 3 minutos. Se a definição institucional do indicador corresponde ao intervalo entre acionamento e chegada da equipe, isso significa que aproximadamente 97% dos atendimentos ocorreram dentro do tempo estabelecido, evidenciando boa capacidade de resposta ao evento crítico.</w:t>
      </w:r>
    </w:p>
    <w:p w14:paraId="10C56696" w14:textId="77777777" w:rsidR="00001604" w:rsidRPr="00001604" w:rsidRDefault="00001604" w:rsidP="00001604">
      <w:pPr>
        <w:spacing w:before="240" w:after="240"/>
        <w:rPr>
          <w:rFonts w:cs="Arial"/>
        </w:rPr>
      </w:pPr>
      <w:r w:rsidRPr="00001604">
        <w:rPr>
          <w:rFonts w:cs="Arial"/>
        </w:rPr>
        <w:t>Retorno da circulação espontânea</w:t>
      </w:r>
    </w:p>
    <w:p w14:paraId="7FFD4F12" w14:textId="77777777" w:rsidR="00001604" w:rsidRPr="00001604" w:rsidRDefault="00001604" w:rsidP="00D73AAD">
      <w:pPr>
        <w:spacing w:after="0" w:line="360" w:lineRule="auto"/>
        <w:rPr>
          <w:rFonts w:cs="Arial"/>
        </w:rPr>
      </w:pPr>
      <w:r w:rsidRPr="00001604">
        <w:rPr>
          <w:rFonts w:cs="Arial"/>
        </w:rPr>
        <w:t>O dashboard apresenta 58% de RCE – retorno da circulação espontânea. Esse é um indicador relevante da efetividade imediata da ressuscitação.</w:t>
      </w:r>
    </w:p>
    <w:p w14:paraId="33CF69CA" w14:textId="3FA3EC7F" w:rsidR="00001604" w:rsidRPr="00001604" w:rsidRDefault="00001604" w:rsidP="00D73AAD">
      <w:pPr>
        <w:spacing w:after="0" w:line="360" w:lineRule="auto"/>
        <w:rPr>
          <w:rFonts w:cs="Arial"/>
        </w:rPr>
      </w:pPr>
      <w:r w:rsidRPr="00001604">
        <w:rPr>
          <w:rFonts w:cs="Arial"/>
        </w:rPr>
        <w:t>O resultado demonstra que mais da metade dos pacientes submetidos ao atendimento de Código Azul apresentaram recuperação inicial da circulação. Entretanto, o RCE deve ser interpretado conjuntamente com os desfechos posteriores, porque recuperação da circulação não significa necessariamente sobrevivência hospitalar ou alta.</w:t>
      </w:r>
    </w:p>
    <w:p w14:paraId="2E8135FC" w14:textId="77777777" w:rsidR="004317A6" w:rsidRDefault="004317A6" w:rsidP="00D73AAD">
      <w:pPr>
        <w:spacing w:after="0" w:line="360" w:lineRule="auto"/>
        <w:rPr>
          <w:rFonts w:cs="Arial"/>
        </w:rPr>
      </w:pPr>
      <w:r w:rsidRPr="004317A6">
        <w:rPr>
          <w:rFonts w:cs="Arial"/>
        </w:rPr>
        <w:t>A análise integrada entre NEWS2, Código Amarelo e Código Azul deverá ser priorizada, permitindo avaliar a capacidade institucional de reconhecer a deterioração clínica antes da ocorrência de eventos críticos e direcionar intervenções para redução de paradas potencialmente evitáveis.</w:t>
      </w:r>
    </w:p>
    <w:p w14:paraId="08EF9A8C" w14:textId="77777777" w:rsidR="00D73AAD" w:rsidRDefault="00D73AAD" w:rsidP="00D73AAD">
      <w:pPr>
        <w:spacing w:after="0" w:line="360" w:lineRule="auto"/>
        <w:rPr>
          <w:rFonts w:cs="Arial"/>
        </w:rPr>
      </w:pPr>
    </w:p>
    <w:p w14:paraId="43FC006D" w14:textId="77777777" w:rsidR="00D73AAD" w:rsidRDefault="00D73AAD" w:rsidP="00D73AAD">
      <w:pPr>
        <w:spacing w:after="0" w:line="360" w:lineRule="auto"/>
        <w:rPr>
          <w:rFonts w:cs="Arial"/>
        </w:rPr>
      </w:pPr>
    </w:p>
    <w:p w14:paraId="724A9A26" w14:textId="77777777" w:rsidR="00D73AAD" w:rsidRDefault="00D73AAD" w:rsidP="00D73AAD">
      <w:pPr>
        <w:spacing w:after="0" w:line="360" w:lineRule="auto"/>
        <w:rPr>
          <w:rFonts w:cs="Arial"/>
        </w:rPr>
      </w:pPr>
    </w:p>
    <w:p w14:paraId="1CA5AF2C" w14:textId="77777777" w:rsidR="00D73AAD" w:rsidRDefault="00D73AAD" w:rsidP="00D73AAD">
      <w:pPr>
        <w:spacing w:after="0" w:line="360" w:lineRule="auto"/>
        <w:rPr>
          <w:rFonts w:cs="Arial"/>
        </w:rPr>
      </w:pPr>
    </w:p>
    <w:p w14:paraId="64612FB8" w14:textId="77777777" w:rsidR="00D73AAD" w:rsidRDefault="00D73AAD" w:rsidP="00D73AAD">
      <w:pPr>
        <w:spacing w:after="0" w:line="360" w:lineRule="auto"/>
        <w:rPr>
          <w:rFonts w:cs="Arial"/>
        </w:rPr>
      </w:pPr>
    </w:p>
    <w:p w14:paraId="4DBCFB45" w14:textId="77777777" w:rsidR="00D73AAD" w:rsidRPr="004317A6" w:rsidRDefault="00D73AAD" w:rsidP="00D73AAD">
      <w:pPr>
        <w:spacing w:after="0" w:line="360" w:lineRule="auto"/>
        <w:rPr>
          <w:rFonts w:cs="Arial"/>
        </w:rPr>
      </w:pPr>
    </w:p>
    <w:p w14:paraId="0A3E89DE" w14:textId="7F15C4B3" w:rsidR="00A4224E" w:rsidRPr="00DE5669" w:rsidRDefault="36EC9932" w:rsidP="000476DF">
      <w:pPr>
        <w:pStyle w:val="Heading2"/>
        <w:spacing w:before="299" w:after="299" w:line="249" w:lineRule="auto"/>
        <w:ind w:left="0" w:firstLine="0"/>
      </w:pPr>
      <w:bookmarkStart w:id="51" w:name="_Toc229241824"/>
      <w:bookmarkStart w:id="52" w:name="_Toc231974397"/>
      <w:bookmarkStart w:id="53" w:name="_Toc239771939"/>
      <w:r w:rsidRPr="00DE5669">
        <w:t>6.</w:t>
      </w:r>
      <w:r w:rsidR="00950F6A">
        <w:t>8</w:t>
      </w:r>
      <w:r w:rsidRPr="00DE5669">
        <w:t>. Valorização dos Colaboradores</w:t>
      </w:r>
      <w:bookmarkEnd w:id="51"/>
      <w:bookmarkEnd w:id="52"/>
      <w:bookmarkEnd w:id="53"/>
      <w:r w:rsidRPr="00DE5669">
        <w:t xml:space="preserve"> </w:t>
      </w:r>
    </w:p>
    <w:p w14:paraId="6AECF9A4" w14:textId="5341CF6D" w:rsidR="00E94F3B" w:rsidRDefault="25B77F97" w:rsidP="1CCADB7B">
      <w:pPr>
        <w:spacing w:after="160" w:line="278" w:lineRule="auto"/>
        <w:rPr>
          <w:rFonts w:eastAsiaTheme="majorEastAsia" w:cs="Arial"/>
          <w:b/>
          <w:bCs/>
          <w:color w:val="2F5496" w:themeColor="accent1" w:themeShade="BF"/>
          <w:sz w:val="28"/>
          <w:szCs w:val="28"/>
        </w:rPr>
      </w:pPr>
      <w:r w:rsidRPr="1A6EC8B6">
        <w:rPr>
          <w:rFonts w:eastAsiaTheme="majorEastAsia" w:cs="Arial"/>
          <w:b/>
          <w:bCs/>
          <w:color w:val="2F5496" w:themeColor="accent1" w:themeShade="BF"/>
          <w:sz w:val="28"/>
          <w:szCs w:val="28"/>
        </w:rPr>
        <w:t>Ações de Valorização, Desenvolvimento e Reconhecimento dos Colaboradores</w:t>
      </w:r>
    </w:p>
    <w:p w14:paraId="6C11FE78" w14:textId="77777777" w:rsidR="00E51E63" w:rsidRDefault="00E51E63" w:rsidP="00E51E63">
      <w:pPr>
        <w:spacing w:after="160" w:line="278" w:lineRule="auto"/>
        <w:rPr>
          <w:rFonts w:cs="Arial"/>
        </w:rPr>
      </w:pPr>
    </w:p>
    <w:p w14:paraId="322CEE1A" w14:textId="0FD19FB4" w:rsidR="00E51E63" w:rsidRPr="00E51E63" w:rsidRDefault="00E51E63" w:rsidP="00E51E63">
      <w:pPr>
        <w:spacing w:after="160" w:line="278" w:lineRule="auto"/>
        <w:rPr>
          <w:rFonts w:cs="Arial"/>
        </w:rPr>
      </w:pPr>
      <w:r>
        <w:rPr>
          <w:rFonts w:cs="Arial"/>
          <w:noProof/>
        </w:rPr>
        <w:drawing>
          <wp:inline distT="0" distB="0" distL="0" distR="0" wp14:anchorId="77E8733C" wp14:editId="2D30F5B7">
            <wp:extent cx="5741670" cy="3229610"/>
            <wp:effectExtent l="0" t="0" r="0" b="8890"/>
            <wp:docPr id="12759207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20757" name="Imagem 127592075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1670" cy="3229610"/>
                    </a:xfrm>
                    <a:prstGeom prst="rect">
                      <a:avLst/>
                    </a:prstGeom>
                  </pic:spPr>
                </pic:pic>
              </a:graphicData>
            </a:graphic>
          </wp:inline>
        </w:drawing>
      </w:r>
    </w:p>
    <w:p w14:paraId="2D9067EC" w14:textId="77777777" w:rsidR="00E51E63" w:rsidRPr="00E51E63" w:rsidRDefault="00E51E63" w:rsidP="00E51E63">
      <w:pPr>
        <w:spacing w:after="160" w:line="278" w:lineRule="auto"/>
        <w:rPr>
          <w:rFonts w:cs="Arial"/>
          <w:b/>
          <w:bCs/>
        </w:rPr>
      </w:pPr>
      <w:r w:rsidRPr="00E51E63">
        <w:rPr>
          <w:rFonts w:cs="Arial"/>
          <w:b/>
          <w:bCs/>
        </w:rPr>
        <w:t>HUGO 35 anos | Há dois anos, escrevendo um novo capítulo dessa história</w:t>
      </w:r>
    </w:p>
    <w:p w14:paraId="17EFA307" w14:textId="77777777" w:rsidR="00E51E63" w:rsidRPr="00E51E63" w:rsidRDefault="00E51E63" w:rsidP="00D73AAD">
      <w:pPr>
        <w:spacing w:after="0" w:line="360" w:lineRule="auto"/>
        <w:rPr>
          <w:rFonts w:cs="Arial"/>
        </w:rPr>
      </w:pPr>
      <w:r w:rsidRPr="00E51E63">
        <w:rPr>
          <w:rFonts w:cs="Arial"/>
        </w:rPr>
        <w:t xml:space="preserve">A celebração dos 35 anos do Hospital de Urgências de Goiás Dr. </w:t>
      </w:r>
      <w:proofErr w:type="spellStart"/>
      <w:r w:rsidRPr="00E51E63">
        <w:rPr>
          <w:rFonts w:cs="Arial"/>
        </w:rPr>
        <w:t>Valdemiro</w:t>
      </w:r>
      <w:proofErr w:type="spellEnd"/>
      <w:r w:rsidRPr="00E51E63">
        <w:rPr>
          <w:rFonts w:cs="Arial"/>
        </w:rPr>
        <w:t xml:space="preserve"> Cruz (HUGO) foi estruturada com foco na valorização das pessoas e na preservação da memória institucional.</w:t>
      </w:r>
    </w:p>
    <w:p w14:paraId="5F4DF24C" w14:textId="77777777" w:rsidR="00E51E63" w:rsidRPr="00E51E63" w:rsidRDefault="00E51E63" w:rsidP="00D73AAD">
      <w:pPr>
        <w:spacing w:after="0" w:line="360" w:lineRule="auto"/>
        <w:rPr>
          <w:rFonts w:cs="Arial"/>
        </w:rPr>
      </w:pPr>
      <w:r w:rsidRPr="00E51E63">
        <w:rPr>
          <w:rFonts w:cs="Arial"/>
        </w:rPr>
        <w:t>Mais do que assinalar uma data comemorativa, a campanha buscou reconhecer a contribuição dos profissionais que participaram das diferentes fases da história do hospital e daqueles que continuam construindo seus próximos capítulos.</w:t>
      </w:r>
    </w:p>
    <w:p w14:paraId="4C5534A3" w14:textId="77777777" w:rsidR="00E51E63" w:rsidRPr="00E51E63" w:rsidRDefault="00E51E63" w:rsidP="00D73AAD">
      <w:pPr>
        <w:spacing w:after="0" w:line="360" w:lineRule="auto"/>
        <w:rPr>
          <w:rFonts w:cs="Arial"/>
        </w:rPr>
      </w:pPr>
      <w:r w:rsidRPr="00E51E63">
        <w:rPr>
          <w:rFonts w:cs="Arial"/>
        </w:rPr>
        <w:t>Como parte da mobilização, os colaboradores foram convidados a compartilhar fotografias e registros de sua trajetória na unidade. O material será utilizado na composição de um mural comemorativo, construído de forma colaborativa para representar histórias, vínculos e experiências que integram a identidade do HUGO.</w:t>
      </w:r>
    </w:p>
    <w:p w14:paraId="7BD121AF" w14:textId="77777777" w:rsidR="00E51E63" w:rsidRPr="00E51E63" w:rsidRDefault="00E51E63" w:rsidP="00D73AAD">
      <w:pPr>
        <w:spacing w:after="0" w:line="360" w:lineRule="auto"/>
        <w:rPr>
          <w:rFonts w:cs="Arial"/>
        </w:rPr>
      </w:pPr>
      <w:r w:rsidRPr="00E51E63">
        <w:rPr>
          <w:rFonts w:cs="Arial"/>
        </w:rPr>
        <w:t>A iniciativa transforma a memória dos colaboradores em elemento central da celebração, promovendo reconhecimento, participação e fortalecimento do sentimento de pertencimento.</w:t>
      </w:r>
    </w:p>
    <w:p w14:paraId="092B07E4" w14:textId="1EDE9455" w:rsidR="00F21E6A" w:rsidRDefault="00F21E6A" w:rsidP="00E51E63">
      <w:pPr>
        <w:spacing w:after="160" w:line="278" w:lineRule="auto"/>
        <w:rPr>
          <w:rFonts w:cs="Arial"/>
          <w:b/>
          <w:bCs/>
        </w:rPr>
      </w:pPr>
      <w:r>
        <w:rPr>
          <w:rFonts w:cs="Arial"/>
          <w:b/>
          <w:bCs/>
          <w:noProof/>
        </w:rPr>
        <w:drawing>
          <wp:inline distT="0" distB="0" distL="0" distR="0" wp14:anchorId="5BED3660" wp14:editId="2AA6DFE8">
            <wp:extent cx="5741670" cy="3229610"/>
            <wp:effectExtent l="0" t="0" r="0" b="8890"/>
            <wp:docPr id="52130426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04264" name="Imagem 52130426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41670" cy="3229610"/>
                    </a:xfrm>
                    <a:prstGeom prst="rect">
                      <a:avLst/>
                    </a:prstGeom>
                  </pic:spPr>
                </pic:pic>
              </a:graphicData>
            </a:graphic>
          </wp:inline>
        </w:drawing>
      </w:r>
    </w:p>
    <w:p w14:paraId="06E8FC9D" w14:textId="202A1316" w:rsidR="00E51E63" w:rsidRPr="00E51E63" w:rsidRDefault="00E51E63" w:rsidP="00E51E63">
      <w:pPr>
        <w:spacing w:after="160" w:line="278" w:lineRule="auto"/>
        <w:rPr>
          <w:rFonts w:cs="Arial"/>
          <w:b/>
          <w:bCs/>
        </w:rPr>
      </w:pPr>
      <w:r w:rsidRPr="00E51E63">
        <w:rPr>
          <w:rFonts w:cs="Arial"/>
          <w:b/>
          <w:bCs/>
        </w:rPr>
        <w:t>Einstein Repórter | Melhorias que fazem parte da nossa rotina</w:t>
      </w:r>
    </w:p>
    <w:p w14:paraId="332FB966" w14:textId="77777777" w:rsidR="00E51E63" w:rsidRPr="00E51E63" w:rsidRDefault="00E51E63" w:rsidP="00D73AAD">
      <w:pPr>
        <w:spacing w:after="0" w:line="360" w:lineRule="auto"/>
        <w:rPr>
          <w:rFonts w:cs="Arial"/>
        </w:rPr>
      </w:pPr>
      <w:r w:rsidRPr="00E51E63">
        <w:rPr>
          <w:rFonts w:cs="Arial"/>
        </w:rPr>
        <w:t xml:space="preserve">Como parte da estratégia de dar visibilidade às transformações realizadas no HUGO, foi produzida uma edição do </w:t>
      </w:r>
      <w:r w:rsidRPr="00E51E63">
        <w:rPr>
          <w:rFonts w:cs="Arial"/>
          <w:b/>
          <w:bCs/>
        </w:rPr>
        <w:t>Einstein Repórter</w:t>
      </w:r>
      <w:r w:rsidRPr="00E51E63">
        <w:rPr>
          <w:rFonts w:cs="Arial"/>
        </w:rPr>
        <w:t xml:space="preserve"> dedicada às melhorias estruturais implementadas na unidade, com destaque para a entrega da UTI 5.</w:t>
      </w:r>
    </w:p>
    <w:p w14:paraId="48E857E5" w14:textId="77777777" w:rsidR="00E51E63" w:rsidRPr="00E51E63" w:rsidRDefault="00E51E63" w:rsidP="00D73AAD">
      <w:pPr>
        <w:spacing w:after="0" w:line="360" w:lineRule="auto"/>
        <w:rPr>
          <w:rFonts w:cs="Arial"/>
        </w:rPr>
      </w:pPr>
      <w:r w:rsidRPr="00E51E63">
        <w:rPr>
          <w:rFonts w:cs="Arial"/>
        </w:rPr>
        <w:t xml:space="preserve">A condução do conteúdo pela colaboradora </w:t>
      </w:r>
      <w:r w:rsidRPr="00E51E63">
        <w:rPr>
          <w:rFonts w:cs="Arial"/>
          <w:b/>
          <w:bCs/>
        </w:rPr>
        <w:t>Juliana Quintanilha</w:t>
      </w:r>
      <w:r w:rsidRPr="00E51E63">
        <w:rPr>
          <w:rFonts w:cs="Arial"/>
        </w:rPr>
        <w:t xml:space="preserve"> fortaleceu o protagonismo interno e aproximou a narrativa institucional da experiência cotidiana das equipes. A abordagem permitiu apresentar os avanços não apenas como entregas físicas, mas como melhorias que apoiam o trabalho dos profissionais, qualificam os ambientes assistenciais e contribuem para a experiência de pacientes e colaboradores.</w:t>
      </w:r>
    </w:p>
    <w:p w14:paraId="1480BDDE" w14:textId="77777777" w:rsidR="00E51E63" w:rsidRPr="00E51E63" w:rsidRDefault="00E51E63" w:rsidP="00D73AAD">
      <w:pPr>
        <w:spacing w:after="0" w:line="360" w:lineRule="auto"/>
        <w:rPr>
          <w:rFonts w:cs="Arial"/>
        </w:rPr>
      </w:pPr>
      <w:r w:rsidRPr="00E51E63">
        <w:rPr>
          <w:rFonts w:cs="Arial"/>
        </w:rPr>
        <w:t>A iniciativa ampliou a compreensão sobre os investimentos realizados e reforçou a participação dos profissionais na comunicação das mudanças vivenciadas pela unidade.</w:t>
      </w:r>
    </w:p>
    <w:p w14:paraId="2A00A0AD" w14:textId="2A9ABFBC" w:rsidR="00E51E63" w:rsidRPr="00E51E63" w:rsidRDefault="00F21E6A" w:rsidP="00D83950">
      <w:pPr>
        <w:spacing w:after="160" w:line="278" w:lineRule="auto"/>
        <w:jc w:val="center"/>
        <w:rPr>
          <w:rFonts w:cs="Arial"/>
        </w:rPr>
      </w:pPr>
      <w:r>
        <w:rPr>
          <w:rFonts w:cs="Arial"/>
          <w:noProof/>
        </w:rPr>
        <w:drawing>
          <wp:inline distT="0" distB="0" distL="0" distR="0" wp14:anchorId="775E7DF1" wp14:editId="23A28731">
            <wp:extent cx="5524500" cy="3305175"/>
            <wp:effectExtent l="0" t="0" r="0" b="9525"/>
            <wp:docPr id="21548519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85194" name="Imagem 215485194"/>
                    <pic:cNvPicPr/>
                  </pic:nvPicPr>
                  <pic:blipFill>
                    <a:blip r:embed="rId26">
                      <a:extLst>
                        <a:ext uri="{28A0092B-C50C-407E-A947-70E740481C1C}">
                          <a14:useLocalDpi xmlns:a14="http://schemas.microsoft.com/office/drawing/2010/main" val="0"/>
                        </a:ext>
                      </a:extLst>
                    </a:blip>
                    <a:stretch>
                      <a:fillRect/>
                    </a:stretch>
                  </pic:blipFill>
                  <pic:spPr>
                    <a:xfrm>
                      <a:off x="0" y="0"/>
                      <a:ext cx="5524500" cy="3305175"/>
                    </a:xfrm>
                    <a:prstGeom prst="rect">
                      <a:avLst/>
                    </a:prstGeom>
                  </pic:spPr>
                </pic:pic>
              </a:graphicData>
            </a:graphic>
          </wp:inline>
        </w:drawing>
      </w:r>
    </w:p>
    <w:p w14:paraId="7520DB12" w14:textId="77777777" w:rsidR="00E51E63" w:rsidRPr="00E51E63" w:rsidRDefault="00E51E63" w:rsidP="00E51E63">
      <w:pPr>
        <w:spacing w:after="160" w:line="278" w:lineRule="auto"/>
        <w:rPr>
          <w:rFonts w:cs="Arial"/>
          <w:b/>
          <w:bCs/>
        </w:rPr>
      </w:pPr>
      <w:r w:rsidRPr="00E51E63">
        <w:rPr>
          <w:rFonts w:cs="Arial"/>
          <w:b/>
          <w:bCs/>
        </w:rPr>
        <w:t>Ser+ Einstein | Estruturação do reconhecimento no HUGO</w:t>
      </w:r>
    </w:p>
    <w:p w14:paraId="088133A9" w14:textId="77777777" w:rsidR="00E51E63" w:rsidRPr="00E51E63" w:rsidRDefault="00E51E63" w:rsidP="00D73AAD">
      <w:pPr>
        <w:spacing w:after="0" w:line="360" w:lineRule="auto"/>
        <w:rPr>
          <w:rFonts w:cs="Arial"/>
        </w:rPr>
      </w:pPr>
      <w:r w:rsidRPr="00E51E63">
        <w:rPr>
          <w:rFonts w:cs="Arial"/>
        </w:rPr>
        <w:t xml:space="preserve">A realização da primeira edição do Programa </w:t>
      </w:r>
      <w:r w:rsidRPr="00E51E63">
        <w:rPr>
          <w:rFonts w:cs="Arial"/>
          <w:b/>
          <w:bCs/>
        </w:rPr>
        <w:t>Ser+ Einstein</w:t>
      </w:r>
      <w:r w:rsidRPr="00E51E63">
        <w:rPr>
          <w:rFonts w:cs="Arial"/>
        </w:rPr>
        <w:t xml:space="preserve"> no HUGO representou um marco na consolidação das práticas de reconhecimento da unidade.</w:t>
      </w:r>
    </w:p>
    <w:p w14:paraId="5FA78015" w14:textId="77777777" w:rsidR="00E51E63" w:rsidRPr="00E51E63" w:rsidRDefault="00E51E63" w:rsidP="00D73AAD">
      <w:pPr>
        <w:spacing w:after="0" w:line="360" w:lineRule="auto"/>
        <w:rPr>
          <w:rFonts w:cs="Arial"/>
        </w:rPr>
      </w:pPr>
      <w:r w:rsidRPr="00E51E63">
        <w:rPr>
          <w:rFonts w:cs="Arial"/>
        </w:rPr>
        <w:t>A iniciativa valorizou profissionais que se destacam por suas atitudes, entregas e alinhamento ao propósito institucional, contribuindo para tornar mais visíveis comportamentos que fortalecem a cultura organizacional e impactam positivamente a experiência de pacientes, acompanhantes e equipes.</w:t>
      </w:r>
    </w:p>
    <w:p w14:paraId="37E98D7B" w14:textId="77777777" w:rsidR="00E51E63" w:rsidRPr="00E51E63" w:rsidRDefault="00E51E63" w:rsidP="00D73AAD">
      <w:pPr>
        <w:spacing w:after="0" w:line="360" w:lineRule="auto"/>
        <w:rPr>
          <w:rFonts w:cs="Arial"/>
        </w:rPr>
      </w:pPr>
      <w:r w:rsidRPr="00E51E63">
        <w:rPr>
          <w:rFonts w:cs="Arial"/>
        </w:rPr>
        <w:t xml:space="preserve">Os principais momentos da cerimônia foram registrados em uma edição do </w:t>
      </w:r>
      <w:r w:rsidRPr="00E51E63">
        <w:rPr>
          <w:rFonts w:cs="Arial"/>
          <w:b/>
          <w:bCs/>
        </w:rPr>
        <w:t>Einstein Repórter</w:t>
      </w:r>
      <w:r w:rsidRPr="00E51E63">
        <w:rPr>
          <w:rFonts w:cs="Arial"/>
        </w:rPr>
        <w:t xml:space="preserve">, conduzida pela colaboradora </w:t>
      </w:r>
      <w:proofErr w:type="spellStart"/>
      <w:r w:rsidRPr="00E51E63">
        <w:rPr>
          <w:rFonts w:cs="Arial"/>
          <w:b/>
          <w:bCs/>
        </w:rPr>
        <w:t>Mariany</w:t>
      </w:r>
      <w:proofErr w:type="spellEnd"/>
      <w:r w:rsidRPr="00E51E63">
        <w:rPr>
          <w:rFonts w:cs="Arial"/>
          <w:b/>
          <w:bCs/>
        </w:rPr>
        <w:t xml:space="preserve"> Oliveira</w:t>
      </w:r>
      <w:r w:rsidRPr="00E51E63">
        <w:rPr>
          <w:rFonts w:cs="Arial"/>
        </w:rPr>
        <w:t>. O conteúdo reuniu depoimentos e percepções dos participantes, ampliando o alcance da iniciativa e evidenciando o significado do reconhecimento para quem vivencia o propósito Einstein no dia a dia.</w:t>
      </w:r>
    </w:p>
    <w:p w14:paraId="15E57816" w14:textId="77777777" w:rsidR="00E51E63" w:rsidRDefault="00E51E63" w:rsidP="00D73AAD">
      <w:pPr>
        <w:spacing w:after="0" w:line="360" w:lineRule="auto"/>
        <w:rPr>
          <w:rFonts w:cs="Arial"/>
        </w:rPr>
      </w:pPr>
      <w:r w:rsidRPr="00E51E63">
        <w:rPr>
          <w:rFonts w:cs="Arial"/>
        </w:rPr>
        <w:t>Além de registrar a primeira edição do programa, a comunicação contribuiu para reforçar o reconhecimento como prática institucional e estímulo ao engajamento dos profissionais.</w:t>
      </w:r>
    </w:p>
    <w:p w14:paraId="0FB89BB6" w14:textId="08EFA463" w:rsidR="00F21E6A" w:rsidRPr="00E51E63" w:rsidRDefault="00094F5E" w:rsidP="00D83950">
      <w:pPr>
        <w:spacing w:after="160" w:line="278" w:lineRule="auto"/>
        <w:jc w:val="center"/>
        <w:rPr>
          <w:rFonts w:cs="Arial"/>
        </w:rPr>
      </w:pPr>
      <w:r w:rsidRPr="00094F5E">
        <w:rPr>
          <w:rFonts w:cs="Arial"/>
        </w:rPr>
        <w:drawing>
          <wp:inline distT="0" distB="0" distL="0" distR="0" wp14:anchorId="6C8211D3" wp14:editId="79EAD2CB">
            <wp:extent cx="5741670" cy="2825115"/>
            <wp:effectExtent l="0" t="0" r="0" b="0"/>
            <wp:docPr id="18085968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96890" name=""/>
                    <pic:cNvPicPr/>
                  </pic:nvPicPr>
                  <pic:blipFill>
                    <a:blip r:embed="rId27"/>
                    <a:stretch>
                      <a:fillRect/>
                    </a:stretch>
                  </pic:blipFill>
                  <pic:spPr>
                    <a:xfrm>
                      <a:off x="0" y="0"/>
                      <a:ext cx="5741670" cy="2825115"/>
                    </a:xfrm>
                    <a:prstGeom prst="rect">
                      <a:avLst/>
                    </a:prstGeom>
                  </pic:spPr>
                </pic:pic>
              </a:graphicData>
            </a:graphic>
          </wp:inline>
        </w:drawing>
      </w:r>
    </w:p>
    <w:p w14:paraId="2D152E1D" w14:textId="77777777" w:rsidR="00E51E63" w:rsidRPr="00E51E63" w:rsidRDefault="00E51E63" w:rsidP="00E51E63">
      <w:pPr>
        <w:spacing w:after="160" w:line="278" w:lineRule="auto"/>
        <w:rPr>
          <w:rFonts w:cs="Arial"/>
          <w:b/>
          <w:bCs/>
        </w:rPr>
      </w:pPr>
      <w:r w:rsidRPr="00E51E63">
        <w:rPr>
          <w:rFonts w:cs="Arial"/>
          <w:b/>
          <w:bCs/>
        </w:rPr>
        <w:t>Dia dos Pais | Acolhimento, integração e bem-estar</w:t>
      </w:r>
    </w:p>
    <w:p w14:paraId="2096DC63" w14:textId="77777777" w:rsidR="00E51E63" w:rsidRPr="00E51E63" w:rsidRDefault="00E51E63" w:rsidP="00D73AAD">
      <w:pPr>
        <w:spacing w:after="0" w:line="360" w:lineRule="auto"/>
        <w:rPr>
          <w:rFonts w:cs="Arial"/>
        </w:rPr>
      </w:pPr>
      <w:r w:rsidRPr="00E51E63">
        <w:rPr>
          <w:rFonts w:cs="Arial"/>
        </w:rPr>
        <w:t>Em celebração ao Dia dos Pais, foi realizada uma ação voltada aos colaboradores pais do HUGO, integrando reconhecimento, convivência e promoção do bem-estar.</w:t>
      </w:r>
    </w:p>
    <w:p w14:paraId="5691913D" w14:textId="77777777" w:rsidR="00E51E63" w:rsidRPr="00E51E63" w:rsidRDefault="00E51E63" w:rsidP="00D73AAD">
      <w:pPr>
        <w:spacing w:after="0" w:line="360" w:lineRule="auto"/>
        <w:rPr>
          <w:rFonts w:cs="Arial"/>
        </w:rPr>
      </w:pPr>
      <w:r w:rsidRPr="00E51E63">
        <w:rPr>
          <w:rFonts w:cs="Arial"/>
        </w:rPr>
        <w:t>A programação proporcionou um momento de pausa e acolhimento em meio à rotina hospitalar, favorecendo a aproximação entre os profissionais e demonstrando o cuidado institucional com as diferentes dimensões de suas vidas.</w:t>
      </w:r>
    </w:p>
    <w:p w14:paraId="297DB1BF" w14:textId="77777777" w:rsidR="00E51E63" w:rsidRPr="00E51E63" w:rsidRDefault="00E51E63" w:rsidP="00D73AAD">
      <w:pPr>
        <w:spacing w:after="0" w:line="360" w:lineRule="auto"/>
        <w:rPr>
          <w:rFonts w:cs="Arial"/>
        </w:rPr>
      </w:pPr>
      <w:r w:rsidRPr="00E51E63">
        <w:rPr>
          <w:rFonts w:cs="Arial"/>
        </w:rPr>
        <w:t>A ação foi complementada por conteúdo comemorativo nos canais internos, garantindo maior abrangência à homenagem e fortalecendo a valorização dos colaboradores que exercem a paternidade.</w:t>
      </w:r>
    </w:p>
    <w:p w14:paraId="46966F46" w14:textId="43BE4EB1" w:rsidR="007A5214" w:rsidRDefault="00681A0B" w:rsidP="00D83950">
      <w:pPr>
        <w:spacing w:after="160" w:line="278" w:lineRule="auto"/>
        <w:jc w:val="center"/>
        <w:rPr>
          <w:rFonts w:cs="Arial"/>
          <w:b/>
          <w:bCs/>
          <w:noProof/>
        </w:rPr>
      </w:pPr>
      <w:r>
        <w:rPr>
          <w:rFonts w:cs="Arial"/>
          <w:b/>
          <w:bCs/>
          <w:noProof/>
        </w:rPr>
        <w:drawing>
          <wp:inline distT="0" distB="0" distL="0" distR="0" wp14:anchorId="76DDBF5A" wp14:editId="596DCE63">
            <wp:extent cx="2673350" cy="2005161"/>
            <wp:effectExtent l="0" t="0" r="0" b="0"/>
            <wp:docPr id="97241558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15584" name="Imagem 97241558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86715" cy="2015185"/>
                    </a:xfrm>
                    <a:prstGeom prst="rect">
                      <a:avLst/>
                    </a:prstGeom>
                  </pic:spPr>
                </pic:pic>
              </a:graphicData>
            </a:graphic>
          </wp:inline>
        </w:drawing>
      </w:r>
    </w:p>
    <w:p w14:paraId="2FD739C7" w14:textId="4159336F" w:rsidR="000900F4" w:rsidRDefault="007A5214" w:rsidP="00D83950">
      <w:pPr>
        <w:spacing w:after="160" w:line="278" w:lineRule="auto"/>
        <w:jc w:val="center"/>
        <w:rPr>
          <w:rFonts w:cs="Arial"/>
          <w:b/>
          <w:bCs/>
        </w:rPr>
      </w:pPr>
      <w:r>
        <w:drawing>
          <wp:inline distT="0" distB="0" distL="0" distR="0" wp14:anchorId="5D4A35B9" wp14:editId="7E7D5EB2">
            <wp:extent cx="2425700" cy="3098135"/>
            <wp:effectExtent l="0" t="0" r="0" b="7620"/>
            <wp:docPr id="5543497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4971" name="Imagem 55434971"/>
                    <pic:cNvPicPr/>
                  </pic:nvPicPr>
                  <pic:blipFill rotWithShape="1">
                    <a:blip r:embed="rId29" cstate="print">
                      <a:extLst>
                        <a:ext uri="{28A0092B-C50C-407E-A947-70E740481C1C}">
                          <a14:useLocalDpi xmlns:a14="http://schemas.microsoft.com/office/drawing/2010/main" val="0"/>
                        </a:ext>
                      </a:extLst>
                    </a:blip>
                    <a:srcRect r="43512"/>
                    <a:stretch>
                      <a:fillRect/>
                    </a:stretch>
                  </pic:blipFill>
                  <pic:spPr bwMode="auto">
                    <a:xfrm>
                      <a:off x="0" y="0"/>
                      <a:ext cx="2428998" cy="310234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A59813" wp14:editId="461A6ABB">
            <wp:extent cx="2131209" cy="3093720"/>
            <wp:effectExtent l="0" t="0" r="2540" b="0"/>
            <wp:docPr id="179518062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80628" name="Imagem 1795180628"/>
                    <pic:cNvPicPr/>
                  </pic:nvPicPr>
                  <pic:blipFill rotWithShape="1">
                    <a:blip r:embed="rId30" cstate="print">
                      <a:extLst>
                        <a:ext uri="{28A0092B-C50C-407E-A947-70E740481C1C}">
                          <a14:useLocalDpi xmlns:a14="http://schemas.microsoft.com/office/drawing/2010/main" val="0"/>
                        </a:ext>
                      </a:extLst>
                    </a:blip>
                    <a:srcRect l="48330"/>
                    <a:stretch>
                      <a:fillRect/>
                    </a:stretch>
                  </pic:blipFill>
                  <pic:spPr bwMode="auto">
                    <a:xfrm>
                      <a:off x="0" y="0"/>
                      <a:ext cx="2137489" cy="3102837"/>
                    </a:xfrm>
                    <a:prstGeom prst="rect">
                      <a:avLst/>
                    </a:prstGeom>
                    <a:ln>
                      <a:noFill/>
                    </a:ln>
                    <a:extLst>
                      <a:ext uri="{53640926-AAD7-44D8-BBD7-CCE9431645EC}">
                        <a14:shadowObscured xmlns:a14="http://schemas.microsoft.com/office/drawing/2010/main"/>
                      </a:ext>
                    </a:extLst>
                  </pic:spPr>
                </pic:pic>
              </a:graphicData>
            </a:graphic>
          </wp:inline>
        </w:drawing>
      </w:r>
    </w:p>
    <w:p w14:paraId="47302BDB" w14:textId="128BBE3B" w:rsidR="00661BB5" w:rsidRDefault="00661BB5" w:rsidP="00E51E63">
      <w:pPr>
        <w:spacing w:after="160" w:line="278" w:lineRule="auto"/>
        <w:rPr>
          <w:rFonts w:cs="Arial"/>
          <w:b/>
          <w:bCs/>
        </w:rPr>
      </w:pPr>
    </w:p>
    <w:p w14:paraId="4B6D440C" w14:textId="77777777" w:rsidR="000900F4" w:rsidRDefault="000900F4" w:rsidP="00E51E63">
      <w:pPr>
        <w:spacing w:after="160" w:line="278" w:lineRule="auto"/>
        <w:rPr>
          <w:rFonts w:cs="Arial"/>
          <w:b/>
          <w:bCs/>
        </w:rPr>
      </w:pPr>
    </w:p>
    <w:p w14:paraId="0A800A09" w14:textId="77777777" w:rsidR="00E51E63" w:rsidRPr="00E51E63" w:rsidRDefault="00E51E63" w:rsidP="00E51E63">
      <w:pPr>
        <w:spacing w:after="160" w:line="278" w:lineRule="auto"/>
        <w:rPr>
          <w:rFonts w:cs="Arial"/>
          <w:b/>
          <w:bCs/>
        </w:rPr>
      </w:pPr>
      <w:r w:rsidRPr="00E51E63">
        <w:rPr>
          <w:rFonts w:cs="Arial"/>
          <w:b/>
          <w:bCs/>
        </w:rPr>
        <w:t>Dia do Nutricionista | Valorização da atuação profissional</w:t>
      </w:r>
    </w:p>
    <w:p w14:paraId="6D0DC4D9" w14:textId="77777777" w:rsidR="00E51E63" w:rsidRPr="00E51E63" w:rsidRDefault="00E51E63" w:rsidP="00D73AAD">
      <w:pPr>
        <w:spacing w:after="0" w:line="360" w:lineRule="auto"/>
        <w:rPr>
          <w:rFonts w:cs="Arial"/>
        </w:rPr>
      </w:pPr>
      <w:r w:rsidRPr="00E51E63">
        <w:rPr>
          <w:rFonts w:cs="Arial"/>
        </w:rPr>
        <w:t>A celebração do Dia do Nutricionista integrou o calendário de reconhecimento das categorias profissionais que contribuem para o funcionamento e a qualidade assistencial do HUGO.</w:t>
      </w:r>
    </w:p>
    <w:p w14:paraId="4445A0E8" w14:textId="77777777" w:rsidR="00E51E63" w:rsidRPr="00E51E63" w:rsidRDefault="00E51E63" w:rsidP="00D73AAD">
      <w:pPr>
        <w:spacing w:after="0" w:line="360" w:lineRule="auto"/>
        <w:rPr>
          <w:rFonts w:cs="Arial"/>
        </w:rPr>
      </w:pPr>
      <w:r w:rsidRPr="00E51E63">
        <w:rPr>
          <w:rFonts w:cs="Arial"/>
        </w:rPr>
        <w:t>A comunicação destacou a importância da atuação dos nutricionistas no cuidado, na recuperação dos pacientes e no trabalho desenvolvido em conjunto com as equipes multidisciplinares.</w:t>
      </w:r>
    </w:p>
    <w:p w14:paraId="578D129B" w14:textId="26C5D8F7" w:rsidR="006874FB" w:rsidRDefault="00E51E63" w:rsidP="00D73AAD">
      <w:pPr>
        <w:spacing w:after="0" w:line="360" w:lineRule="auto"/>
        <w:rPr>
          <w:rFonts w:cs="Arial"/>
        </w:rPr>
      </w:pPr>
      <w:r w:rsidRPr="00E51E63">
        <w:rPr>
          <w:rFonts w:cs="Arial"/>
        </w:rPr>
        <w:t>Ao dar visibilidade à contribuição técnica e humana desses profissionais, a iniciativa reforçou o reconhecimento institucional e a relevância de cada área para a entrega de um cuidado seguro, integrado e de qualidade.</w:t>
      </w:r>
    </w:p>
    <w:p w14:paraId="05FE36A7" w14:textId="55D17A12" w:rsidR="00253223" w:rsidRDefault="007241BF" w:rsidP="1CCADB7B">
      <w:pPr>
        <w:spacing w:after="160" w:line="278" w:lineRule="auto"/>
        <w:rPr>
          <w:rFonts w:eastAsiaTheme="majorEastAsia" w:cs="Arial"/>
          <w:b/>
          <w:bCs/>
          <w:color w:val="2F5496" w:themeColor="accent1" w:themeShade="BF"/>
          <w:sz w:val="28"/>
          <w:szCs w:val="28"/>
        </w:rPr>
      </w:pPr>
      <w:r>
        <w:rPr>
          <w:rFonts w:eastAsiaTheme="majorEastAsia" w:cs="Arial"/>
          <w:b/>
          <w:bCs/>
          <w:noProof/>
          <w:color w:val="2F5496" w:themeColor="accent1" w:themeShade="BF"/>
          <w:sz w:val="28"/>
          <w:szCs w:val="28"/>
        </w:rPr>
        <w:drawing>
          <wp:inline distT="0" distB="0" distL="0" distR="0" wp14:anchorId="6044E5A5" wp14:editId="05987DB0">
            <wp:extent cx="5741670" cy="7177405"/>
            <wp:effectExtent l="0" t="0" r="0" b="4445"/>
            <wp:docPr id="9342453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45313" name="Imagem 934245313"/>
                    <pic:cNvPicPr/>
                  </pic:nvPicPr>
                  <pic:blipFill>
                    <a:blip r:embed="rId31">
                      <a:extLst>
                        <a:ext uri="{28A0092B-C50C-407E-A947-70E740481C1C}">
                          <a14:useLocalDpi xmlns:a14="http://schemas.microsoft.com/office/drawing/2010/main" val="0"/>
                        </a:ext>
                      </a:extLst>
                    </a:blip>
                    <a:stretch>
                      <a:fillRect/>
                    </a:stretch>
                  </pic:blipFill>
                  <pic:spPr>
                    <a:xfrm>
                      <a:off x="0" y="0"/>
                      <a:ext cx="5741670" cy="7177405"/>
                    </a:xfrm>
                    <a:prstGeom prst="rect">
                      <a:avLst/>
                    </a:prstGeom>
                  </pic:spPr>
                </pic:pic>
              </a:graphicData>
            </a:graphic>
          </wp:inline>
        </w:drawing>
      </w:r>
    </w:p>
    <w:p w14:paraId="086B8699" w14:textId="77777777" w:rsidR="00225C7D" w:rsidRDefault="00225C7D" w:rsidP="1CCADB7B">
      <w:pPr>
        <w:spacing w:after="160" w:line="278" w:lineRule="auto"/>
        <w:rPr>
          <w:rFonts w:eastAsiaTheme="majorEastAsia" w:cs="Arial"/>
          <w:b/>
          <w:bCs/>
          <w:color w:val="2F5496" w:themeColor="accent1" w:themeShade="BF"/>
          <w:sz w:val="28"/>
          <w:szCs w:val="28"/>
        </w:rPr>
      </w:pPr>
    </w:p>
    <w:p w14:paraId="07158215" w14:textId="425C5F90" w:rsidR="4CA3E30B" w:rsidRPr="00DE5669" w:rsidRDefault="7517AAB0" w:rsidP="31A7F79A">
      <w:pPr>
        <w:spacing w:before="240" w:after="240" w:line="360" w:lineRule="auto"/>
      </w:pPr>
      <w:r w:rsidRPr="484E5BE8">
        <w:rPr>
          <w:rFonts w:eastAsiaTheme="minorEastAsia" w:cs="Arial"/>
          <w:b/>
          <w:bCs/>
          <w:color w:val="2E75B6"/>
          <w:sz w:val="28"/>
          <w:szCs w:val="28"/>
        </w:rPr>
        <w:t>6.</w:t>
      </w:r>
      <w:r w:rsidR="216298D9" w:rsidRPr="484E5BE8">
        <w:rPr>
          <w:rFonts w:eastAsiaTheme="minorEastAsia" w:cs="Arial"/>
          <w:b/>
          <w:bCs/>
          <w:color w:val="2E75B6"/>
          <w:sz w:val="28"/>
          <w:szCs w:val="28"/>
        </w:rPr>
        <w:t>9</w:t>
      </w:r>
      <w:r w:rsidRPr="484E5BE8">
        <w:rPr>
          <w:rFonts w:eastAsiaTheme="minorEastAsia" w:cs="Arial"/>
          <w:b/>
          <w:bCs/>
          <w:color w:val="2E75B6"/>
          <w:sz w:val="28"/>
          <w:szCs w:val="28"/>
        </w:rPr>
        <w:t>. Ações de Humanização</w:t>
      </w:r>
    </w:p>
    <w:p w14:paraId="104E4830" w14:textId="1AFB21E5" w:rsidR="04157551" w:rsidRPr="006C5E65" w:rsidRDefault="04157551" w:rsidP="00D73AAD">
      <w:pPr>
        <w:spacing w:after="0" w:line="360" w:lineRule="auto"/>
        <w:rPr>
          <w:rFonts w:cs="Arial"/>
          <w:color w:val="1A1A1A"/>
        </w:rPr>
      </w:pPr>
      <w:r w:rsidRPr="006C5E65">
        <w:rPr>
          <w:rFonts w:cs="Arial"/>
          <w:color w:val="1A1A1A"/>
          <w:lang w:val="en-US"/>
        </w:rPr>
        <w:t xml:space="preserve">No </w:t>
      </w:r>
      <w:proofErr w:type="spellStart"/>
      <w:r w:rsidRPr="006C5E65">
        <w:rPr>
          <w:rFonts w:cs="Arial"/>
          <w:color w:val="1A1A1A"/>
          <w:lang w:val="en-US"/>
        </w:rPr>
        <w:t>mês</w:t>
      </w:r>
      <w:proofErr w:type="spellEnd"/>
      <w:r w:rsidRPr="006C5E65">
        <w:rPr>
          <w:rFonts w:cs="Arial"/>
          <w:color w:val="1A1A1A"/>
          <w:lang w:val="en-US"/>
        </w:rPr>
        <w:t xml:space="preserve"> de </w:t>
      </w:r>
      <w:proofErr w:type="spellStart"/>
      <w:r w:rsidRPr="006C5E65">
        <w:rPr>
          <w:rFonts w:cs="Arial"/>
          <w:color w:val="1A1A1A"/>
          <w:lang w:val="en-US"/>
        </w:rPr>
        <w:t>agosto</w:t>
      </w:r>
      <w:proofErr w:type="spellEnd"/>
      <w:r w:rsidRPr="006C5E65">
        <w:rPr>
          <w:rFonts w:cs="Arial"/>
          <w:color w:val="1A1A1A"/>
          <w:lang w:val="en-US"/>
        </w:rPr>
        <w:t xml:space="preserve"> de 2026, foram realizadas diversas </w:t>
      </w:r>
      <w:r w:rsidRPr="006C5E65">
        <w:rPr>
          <w:rFonts w:cs="Arial"/>
          <w:lang w:val="en-US"/>
        </w:rPr>
        <w:t>ações</w:t>
      </w:r>
      <w:r w:rsidRPr="006C5E65">
        <w:rPr>
          <w:rFonts w:cs="Arial"/>
          <w:color w:val="1A1A1A"/>
          <w:lang w:val="en-US"/>
        </w:rPr>
        <w:t xml:space="preserve"> de humanização no HUGO, no âmbito do Projeto Acolher, com a participação de grupos voluntários que levaram música, arte, acolhimento e momentos de convivência aos corredores, à recepção e às unidades de internação, proporcionando bem-estar a pacientes, acompanhantes e colaboradores.</w:t>
      </w:r>
    </w:p>
    <w:p w14:paraId="43F322C2" w14:textId="46284E42" w:rsidR="04157551" w:rsidRPr="006C5E65" w:rsidRDefault="04157551" w:rsidP="0358DD5B">
      <w:pPr>
        <w:spacing w:before="240" w:after="160"/>
        <w:rPr>
          <w:rFonts w:cs="Arial"/>
          <w:b/>
          <w:bCs/>
          <w:color w:val="1F4E79" w:themeColor="accent5" w:themeShade="80"/>
          <w:sz w:val="28"/>
          <w:szCs w:val="28"/>
          <w:lang w:val="en-US"/>
        </w:rPr>
      </w:pPr>
      <w:r w:rsidRPr="006C5E65">
        <w:rPr>
          <w:rFonts w:cs="Arial"/>
          <w:b/>
          <w:bCs/>
          <w:color w:val="1F4E79" w:themeColor="accent5" w:themeShade="80"/>
          <w:sz w:val="28"/>
          <w:szCs w:val="28"/>
          <w:lang w:val="en-US"/>
        </w:rPr>
        <w:t>6.9.1. Projeto Acolher</w:t>
      </w:r>
      <w:r w:rsidR="2CE76B53" w:rsidRPr="006C5E65">
        <w:rPr>
          <w:rFonts w:cs="Arial"/>
          <w:b/>
          <w:bCs/>
          <w:color w:val="1F4E79" w:themeColor="accent5" w:themeShade="80"/>
          <w:sz w:val="28"/>
          <w:szCs w:val="28"/>
          <w:lang w:val="en-US"/>
        </w:rPr>
        <w:t xml:space="preserve"> HUGO</w:t>
      </w:r>
      <w:r w:rsidRPr="006C5E65">
        <w:rPr>
          <w:rFonts w:cs="Arial"/>
          <w:b/>
          <w:bCs/>
          <w:color w:val="1F4E79" w:themeColor="accent5" w:themeShade="80"/>
          <w:sz w:val="28"/>
          <w:szCs w:val="28"/>
          <w:lang w:val="en-US"/>
        </w:rPr>
        <w:t xml:space="preserve"> – Cronograma</w:t>
      </w:r>
      <w:r w:rsidR="16D9A28C" w:rsidRPr="006C5E65">
        <w:rPr>
          <w:rFonts w:cs="Arial"/>
          <w:b/>
          <w:bCs/>
          <w:color w:val="1F4E79" w:themeColor="accent5" w:themeShade="80"/>
          <w:sz w:val="28"/>
          <w:szCs w:val="28"/>
          <w:lang w:val="en-US"/>
        </w:rPr>
        <w:t xml:space="preserve"> Agosto</w:t>
      </w:r>
    </w:p>
    <w:p w14:paraId="19D1E0BC" w14:textId="4CB3ADFE" w:rsidR="04157551" w:rsidRPr="006C5E65" w:rsidRDefault="04157551" w:rsidP="00D73AAD">
      <w:pPr>
        <w:spacing w:after="0" w:line="360" w:lineRule="auto"/>
        <w:rPr>
          <w:rFonts w:cs="Arial"/>
          <w:color w:val="1A1A1A"/>
        </w:rPr>
      </w:pPr>
      <w:r w:rsidRPr="006C5E65">
        <w:rPr>
          <w:rFonts w:cs="Arial"/>
          <w:color w:val="1A1A1A"/>
          <w:lang w:val="en-US"/>
        </w:rPr>
        <w:t xml:space="preserve">O </w:t>
      </w:r>
      <w:proofErr w:type="spellStart"/>
      <w:r w:rsidRPr="006C5E65">
        <w:rPr>
          <w:rFonts w:cs="Arial"/>
          <w:color w:val="1A1A1A"/>
          <w:lang w:val="en-US"/>
        </w:rPr>
        <w:t>Projeto</w:t>
      </w:r>
      <w:proofErr w:type="spellEnd"/>
      <w:r w:rsidRPr="006C5E65">
        <w:rPr>
          <w:rFonts w:cs="Arial"/>
          <w:color w:val="1A1A1A"/>
          <w:lang w:val="en-US"/>
        </w:rPr>
        <w:t xml:space="preserve"> </w:t>
      </w:r>
      <w:proofErr w:type="spellStart"/>
      <w:r w:rsidRPr="006C5E65">
        <w:rPr>
          <w:rFonts w:cs="Arial"/>
          <w:color w:val="1A1A1A"/>
          <w:lang w:val="en-US"/>
        </w:rPr>
        <w:t>Acolher</w:t>
      </w:r>
      <w:proofErr w:type="spellEnd"/>
      <w:r w:rsidRPr="006C5E65">
        <w:rPr>
          <w:rFonts w:cs="Arial"/>
          <w:color w:val="1A1A1A"/>
          <w:lang w:val="en-US"/>
        </w:rPr>
        <w:t xml:space="preserve"> HUGO, iniciativa que tem como propósito “levar acolhimento além da assistência”, contou em agosto com a seguinte programação:</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90"/>
        <w:gridCol w:w="1395"/>
        <w:gridCol w:w="5490"/>
      </w:tblGrid>
      <w:tr w:rsidR="0358DD5B" w:rsidRPr="006C5E65" w14:paraId="003A07BA"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shd w:val="clear" w:color="auto" w:fill="1F4E79" w:themeFill="accent5" w:themeFillShade="80"/>
            <w:tcMar>
              <w:left w:w="105" w:type="dxa"/>
              <w:right w:w="105" w:type="dxa"/>
            </w:tcMar>
            <w:vAlign w:val="center"/>
          </w:tcPr>
          <w:p w14:paraId="49929007" w14:textId="10B74F62" w:rsidR="0358DD5B" w:rsidRPr="006C5E65" w:rsidRDefault="0358DD5B" w:rsidP="0358DD5B">
            <w:pPr>
              <w:spacing w:after="0"/>
              <w:jc w:val="center"/>
              <w:rPr>
                <w:rFonts w:cs="Arial"/>
                <w:color w:val="FFFFFF" w:themeColor="background1"/>
              </w:rPr>
            </w:pPr>
            <w:r w:rsidRPr="006C5E65">
              <w:rPr>
                <w:rFonts w:cs="Arial"/>
                <w:b/>
                <w:bCs/>
                <w:color w:val="FFFFFF" w:themeColor="background1"/>
              </w:rPr>
              <w:t>Data</w:t>
            </w:r>
          </w:p>
        </w:tc>
        <w:tc>
          <w:tcPr>
            <w:tcW w:w="1395" w:type="dxa"/>
            <w:tcBorders>
              <w:top w:val="single" w:sz="6" w:space="0" w:color="9DB6CE"/>
              <w:left w:val="single" w:sz="6" w:space="0" w:color="9DB6CE"/>
              <w:bottom w:val="single" w:sz="6" w:space="0" w:color="9DB6CE"/>
              <w:right w:val="single" w:sz="6" w:space="0" w:color="9DB6CE"/>
            </w:tcBorders>
            <w:shd w:val="clear" w:color="auto" w:fill="1F4E79" w:themeFill="accent5" w:themeFillShade="80"/>
            <w:tcMar>
              <w:left w:w="105" w:type="dxa"/>
              <w:right w:w="105" w:type="dxa"/>
            </w:tcMar>
            <w:vAlign w:val="center"/>
          </w:tcPr>
          <w:p w14:paraId="7CCD86AC" w14:textId="6F142474" w:rsidR="0358DD5B" w:rsidRPr="006C5E65" w:rsidRDefault="0358DD5B" w:rsidP="0358DD5B">
            <w:pPr>
              <w:spacing w:after="0"/>
              <w:jc w:val="center"/>
              <w:rPr>
                <w:rFonts w:cs="Arial"/>
                <w:color w:val="FFFFFF" w:themeColor="background1"/>
              </w:rPr>
            </w:pPr>
            <w:r w:rsidRPr="006C5E65">
              <w:rPr>
                <w:rFonts w:cs="Arial"/>
                <w:b/>
                <w:bCs/>
                <w:color w:val="FFFFFF" w:themeColor="background1"/>
                <w:lang w:val="en-US"/>
              </w:rPr>
              <w:t>Horário</w:t>
            </w:r>
          </w:p>
        </w:tc>
        <w:tc>
          <w:tcPr>
            <w:tcW w:w="5490" w:type="dxa"/>
            <w:tcBorders>
              <w:top w:val="single" w:sz="6" w:space="0" w:color="9DB6CE"/>
              <w:left w:val="single" w:sz="6" w:space="0" w:color="9DB6CE"/>
              <w:bottom w:val="single" w:sz="6" w:space="0" w:color="9DB6CE"/>
              <w:right w:val="single" w:sz="6" w:space="0" w:color="9DB6CE"/>
            </w:tcBorders>
            <w:shd w:val="clear" w:color="auto" w:fill="1F4E79" w:themeFill="accent5" w:themeFillShade="80"/>
            <w:tcMar>
              <w:left w:w="105" w:type="dxa"/>
              <w:right w:w="105" w:type="dxa"/>
            </w:tcMar>
            <w:vAlign w:val="center"/>
          </w:tcPr>
          <w:p w14:paraId="00DD31BF" w14:textId="78764210" w:rsidR="0358DD5B" w:rsidRPr="006C5E65" w:rsidRDefault="0358DD5B" w:rsidP="0358DD5B">
            <w:pPr>
              <w:spacing w:after="0"/>
              <w:jc w:val="left"/>
              <w:rPr>
                <w:rFonts w:cs="Arial"/>
                <w:color w:val="FFFFFF" w:themeColor="background1"/>
              </w:rPr>
            </w:pPr>
            <w:r w:rsidRPr="006C5E65">
              <w:rPr>
                <w:rFonts w:cs="Arial"/>
                <w:b/>
                <w:bCs/>
                <w:color w:val="FFFFFF" w:themeColor="background1"/>
                <w:lang w:val="en-US"/>
              </w:rPr>
              <w:t>Atividade</w:t>
            </w:r>
          </w:p>
        </w:tc>
      </w:tr>
      <w:tr w:rsidR="0358DD5B" w:rsidRPr="006C5E65" w14:paraId="348EA77C"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02587611" w14:textId="1794D1C2" w:rsidR="0358DD5B" w:rsidRPr="006C5E65" w:rsidRDefault="0358DD5B" w:rsidP="0358DD5B">
            <w:pPr>
              <w:spacing w:after="0"/>
              <w:jc w:val="center"/>
              <w:rPr>
                <w:rFonts w:cs="Arial"/>
                <w:color w:val="1A1A1A"/>
              </w:rPr>
            </w:pPr>
            <w:r w:rsidRPr="006C5E65">
              <w:rPr>
                <w:rFonts w:cs="Arial"/>
                <w:color w:val="1A1A1A"/>
              </w:rPr>
              <w:t>01/08</w:t>
            </w:r>
          </w:p>
        </w:tc>
        <w:tc>
          <w:tcPr>
            <w:tcW w:w="1395"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1F5D6BF2" w14:textId="6E3B592A" w:rsidR="0358DD5B" w:rsidRPr="006C5E65" w:rsidRDefault="0358DD5B" w:rsidP="0358DD5B">
            <w:pPr>
              <w:spacing w:after="0"/>
              <w:jc w:val="center"/>
              <w:rPr>
                <w:rFonts w:cs="Arial"/>
                <w:color w:val="1A1A1A"/>
              </w:rPr>
            </w:pPr>
            <w:r w:rsidRPr="006C5E65">
              <w:rPr>
                <w:rFonts w:cs="Arial"/>
                <w:color w:val="1A1A1A"/>
              </w:rPr>
              <w:t>08h00</w:t>
            </w:r>
          </w:p>
        </w:tc>
        <w:tc>
          <w:tcPr>
            <w:tcW w:w="54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5FA19FA3" w14:textId="7CA06148" w:rsidR="0358DD5B" w:rsidRPr="006C5E65" w:rsidRDefault="0358DD5B" w:rsidP="0358DD5B">
            <w:pPr>
              <w:spacing w:after="0"/>
              <w:jc w:val="left"/>
              <w:rPr>
                <w:rFonts w:cs="Arial"/>
                <w:color w:val="1A1A1A"/>
              </w:rPr>
            </w:pPr>
            <w:r w:rsidRPr="006C5E65">
              <w:rPr>
                <w:rFonts w:cs="Arial"/>
                <w:color w:val="1A1A1A"/>
                <w:lang w:val="en-US"/>
              </w:rPr>
              <w:t>Café da manhã para acompanhantes e visitantes – Igreja Fonte da Vida</w:t>
            </w:r>
          </w:p>
        </w:tc>
      </w:tr>
      <w:tr w:rsidR="0358DD5B" w:rsidRPr="006C5E65" w14:paraId="4EA253BB"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3C028EC7" w14:textId="7E976815" w:rsidR="0358DD5B" w:rsidRPr="006C5E65" w:rsidRDefault="0358DD5B" w:rsidP="0358DD5B">
            <w:pPr>
              <w:spacing w:after="0"/>
              <w:jc w:val="center"/>
              <w:rPr>
                <w:rFonts w:cs="Arial"/>
                <w:color w:val="1A1A1A"/>
              </w:rPr>
            </w:pPr>
            <w:r w:rsidRPr="006C5E65">
              <w:rPr>
                <w:rFonts w:cs="Arial"/>
                <w:color w:val="1A1A1A"/>
              </w:rPr>
              <w:t>06/08</w:t>
            </w:r>
          </w:p>
        </w:tc>
        <w:tc>
          <w:tcPr>
            <w:tcW w:w="1395"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5E4B4E89" w14:textId="05430FAD" w:rsidR="0358DD5B" w:rsidRPr="006C5E65" w:rsidRDefault="0358DD5B" w:rsidP="0358DD5B">
            <w:pPr>
              <w:spacing w:after="0"/>
              <w:jc w:val="center"/>
              <w:rPr>
                <w:rFonts w:cs="Arial"/>
                <w:color w:val="1A1A1A"/>
              </w:rPr>
            </w:pPr>
            <w:r w:rsidRPr="006C5E65">
              <w:rPr>
                <w:rFonts w:cs="Arial"/>
                <w:color w:val="1A1A1A"/>
              </w:rPr>
              <w:t>15h30</w:t>
            </w:r>
          </w:p>
        </w:tc>
        <w:tc>
          <w:tcPr>
            <w:tcW w:w="54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38E26FE4" w14:textId="055C42F0" w:rsidR="0358DD5B" w:rsidRPr="006C5E65" w:rsidRDefault="0358DD5B" w:rsidP="0358DD5B">
            <w:pPr>
              <w:spacing w:after="0"/>
              <w:jc w:val="left"/>
              <w:rPr>
                <w:rFonts w:cs="Arial"/>
                <w:color w:val="1A1A1A"/>
              </w:rPr>
            </w:pPr>
            <w:r w:rsidRPr="006C5E65">
              <w:rPr>
                <w:rFonts w:cs="Arial"/>
                <w:color w:val="1A1A1A"/>
              </w:rPr>
              <w:t>DARPE – Orquestra</w:t>
            </w:r>
          </w:p>
        </w:tc>
      </w:tr>
      <w:tr w:rsidR="0358DD5B" w:rsidRPr="006C5E65" w14:paraId="5C0FCC65"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04C99515" w14:textId="4E92E37A" w:rsidR="0358DD5B" w:rsidRPr="006C5E65" w:rsidRDefault="0358DD5B" w:rsidP="0358DD5B">
            <w:pPr>
              <w:spacing w:after="0"/>
              <w:jc w:val="center"/>
              <w:rPr>
                <w:rFonts w:cs="Arial"/>
                <w:color w:val="1A1A1A"/>
              </w:rPr>
            </w:pPr>
            <w:r w:rsidRPr="006C5E65">
              <w:rPr>
                <w:rFonts w:cs="Arial"/>
                <w:color w:val="1A1A1A"/>
              </w:rPr>
              <w:t>13/08</w:t>
            </w:r>
          </w:p>
        </w:tc>
        <w:tc>
          <w:tcPr>
            <w:tcW w:w="1395"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70FEBECF" w14:textId="5BDF6E02" w:rsidR="0358DD5B" w:rsidRPr="006C5E65" w:rsidRDefault="0358DD5B" w:rsidP="0358DD5B">
            <w:pPr>
              <w:spacing w:after="0"/>
              <w:jc w:val="center"/>
              <w:rPr>
                <w:rFonts w:cs="Arial"/>
                <w:color w:val="1A1A1A"/>
              </w:rPr>
            </w:pPr>
            <w:r w:rsidRPr="006C5E65">
              <w:rPr>
                <w:rFonts w:cs="Arial"/>
                <w:color w:val="1A1A1A"/>
              </w:rPr>
              <w:t>15h30</w:t>
            </w:r>
          </w:p>
        </w:tc>
        <w:tc>
          <w:tcPr>
            <w:tcW w:w="54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77225B0E" w14:textId="4DD73DFA" w:rsidR="0358DD5B" w:rsidRPr="006C5E65" w:rsidRDefault="0358DD5B" w:rsidP="0358DD5B">
            <w:pPr>
              <w:spacing w:after="0"/>
              <w:jc w:val="left"/>
              <w:rPr>
                <w:rFonts w:cs="Arial"/>
                <w:color w:val="1A1A1A"/>
              </w:rPr>
            </w:pPr>
            <w:r w:rsidRPr="006C5E65">
              <w:rPr>
                <w:rFonts w:cs="Arial"/>
                <w:color w:val="1A1A1A"/>
              </w:rPr>
              <w:t>DARPE – Orquestra</w:t>
            </w:r>
          </w:p>
        </w:tc>
      </w:tr>
      <w:tr w:rsidR="0358DD5B" w:rsidRPr="006C5E65" w14:paraId="7340E175"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0AD72D0E" w14:textId="5FCE3B6B" w:rsidR="0358DD5B" w:rsidRPr="006C5E65" w:rsidRDefault="0358DD5B" w:rsidP="0358DD5B">
            <w:pPr>
              <w:spacing w:after="0"/>
              <w:jc w:val="center"/>
              <w:rPr>
                <w:rFonts w:cs="Arial"/>
                <w:color w:val="1A1A1A"/>
              </w:rPr>
            </w:pPr>
            <w:r w:rsidRPr="006C5E65">
              <w:rPr>
                <w:rFonts w:cs="Arial"/>
                <w:color w:val="1A1A1A"/>
              </w:rPr>
              <w:t>16/08</w:t>
            </w:r>
          </w:p>
        </w:tc>
        <w:tc>
          <w:tcPr>
            <w:tcW w:w="1395"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7AEDE226" w14:textId="257D8CB8" w:rsidR="0358DD5B" w:rsidRPr="006C5E65" w:rsidRDefault="0358DD5B" w:rsidP="0358DD5B">
            <w:pPr>
              <w:spacing w:after="0"/>
              <w:jc w:val="center"/>
              <w:rPr>
                <w:rFonts w:cs="Arial"/>
                <w:color w:val="1A1A1A"/>
              </w:rPr>
            </w:pPr>
            <w:r w:rsidRPr="006C5E65">
              <w:rPr>
                <w:rFonts w:cs="Arial"/>
                <w:color w:val="1A1A1A"/>
              </w:rPr>
              <w:t>09h00</w:t>
            </w:r>
          </w:p>
        </w:tc>
        <w:tc>
          <w:tcPr>
            <w:tcW w:w="54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6D5F57CD" w14:textId="4DC25686" w:rsidR="0358DD5B" w:rsidRPr="006C5E65" w:rsidRDefault="0358DD5B" w:rsidP="0358DD5B">
            <w:pPr>
              <w:spacing w:after="0"/>
              <w:jc w:val="left"/>
              <w:rPr>
                <w:rFonts w:cs="Arial"/>
                <w:color w:val="1A1A1A"/>
              </w:rPr>
            </w:pPr>
            <w:r w:rsidRPr="006C5E65">
              <w:rPr>
                <w:rFonts w:cs="Arial"/>
                <w:color w:val="1A1A1A"/>
                <w:lang w:val="en-US"/>
              </w:rPr>
              <w:t>Grupo Alegria</w:t>
            </w:r>
          </w:p>
        </w:tc>
      </w:tr>
      <w:tr w:rsidR="0358DD5B" w:rsidRPr="006C5E65" w14:paraId="43B1BC53"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423B35DD" w14:textId="0BF855EF" w:rsidR="0358DD5B" w:rsidRPr="006C5E65" w:rsidRDefault="0358DD5B" w:rsidP="0358DD5B">
            <w:pPr>
              <w:spacing w:after="0"/>
              <w:jc w:val="center"/>
              <w:rPr>
                <w:rFonts w:cs="Arial"/>
                <w:color w:val="1A1A1A"/>
              </w:rPr>
            </w:pPr>
            <w:r w:rsidRPr="006C5E65">
              <w:rPr>
                <w:rFonts w:cs="Arial"/>
                <w:color w:val="1A1A1A"/>
              </w:rPr>
              <w:t>19/08</w:t>
            </w:r>
          </w:p>
        </w:tc>
        <w:tc>
          <w:tcPr>
            <w:tcW w:w="1395"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4F674D7D" w14:textId="563C8E94" w:rsidR="0358DD5B" w:rsidRPr="006C5E65" w:rsidRDefault="0358DD5B" w:rsidP="0358DD5B">
            <w:pPr>
              <w:spacing w:after="0"/>
              <w:jc w:val="center"/>
              <w:rPr>
                <w:rFonts w:cs="Arial"/>
                <w:color w:val="1A1A1A"/>
              </w:rPr>
            </w:pPr>
            <w:r w:rsidRPr="006C5E65">
              <w:rPr>
                <w:rFonts w:cs="Arial"/>
                <w:color w:val="1A1A1A"/>
              </w:rPr>
              <w:t>15h00</w:t>
            </w:r>
          </w:p>
        </w:tc>
        <w:tc>
          <w:tcPr>
            <w:tcW w:w="54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71CDBE33" w14:textId="0F347CB7" w:rsidR="0358DD5B" w:rsidRPr="006C5E65" w:rsidRDefault="0358DD5B" w:rsidP="0358DD5B">
            <w:pPr>
              <w:spacing w:after="0"/>
              <w:jc w:val="left"/>
              <w:rPr>
                <w:rFonts w:cs="Arial"/>
                <w:color w:val="1A1A1A"/>
              </w:rPr>
            </w:pPr>
            <w:r w:rsidRPr="006C5E65">
              <w:rPr>
                <w:rFonts w:cs="Arial"/>
                <w:color w:val="1A1A1A"/>
                <w:lang w:val="en-US"/>
              </w:rPr>
              <w:t>Cantor voluntário – MPB</w:t>
            </w:r>
          </w:p>
        </w:tc>
      </w:tr>
      <w:tr w:rsidR="0358DD5B" w:rsidRPr="006C5E65" w14:paraId="15641482"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3652E1C5" w14:textId="65DACD9F" w:rsidR="0358DD5B" w:rsidRPr="006C5E65" w:rsidRDefault="0358DD5B" w:rsidP="0358DD5B">
            <w:pPr>
              <w:spacing w:after="0"/>
              <w:jc w:val="center"/>
              <w:rPr>
                <w:rFonts w:cs="Arial"/>
                <w:color w:val="1A1A1A"/>
              </w:rPr>
            </w:pPr>
            <w:r w:rsidRPr="006C5E65">
              <w:rPr>
                <w:rFonts w:cs="Arial"/>
                <w:color w:val="1A1A1A"/>
              </w:rPr>
              <w:t>20/08</w:t>
            </w:r>
          </w:p>
        </w:tc>
        <w:tc>
          <w:tcPr>
            <w:tcW w:w="1395"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7C599910" w14:textId="493AFB20" w:rsidR="0358DD5B" w:rsidRPr="006C5E65" w:rsidRDefault="0358DD5B" w:rsidP="0358DD5B">
            <w:pPr>
              <w:spacing w:after="0"/>
              <w:jc w:val="center"/>
              <w:rPr>
                <w:rFonts w:cs="Arial"/>
                <w:color w:val="1A1A1A"/>
              </w:rPr>
            </w:pPr>
            <w:r w:rsidRPr="006C5E65">
              <w:rPr>
                <w:rFonts w:cs="Arial"/>
                <w:color w:val="1A1A1A"/>
              </w:rPr>
              <w:t>15h30</w:t>
            </w:r>
          </w:p>
        </w:tc>
        <w:tc>
          <w:tcPr>
            <w:tcW w:w="54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6C5FFFE7" w14:textId="0E2C079F" w:rsidR="0358DD5B" w:rsidRPr="006C5E65" w:rsidRDefault="0358DD5B" w:rsidP="0358DD5B">
            <w:pPr>
              <w:spacing w:after="0"/>
              <w:jc w:val="left"/>
              <w:rPr>
                <w:rFonts w:cs="Arial"/>
                <w:color w:val="1A1A1A"/>
              </w:rPr>
            </w:pPr>
            <w:r w:rsidRPr="006C5E65">
              <w:rPr>
                <w:rFonts w:cs="Arial"/>
                <w:color w:val="1A1A1A"/>
              </w:rPr>
              <w:t>DARPE – Orquestra</w:t>
            </w:r>
          </w:p>
        </w:tc>
      </w:tr>
      <w:tr w:rsidR="0358DD5B" w:rsidRPr="006C5E65" w14:paraId="7A552C49"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0BE231BD" w14:textId="1DFE734D" w:rsidR="0358DD5B" w:rsidRPr="006C5E65" w:rsidRDefault="0358DD5B" w:rsidP="0358DD5B">
            <w:pPr>
              <w:spacing w:after="0"/>
              <w:jc w:val="center"/>
              <w:rPr>
                <w:rFonts w:cs="Arial"/>
                <w:color w:val="1A1A1A"/>
              </w:rPr>
            </w:pPr>
            <w:r w:rsidRPr="006C5E65">
              <w:rPr>
                <w:rFonts w:cs="Arial"/>
                <w:color w:val="1A1A1A"/>
              </w:rPr>
              <w:t>20/08</w:t>
            </w:r>
          </w:p>
        </w:tc>
        <w:tc>
          <w:tcPr>
            <w:tcW w:w="1395"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55B8E449" w14:textId="2610C6A2" w:rsidR="0358DD5B" w:rsidRPr="006C5E65" w:rsidRDefault="0358DD5B" w:rsidP="0358DD5B">
            <w:pPr>
              <w:spacing w:after="0"/>
              <w:jc w:val="center"/>
              <w:rPr>
                <w:rFonts w:cs="Arial"/>
                <w:color w:val="1A1A1A"/>
              </w:rPr>
            </w:pPr>
            <w:r w:rsidRPr="006C5E65">
              <w:rPr>
                <w:rFonts w:cs="Arial"/>
                <w:color w:val="1A1A1A"/>
              </w:rPr>
              <w:t>17h00</w:t>
            </w:r>
          </w:p>
        </w:tc>
        <w:tc>
          <w:tcPr>
            <w:tcW w:w="54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05DFD155" w14:textId="4B9A51FD" w:rsidR="0358DD5B" w:rsidRPr="006C5E65" w:rsidRDefault="0358DD5B" w:rsidP="0358DD5B">
            <w:pPr>
              <w:spacing w:after="0"/>
              <w:jc w:val="left"/>
              <w:rPr>
                <w:rFonts w:cs="Arial"/>
                <w:color w:val="1A1A1A"/>
              </w:rPr>
            </w:pPr>
            <w:r w:rsidRPr="006C5E65">
              <w:rPr>
                <w:rFonts w:cs="Arial"/>
                <w:color w:val="1A1A1A"/>
                <w:lang w:val="en-US"/>
              </w:rPr>
              <w:t>Grupo Gideões</w:t>
            </w:r>
          </w:p>
        </w:tc>
      </w:tr>
      <w:tr w:rsidR="0358DD5B" w:rsidRPr="006C5E65" w14:paraId="23E91503"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1C15954A" w14:textId="2A2E1DF4" w:rsidR="0358DD5B" w:rsidRPr="006C5E65" w:rsidRDefault="0358DD5B" w:rsidP="0358DD5B">
            <w:pPr>
              <w:spacing w:after="0"/>
              <w:jc w:val="center"/>
              <w:rPr>
                <w:rFonts w:cs="Arial"/>
                <w:color w:val="1A1A1A"/>
              </w:rPr>
            </w:pPr>
            <w:r w:rsidRPr="006C5E65">
              <w:rPr>
                <w:rFonts w:cs="Arial"/>
                <w:color w:val="1A1A1A"/>
              </w:rPr>
              <w:t>27/08</w:t>
            </w:r>
          </w:p>
        </w:tc>
        <w:tc>
          <w:tcPr>
            <w:tcW w:w="1395"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5DD1E542" w14:textId="4129112A" w:rsidR="0358DD5B" w:rsidRPr="006C5E65" w:rsidRDefault="0358DD5B" w:rsidP="0358DD5B">
            <w:pPr>
              <w:spacing w:after="0"/>
              <w:jc w:val="center"/>
              <w:rPr>
                <w:rFonts w:cs="Arial"/>
                <w:color w:val="1A1A1A"/>
              </w:rPr>
            </w:pPr>
            <w:r w:rsidRPr="006C5E65">
              <w:rPr>
                <w:rFonts w:cs="Arial"/>
                <w:color w:val="1A1A1A"/>
              </w:rPr>
              <w:t>15h30</w:t>
            </w:r>
          </w:p>
        </w:tc>
        <w:tc>
          <w:tcPr>
            <w:tcW w:w="54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4486E924" w14:textId="6B1E40F8" w:rsidR="0358DD5B" w:rsidRPr="006C5E65" w:rsidRDefault="0358DD5B" w:rsidP="0358DD5B">
            <w:pPr>
              <w:spacing w:after="0"/>
              <w:jc w:val="left"/>
              <w:rPr>
                <w:rFonts w:cs="Arial"/>
                <w:color w:val="1A1A1A"/>
              </w:rPr>
            </w:pPr>
            <w:r w:rsidRPr="006C5E65">
              <w:rPr>
                <w:rFonts w:cs="Arial"/>
                <w:color w:val="1A1A1A"/>
              </w:rPr>
              <w:t>DARPE – Orquestra</w:t>
            </w:r>
          </w:p>
        </w:tc>
      </w:tr>
      <w:tr w:rsidR="0358DD5B" w:rsidRPr="006C5E65" w14:paraId="4CE966DB"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563CD37D" w14:textId="77A210B3" w:rsidR="0358DD5B" w:rsidRPr="006C5E65" w:rsidRDefault="0358DD5B" w:rsidP="0358DD5B">
            <w:pPr>
              <w:spacing w:after="0"/>
              <w:jc w:val="center"/>
              <w:rPr>
                <w:rFonts w:cs="Arial"/>
                <w:color w:val="1A1A1A"/>
              </w:rPr>
            </w:pPr>
            <w:r w:rsidRPr="006C5E65">
              <w:rPr>
                <w:rFonts w:cs="Arial"/>
                <w:color w:val="1A1A1A"/>
              </w:rPr>
              <w:t>29/08</w:t>
            </w:r>
          </w:p>
        </w:tc>
        <w:tc>
          <w:tcPr>
            <w:tcW w:w="1395"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129B6FDF" w14:textId="0F19A863" w:rsidR="0358DD5B" w:rsidRPr="006C5E65" w:rsidRDefault="0358DD5B" w:rsidP="0358DD5B">
            <w:pPr>
              <w:spacing w:after="0"/>
              <w:jc w:val="center"/>
              <w:rPr>
                <w:rFonts w:cs="Arial"/>
                <w:color w:val="1A1A1A"/>
              </w:rPr>
            </w:pPr>
            <w:r w:rsidRPr="006C5E65">
              <w:rPr>
                <w:rFonts w:cs="Arial"/>
                <w:color w:val="1A1A1A"/>
              </w:rPr>
              <w:t>08h00</w:t>
            </w:r>
          </w:p>
        </w:tc>
        <w:tc>
          <w:tcPr>
            <w:tcW w:w="5490" w:type="dxa"/>
            <w:tcBorders>
              <w:top w:val="single" w:sz="6" w:space="0" w:color="9DB6CE"/>
              <w:left w:val="single" w:sz="6" w:space="0" w:color="9DB6CE"/>
              <w:bottom w:val="single" w:sz="6" w:space="0" w:color="9DB6CE"/>
              <w:right w:val="single" w:sz="6" w:space="0" w:color="9DB6CE"/>
            </w:tcBorders>
            <w:shd w:val="clear" w:color="auto" w:fill="DCE6F1"/>
            <w:tcMar>
              <w:left w:w="105" w:type="dxa"/>
              <w:right w:w="105" w:type="dxa"/>
            </w:tcMar>
            <w:vAlign w:val="center"/>
          </w:tcPr>
          <w:p w14:paraId="17A8DF0F" w14:textId="081372FB" w:rsidR="0358DD5B" w:rsidRPr="006C5E65" w:rsidRDefault="0358DD5B" w:rsidP="0358DD5B">
            <w:pPr>
              <w:spacing w:after="0"/>
              <w:jc w:val="left"/>
              <w:rPr>
                <w:rFonts w:cs="Arial"/>
                <w:color w:val="1A1A1A"/>
              </w:rPr>
            </w:pPr>
            <w:r w:rsidRPr="006C5E65">
              <w:rPr>
                <w:rFonts w:cs="Arial"/>
                <w:color w:val="1A1A1A"/>
                <w:lang w:val="en-US"/>
              </w:rPr>
              <w:t>Café da manhã para acompanhantes e visitantes – Igreja Fonte da Vida</w:t>
            </w:r>
          </w:p>
        </w:tc>
      </w:tr>
      <w:tr w:rsidR="0358DD5B" w:rsidRPr="006C5E65" w14:paraId="29A72D03" w14:textId="77777777" w:rsidTr="0358DD5B">
        <w:trPr>
          <w:trHeight w:val="300"/>
        </w:trPr>
        <w:tc>
          <w:tcPr>
            <w:tcW w:w="15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5F2E7C6A" w14:textId="79AB6DA3" w:rsidR="0358DD5B" w:rsidRPr="006C5E65" w:rsidRDefault="0358DD5B" w:rsidP="0358DD5B">
            <w:pPr>
              <w:spacing w:after="0"/>
              <w:jc w:val="center"/>
              <w:rPr>
                <w:rFonts w:cs="Arial"/>
                <w:color w:val="1A1A1A"/>
              </w:rPr>
            </w:pPr>
            <w:r w:rsidRPr="006C5E65">
              <w:rPr>
                <w:rFonts w:cs="Arial"/>
                <w:color w:val="1A1A1A"/>
              </w:rPr>
              <w:t>30/08</w:t>
            </w:r>
          </w:p>
        </w:tc>
        <w:tc>
          <w:tcPr>
            <w:tcW w:w="1395"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12C5AD6F" w14:textId="479148AD" w:rsidR="0358DD5B" w:rsidRPr="006C5E65" w:rsidRDefault="0358DD5B" w:rsidP="0358DD5B">
            <w:pPr>
              <w:spacing w:after="0"/>
              <w:jc w:val="center"/>
              <w:rPr>
                <w:rFonts w:cs="Arial"/>
                <w:color w:val="1A1A1A"/>
              </w:rPr>
            </w:pPr>
            <w:r w:rsidRPr="006C5E65">
              <w:rPr>
                <w:rFonts w:cs="Arial"/>
                <w:color w:val="1A1A1A"/>
              </w:rPr>
              <w:t>10h00</w:t>
            </w:r>
          </w:p>
        </w:tc>
        <w:tc>
          <w:tcPr>
            <w:tcW w:w="5490" w:type="dxa"/>
            <w:tcBorders>
              <w:top w:val="single" w:sz="6" w:space="0" w:color="9DB6CE"/>
              <w:left w:val="single" w:sz="6" w:space="0" w:color="9DB6CE"/>
              <w:bottom w:val="single" w:sz="6" w:space="0" w:color="9DB6CE"/>
              <w:right w:val="single" w:sz="6" w:space="0" w:color="9DB6CE"/>
            </w:tcBorders>
            <w:tcMar>
              <w:left w:w="105" w:type="dxa"/>
              <w:right w:w="105" w:type="dxa"/>
            </w:tcMar>
            <w:vAlign w:val="center"/>
          </w:tcPr>
          <w:p w14:paraId="07464F2F" w14:textId="00BA8F2E" w:rsidR="0358DD5B" w:rsidRPr="006C5E65" w:rsidRDefault="0358DD5B" w:rsidP="0358DD5B">
            <w:pPr>
              <w:spacing w:after="0"/>
              <w:jc w:val="left"/>
              <w:rPr>
                <w:rFonts w:cs="Arial"/>
                <w:color w:val="1A1A1A"/>
              </w:rPr>
            </w:pPr>
            <w:r w:rsidRPr="006C5E65">
              <w:rPr>
                <w:rFonts w:cs="Arial"/>
                <w:color w:val="1A1A1A"/>
              </w:rPr>
              <w:t>Grupo Alegria</w:t>
            </w:r>
          </w:p>
        </w:tc>
      </w:tr>
    </w:tbl>
    <w:p w14:paraId="7C3280CB" w14:textId="5328EBD2" w:rsidR="0358DD5B" w:rsidRDefault="0358DD5B" w:rsidP="0358DD5B">
      <w:pPr>
        <w:spacing w:after="240"/>
        <w:rPr>
          <w:rFonts w:cs="Arial"/>
          <w:color w:val="1A1A1A"/>
          <w:sz w:val="22"/>
          <w:szCs w:val="22"/>
        </w:rPr>
      </w:pPr>
    </w:p>
    <w:p w14:paraId="5D438BAD" w14:textId="26733B02" w:rsidR="04157551" w:rsidRPr="006C5E65" w:rsidRDefault="04157551" w:rsidP="0358DD5B">
      <w:pPr>
        <w:spacing w:before="240" w:after="160"/>
        <w:rPr>
          <w:rFonts w:cs="Arial"/>
          <w:color w:val="1F4E79" w:themeColor="accent5" w:themeShade="80"/>
          <w:sz w:val="28"/>
          <w:szCs w:val="28"/>
        </w:rPr>
      </w:pPr>
      <w:r w:rsidRPr="006C5E65">
        <w:rPr>
          <w:rFonts w:cs="Arial"/>
          <w:b/>
          <w:bCs/>
          <w:color w:val="1F4E79" w:themeColor="accent5" w:themeShade="80"/>
          <w:sz w:val="28"/>
          <w:szCs w:val="28"/>
          <w:lang w:val="en-US"/>
        </w:rPr>
        <w:t>6.9.2. Orquestra Darpe</w:t>
      </w:r>
    </w:p>
    <w:p w14:paraId="6427DA7B" w14:textId="1D121BC5" w:rsidR="04157551" w:rsidRPr="006C5E65" w:rsidRDefault="04157551" w:rsidP="00D73AAD">
      <w:pPr>
        <w:spacing w:after="0" w:line="360" w:lineRule="auto"/>
        <w:rPr>
          <w:rFonts w:cs="Arial"/>
          <w:color w:val="1A1A1A"/>
        </w:rPr>
      </w:pPr>
      <w:r w:rsidRPr="006C5E65">
        <w:rPr>
          <w:rFonts w:cs="Arial"/>
          <w:color w:val="1A1A1A"/>
        </w:rPr>
        <w:t>Nos dias 06, 13, 20 e 27/08, o hospital recebeu a Orquestra Darpe, grupo musical voluntário ligado à Congregação Cristã no Brasil. As apresentações itinerantes percorreram as enfermarias, UDC, UI, UOT, ambulatório, corredores e recepção social da unidade, levando música e acolhimento aos pacientes, acompanhantes e colaboradores. A iniciativa integra as ações de humanização do hospital, proporcionando momentos de serenidade, conforto emocional e bem-estar, contribuindo para um ambiente hospitalar mais acolhedor e humanizado.</w:t>
      </w:r>
    </w:p>
    <w:p w14:paraId="57586543" w14:textId="0CA1461A" w:rsidR="04157551" w:rsidRDefault="04157551" w:rsidP="0358DD5B">
      <w:pPr>
        <w:spacing w:after="0"/>
        <w:jc w:val="center"/>
        <w:rPr>
          <w:rFonts w:ascii="Calibri" w:eastAsia="Calibri" w:hAnsi="Calibri" w:cs="Calibri"/>
          <w:color w:val="7F7F7F" w:themeColor="text1" w:themeTint="80"/>
          <w:sz w:val="18"/>
          <w:szCs w:val="18"/>
        </w:rPr>
      </w:pPr>
      <w:r>
        <w:rPr>
          <w:noProof/>
        </w:rPr>
        <w:drawing>
          <wp:inline distT="0" distB="0" distL="0" distR="0" wp14:anchorId="43F63E0B" wp14:editId="0ABB85A7">
            <wp:extent cx="1885468" cy="2520000"/>
            <wp:effectExtent l="0" t="0" r="635" b="0"/>
            <wp:docPr id="2062551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51852" name="Picture 2062551852"/>
                    <pic:cNvPicPr/>
                  </pic:nvPicPr>
                  <pic:blipFill>
                    <a:blip r:embed="rId32">
                      <a:extLst>
                        <a:ext uri="{28A0092B-C50C-407E-A947-70E740481C1C}">
                          <a14:useLocalDpi xmlns:a14="http://schemas.microsoft.com/office/drawing/2010/main"/>
                        </a:ext>
                      </a:extLst>
                    </a:blip>
                    <a:stretch>
                      <a:fillRect/>
                    </a:stretch>
                  </pic:blipFill>
                  <pic:spPr>
                    <a:xfrm>
                      <a:off x="0" y="0"/>
                      <a:ext cx="1885468" cy="2520000"/>
                    </a:xfrm>
                    <a:prstGeom prst="rect">
                      <a:avLst/>
                    </a:prstGeom>
                  </pic:spPr>
                </pic:pic>
              </a:graphicData>
            </a:graphic>
          </wp:inline>
        </w:drawing>
      </w:r>
    </w:p>
    <w:p w14:paraId="0F073C9C" w14:textId="79CBD54D" w:rsidR="04157551" w:rsidRDefault="04157551" w:rsidP="0358DD5B">
      <w:pPr>
        <w:spacing w:before="80" w:after="240"/>
        <w:jc w:val="center"/>
        <w:rPr>
          <w:rFonts w:ascii="Calibri" w:eastAsia="Calibri" w:hAnsi="Calibri" w:cs="Calibri"/>
          <w:color w:val="595959" w:themeColor="text1" w:themeTint="A6"/>
          <w:sz w:val="18"/>
          <w:szCs w:val="18"/>
        </w:rPr>
      </w:pPr>
      <w:r w:rsidRPr="0358DD5B">
        <w:rPr>
          <w:rFonts w:ascii="Calibri" w:eastAsia="Calibri" w:hAnsi="Calibri" w:cs="Calibri"/>
          <w:i/>
          <w:iCs/>
          <w:color w:val="595959" w:themeColor="text1" w:themeTint="A6"/>
          <w:sz w:val="18"/>
          <w:szCs w:val="18"/>
          <w:lang w:val="en-US"/>
        </w:rPr>
        <w:t>Imagem 1. Apresentação da Orquestra Darpe.</w:t>
      </w:r>
    </w:p>
    <w:p w14:paraId="0E84B79F" w14:textId="685E7251" w:rsidR="04157551" w:rsidRPr="006C5E65" w:rsidRDefault="04157551" w:rsidP="0358DD5B">
      <w:pPr>
        <w:spacing w:before="240" w:after="160"/>
        <w:rPr>
          <w:rFonts w:cs="Arial"/>
          <w:color w:val="1F4E79" w:themeColor="accent5" w:themeShade="80"/>
          <w:sz w:val="28"/>
          <w:szCs w:val="28"/>
        </w:rPr>
      </w:pPr>
      <w:r w:rsidRPr="006C5E65">
        <w:rPr>
          <w:rFonts w:cs="Arial"/>
          <w:b/>
          <w:bCs/>
          <w:color w:val="1F4E79" w:themeColor="accent5" w:themeShade="80"/>
          <w:sz w:val="28"/>
          <w:szCs w:val="28"/>
          <w:lang w:val="en-US"/>
        </w:rPr>
        <w:t>6.9.3. Recepção Social – Café da Manhã</w:t>
      </w:r>
    </w:p>
    <w:p w14:paraId="51DEF4ED" w14:textId="30D1DE3D" w:rsidR="04157551" w:rsidRPr="006C5E65" w:rsidRDefault="04157551" w:rsidP="00D73AAD">
      <w:pPr>
        <w:spacing w:after="0" w:line="360" w:lineRule="auto"/>
        <w:rPr>
          <w:rFonts w:cs="Arial"/>
          <w:color w:val="1A1A1A"/>
        </w:rPr>
      </w:pPr>
      <w:r w:rsidRPr="006C5E65">
        <w:rPr>
          <w:rFonts w:cs="Arial"/>
          <w:color w:val="1A1A1A"/>
          <w:lang w:val="en-US"/>
        </w:rPr>
        <w:t>Nos dias 01/08 e 29/08, foram realizados cafés da manhã destinados a acompanhantes e visitantes, realizados na frente da Recepção Social, com o objetivo de acolher e proporcionar um momento de cuidado a quem permanece ao lado dos pacientes internados. A iniciativa foi promovida pela Igreja Fonte da Vida.</w:t>
      </w:r>
    </w:p>
    <w:p w14:paraId="5835307D" w14:textId="7CE5F9D6" w:rsidR="04157551" w:rsidRDefault="04157551" w:rsidP="0358DD5B">
      <w:pPr>
        <w:spacing w:after="0"/>
        <w:jc w:val="center"/>
        <w:rPr>
          <w:rFonts w:ascii="Calibri" w:eastAsia="Calibri" w:hAnsi="Calibri" w:cs="Calibri"/>
          <w:color w:val="7F7F7F" w:themeColor="text1" w:themeTint="80"/>
          <w:sz w:val="18"/>
          <w:szCs w:val="18"/>
        </w:rPr>
      </w:pPr>
      <w:r>
        <w:rPr>
          <w:noProof/>
        </w:rPr>
        <w:drawing>
          <wp:inline distT="0" distB="0" distL="0" distR="0" wp14:anchorId="4DD2BA99" wp14:editId="7E24826B">
            <wp:extent cx="1885468" cy="2520000"/>
            <wp:effectExtent l="0" t="0" r="635" b="0"/>
            <wp:docPr id="1515746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46736" name="Picture 1515746736"/>
                    <pic:cNvPicPr/>
                  </pic:nvPicPr>
                  <pic:blipFill>
                    <a:blip r:embed="rId33">
                      <a:extLst>
                        <a:ext uri="{28A0092B-C50C-407E-A947-70E740481C1C}">
                          <a14:useLocalDpi xmlns:a14="http://schemas.microsoft.com/office/drawing/2010/main"/>
                        </a:ext>
                      </a:extLst>
                    </a:blip>
                    <a:stretch>
                      <a:fillRect/>
                    </a:stretch>
                  </pic:blipFill>
                  <pic:spPr>
                    <a:xfrm>
                      <a:off x="0" y="0"/>
                      <a:ext cx="1885468" cy="2520000"/>
                    </a:xfrm>
                    <a:prstGeom prst="rect">
                      <a:avLst/>
                    </a:prstGeom>
                  </pic:spPr>
                </pic:pic>
              </a:graphicData>
            </a:graphic>
          </wp:inline>
        </w:drawing>
      </w:r>
    </w:p>
    <w:p w14:paraId="07B5C5C8" w14:textId="70780EBE" w:rsidR="04157551" w:rsidRDefault="04157551" w:rsidP="0358DD5B">
      <w:pPr>
        <w:spacing w:before="80" w:after="240"/>
        <w:jc w:val="center"/>
        <w:rPr>
          <w:rFonts w:ascii="Calibri" w:eastAsia="Calibri" w:hAnsi="Calibri" w:cs="Calibri"/>
          <w:i/>
          <w:iCs/>
          <w:color w:val="595959" w:themeColor="text1" w:themeTint="A6"/>
          <w:sz w:val="18"/>
          <w:szCs w:val="18"/>
          <w:lang w:val="en-US"/>
        </w:rPr>
      </w:pPr>
      <w:r w:rsidRPr="0358DD5B">
        <w:rPr>
          <w:rFonts w:ascii="Calibri" w:eastAsia="Calibri" w:hAnsi="Calibri" w:cs="Calibri"/>
          <w:i/>
          <w:iCs/>
          <w:color w:val="595959" w:themeColor="text1" w:themeTint="A6"/>
          <w:sz w:val="18"/>
          <w:szCs w:val="18"/>
          <w:lang w:val="en-US"/>
        </w:rPr>
        <w:t xml:space="preserve">Imagem 2. Café da manhã promovido pela </w:t>
      </w:r>
      <w:proofErr w:type="spellStart"/>
      <w:r w:rsidRPr="0358DD5B">
        <w:rPr>
          <w:rFonts w:ascii="Calibri" w:eastAsia="Calibri" w:hAnsi="Calibri" w:cs="Calibri"/>
          <w:i/>
          <w:iCs/>
          <w:color w:val="595959" w:themeColor="text1" w:themeTint="A6"/>
          <w:sz w:val="18"/>
          <w:szCs w:val="18"/>
          <w:lang w:val="en-US"/>
        </w:rPr>
        <w:t>Igreja</w:t>
      </w:r>
      <w:proofErr w:type="spellEnd"/>
      <w:r w:rsidRPr="0358DD5B">
        <w:rPr>
          <w:rFonts w:ascii="Calibri" w:eastAsia="Calibri" w:hAnsi="Calibri" w:cs="Calibri"/>
          <w:i/>
          <w:iCs/>
          <w:color w:val="595959" w:themeColor="text1" w:themeTint="A6"/>
          <w:sz w:val="18"/>
          <w:szCs w:val="18"/>
          <w:lang w:val="en-US"/>
        </w:rPr>
        <w:t xml:space="preserve"> Fonte da Vida.</w:t>
      </w:r>
    </w:p>
    <w:p w14:paraId="7803C285" w14:textId="311D368E" w:rsidR="04157551" w:rsidRPr="006C5E65" w:rsidRDefault="04157551" w:rsidP="0358DD5B">
      <w:pPr>
        <w:spacing w:before="240" w:after="160"/>
        <w:rPr>
          <w:rFonts w:cs="Arial"/>
          <w:color w:val="1F4E79" w:themeColor="accent5" w:themeShade="80"/>
          <w:sz w:val="28"/>
          <w:szCs w:val="28"/>
        </w:rPr>
      </w:pPr>
      <w:r w:rsidRPr="006C5E65">
        <w:rPr>
          <w:rFonts w:cs="Arial"/>
          <w:b/>
          <w:bCs/>
          <w:color w:val="1F4E79" w:themeColor="accent5" w:themeShade="80"/>
          <w:sz w:val="28"/>
          <w:szCs w:val="28"/>
          <w:lang w:val="en-US"/>
        </w:rPr>
        <w:t xml:space="preserve">6.9.4. Grupo Alegria </w:t>
      </w:r>
    </w:p>
    <w:p w14:paraId="4A6B1614" w14:textId="34B3E1B3" w:rsidR="04157551" w:rsidRPr="006C5E65" w:rsidRDefault="04157551" w:rsidP="00D73AAD">
      <w:pPr>
        <w:spacing w:after="0" w:line="360" w:lineRule="auto"/>
        <w:rPr>
          <w:rFonts w:cs="Arial"/>
          <w:color w:val="auto"/>
        </w:rPr>
      </w:pPr>
      <w:r w:rsidRPr="006C5E65">
        <w:rPr>
          <w:rFonts w:cs="Arial"/>
          <w:color w:val="auto"/>
          <w:lang w:val="en-US"/>
        </w:rPr>
        <w:t>No dia 16/08 e 30/08, o Grupo Alegria realizou uma apresentação nos corredores do hospital, levando música e descontração a pacientes, acompanhantes e colaboradores.</w:t>
      </w:r>
    </w:p>
    <w:p w14:paraId="60C99135" w14:textId="0AB74A81" w:rsidR="04157551" w:rsidRDefault="04157551" w:rsidP="0358DD5B">
      <w:pPr>
        <w:spacing w:after="0"/>
        <w:jc w:val="center"/>
        <w:rPr>
          <w:rFonts w:ascii="Calibri" w:eastAsia="Calibri" w:hAnsi="Calibri" w:cs="Calibri"/>
          <w:color w:val="7F7F7F" w:themeColor="text1" w:themeTint="80"/>
          <w:sz w:val="18"/>
          <w:szCs w:val="18"/>
        </w:rPr>
      </w:pPr>
      <w:r>
        <w:rPr>
          <w:noProof/>
        </w:rPr>
        <w:drawing>
          <wp:inline distT="0" distB="0" distL="0" distR="0" wp14:anchorId="1ED389B2" wp14:editId="56C84544">
            <wp:extent cx="1773390" cy="2376000"/>
            <wp:effectExtent l="0" t="0" r="0" b="5715"/>
            <wp:docPr id="1958909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09975" name="Picture 1958909975"/>
                    <pic:cNvPicPr/>
                  </pic:nvPicPr>
                  <pic:blipFill>
                    <a:blip r:embed="rId34">
                      <a:extLst>
                        <a:ext uri="{28A0092B-C50C-407E-A947-70E740481C1C}">
                          <a14:useLocalDpi xmlns:a14="http://schemas.microsoft.com/office/drawing/2010/main"/>
                        </a:ext>
                      </a:extLst>
                    </a:blip>
                    <a:stretch>
                      <a:fillRect/>
                    </a:stretch>
                  </pic:blipFill>
                  <pic:spPr>
                    <a:xfrm>
                      <a:off x="0" y="0"/>
                      <a:ext cx="1773390" cy="2376000"/>
                    </a:xfrm>
                    <a:prstGeom prst="rect">
                      <a:avLst/>
                    </a:prstGeom>
                  </pic:spPr>
                </pic:pic>
              </a:graphicData>
            </a:graphic>
          </wp:inline>
        </w:drawing>
      </w:r>
    </w:p>
    <w:p w14:paraId="3D018E22" w14:textId="7FE9E31C" w:rsidR="04157551" w:rsidRDefault="04157551" w:rsidP="0358DD5B">
      <w:pPr>
        <w:spacing w:before="80" w:after="240"/>
        <w:jc w:val="center"/>
        <w:rPr>
          <w:rFonts w:ascii="Calibri" w:eastAsia="Calibri" w:hAnsi="Calibri" w:cs="Calibri"/>
          <w:color w:val="595959" w:themeColor="text1" w:themeTint="A6"/>
          <w:sz w:val="18"/>
          <w:szCs w:val="18"/>
        </w:rPr>
      </w:pPr>
      <w:r w:rsidRPr="0358DD5B">
        <w:rPr>
          <w:rFonts w:ascii="Calibri" w:eastAsia="Calibri" w:hAnsi="Calibri" w:cs="Calibri"/>
          <w:i/>
          <w:iCs/>
          <w:color w:val="595959" w:themeColor="text1" w:themeTint="A6"/>
          <w:sz w:val="18"/>
          <w:szCs w:val="18"/>
          <w:lang w:val="en-US"/>
        </w:rPr>
        <w:t>Imagem 3. Ação do Grupo Alegria.</w:t>
      </w:r>
    </w:p>
    <w:p w14:paraId="77261371" w14:textId="276CCD04" w:rsidR="04157551" w:rsidRPr="006C5E65" w:rsidRDefault="04157551" w:rsidP="0358DD5B">
      <w:pPr>
        <w:spacing w:before="240" w:after="160"/>
        <w:rPr>
          <w:rFonts w:cs="Arial"/>
          <w:color w:val="1F4E79" w:themeColor="accent5" w:themeShade="80"/>
          <w:sz w:val="28"/>
          <w:szCs w:val="28"/>
        </w:rPr>
      </w:pPr>
      <w:r w:rsidRPr="006C5E65">
        <w:rPr>
          <w:rFonts w:cs="Arial"/>
          <w:b/>
          <w:bCs/>
          <w:color w:val="1F4E79" w:themeColor="accent5" w:themeShade="80"/>
          <w:sz w:val="28"/>
          <w:szCs w:val="28"/>
          <w:lang w:val="en-US"/>
        </w:rPr>
        <w:t>6.9.5. Cantor Voluntário – MPB</w:t>
      </w:r>
    </w:p>
    <w:p w14:paraId="64A984A0" w14:textId="2FC377AA" w:rsidR="04157551" w:rsidRPr="006C5E65" w:rsidRDefault="04157551" w:rsidP="00D73AAD">
      <w:pPr>
        <w:spacing w:after="0" w:line="360" w:lineRule="auto"/>
        <w:rPr>
          <w:rFonts w:cs="Arial"/>
          <w:color w:val="auto"/>
        </w:rPr>
      </w:pPr>
      <w:r w:rsidRPr="006C5E65">
        <w:rPr>
          <w:rFonts w:cs="Arial"/>
          <w:color w:val="auto"/>
          <w:lang w:val="en-US"/>
        </w:rPr>
        <w:t>No dia 19/08, um cantor voluntário realizou uma apresentação de MPB nas unidades do HUGO, levando música brasileira e momentos de leveza a pacientes, acompanhantes e colaboradores.</w:t>
      </w:r>
    </w:p>
    <w:p w14:paraId="4D7C6EAB" w14:textId="67507DA3" w:rsidR="04157551" w:rsidRDefault="04157551" w:rsidP="0358DD5B">
      <w:pPr>
        <w:spacing w:after="0"/>
        <w:jc w:val="center"/>
        <w:rPr>
          <w:rFonts w:ascii="Calibri" w:eastAsia="Calibri" w:hAnsi="Calibri" w:cs="Calibri"/>
          <w:color w:val="7F7F7F" w:themeColor="text1" w:themeTint="80"/>
          <w:sz w:val="18"/>
          <w:szCs w:val="18"/>
        </w:rPr>
      </w:pPr>
      <w:r>
        <w:rPr>
          <w:noProof/>
        </w:rPr>
        <w:drawing>
          <wp:inline distT="0" distB="0" distL="0" distR="0" wp14:anchorId="168705BA" wp14:editId="0D324B0D">
            <wp:extent cx="1361731" cy="2412000"/>
            <wp:effectExtent l="0" t="0" r="0" b="7620"/>
            <wp:docPr id="11545189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18962" name="Picture 1154518962"/>
                    <pic:cNvPicPr/>
                  </pic:nvPicPr>
                  <pic:blipFill>
                    <a:blip r:embed="rId35">
                      <a:extLst>
                        <a:ext uri="{28A0092B-C50C-407E-A947-70E740481C1C}">
                          <a14:useLocalDpi xmlns:a14="http://schemas.microsoft.com/office/drawing/2010/main"/>
                        </a:ext>
                      </a:extLst>
                    </a:blip>
                    <a:stretch>
                      <a:fillRect/>
                    </a:stretch>
                  </pic:blipFill>
                  <pic:spPr>
                    <a:xfrm>
                      <a:off x="0" y="0"/>
                      <a:ext cx="1361731" cy="2412000"/>
                    </a:xfrm>
                    <a:prstGeom prst="rect">
                      <a:avLst/>
                    </a:prstGeom>
                  </pic:spPr>
                </pic:pic>
              </a:graphicData>
            </a:graphic>
          </wp:inline>
        </w:drawing>
      </w:r>
    </w:p>
    <w:p w14:paraId="64932C88" w14:textId="647DD817" w:rsidR="04157551" w:rsidRDefault="04157551" w:rsidP="00D73AAD">
      <w:pPr>
        <w:spacing w:after="240"/>
        <w:jc w:val="center"/>
        <w:rPr>
          <w:rFonts w:ascii="Calibri" w:eastAsia="Calibri" w:hAnsi="Calibri" w:cs="Calibri"/>
          <w:color w:val="595959" w:themeColor="text1" w:themeTint="A6"/>
          <w:sz w:val="18"/>
          <w:szCs w:val="18"/>
        </w:rPr>
      </w:pPr>
      <w:r w:rsidRPr="0358DD5B">
        <w:rPr>
          <w:rFonts w:ascii="Calibri" w:eastAsia="Calibri" w:hAnsi="Calibri" w:cs="Calibri"/>
          <w:i/>
          <w:iCs/>
          <w:color w:val="595959" w:themeColor="text1" w:themeTint="A6"/>
          <w:sz w:val="18"/>
          <w:szCs w:val="18"/>
          <w:lang w:val="en-US"/>
        </w:rPr>
        <w:t>Imagem 4. Apresentação de MPB pelo cantor voluntário.</w:t>
      </w:r>
    </w:p>
    <w:p w14:paraId="3F36D50A" w14:textId="40970292" w:rsidR="04157551" w:rsidRPr="006C5E65" w:rsidRDefault="04157551" w:rsidP="0358DD5B">
      <w:pPr>
        <w:spacing w:before="240" w:after="160"/>
        <w:rPr>
          <w:rFonts w:cs="Arial"/>
          <w:color w:val="1F4E79" w:themeColor="accent5" w:themeShade="80"/>
          <w:sz w:val="28"/>
          <w:szCs w:val="28"/>
        </w:rPr>
      </w:pPr>
      <w:r w:rsidRPr="006C5E65">
        <w:rPr>
          <w:rFonts w:cs="Arial"/>
          <w:b/>
          <w:bCs/>
          <w:color w:val="1F4E79" w:themeColor="accent5" w:themeShade="80"/>
          <w:sz w:val="28"/>
          <w:szCs w:val="28"/>
          <w:lang w:val="en-US"/>
        </w:rPr>
        <w:t>6.9.6. Grupo Gideões</w:t>
      </w:r>
    </w:p>
    <w:p w14:paraId="7A96CAC0" w14:textId="36AB5C68" w:rsidR="04157551" w:rsidRDefault="04157551" w:rsidP="00D73AAD">
      <w:pPr>
        <w:spacing w:after="0" w:line="360" w:lineRule="auto"/>
        <w:rPr>
          <w:rFonts w:cs="Arial"/>
          <w:color w:val="auto"/>
        </w:rPr>
      </w:pPr>
      <w:r w:rsidRPr="0358DD5B">
        <w:rPr>
          <w:rFonts w:cs="Arial"/>
          <w:color w:val="auto"/>
          <w:lang w:val="en-US"/>
        </w:rPr>
        <w:t>No dia 20/08, o Grupo Gideões esteve presente no hospital, promovendo um momento de leitura e reflexão junto a pacientes e acompanhantes, com entrega de livros bíblicos pelas unidades de Recepção, Ambulatório, OBS e UOT.</w:t>
      </w:r>
    </w:p>
    <w:p w14:paraId="3119C8A5" w14:textId="1AA207B6" w:rsidR="484E5BE8" w:rsidRDefault="484E5BE8" w:rsidP="0358DD5B">
      <w:pPr>
        <w:pStyle w:val="Heading1"/>
        <w:ind w:left="0" w:firstLine="0"/>
        <w:rPr>
          <w:sz w:val="28"/>
          <w:szCs w:val="28"/>
        </w:rPr>
      </w:pPr>
    </w:p>
    <w:p w14:paraId="63CFC470" w14:textId="27AA48AD" w:rsidR="7C73FF78" w:rsidRPr="006D2194" w:rsidRDefault="1F0E1C61" w:rsidP="441FF443">
      <w:pPr>
        <w:pStyle w:val="Heading1"/>
      </w:pPr>
      <w:bookmarkStart w:id="54" w:name="_Toc229241825"/>
      <w:bookmarkStart w:id="55" w:name="_Toc239771940"/>
      <w:r w:rsidRPr="6C5CEBC7">
        <w:rPr>
          <w:sz w:val="28"/>
          <w:szCs w:val="28"/>
        </w:rPr>
        <w:t>7</w:t>
      </w:r>
      <w:r w:rsidR="220DD73E" w:rsidRPr="6C5CEBC7">
        <w:rPr>
          <w:sz w:val="28"/>
          <w:szCs w:val="28"/>
        </w:rPr>
        <w:t>. Soluções Tecnológicas e Inovação</w:t>
      </w:r>
      <w:bookmarkEnd w:id="54"/>
      <w:bookmarkEnd w:id="55"/>
    </w:p>
    <w:p w14:paraId="774759D5" w14:textId="60379C3B" w:rsidR="7C73FF78" w:rsidRPr="006D2194" w:rsidRDefault="62E9FFEB" w:rsidP="6C5CEBC7">
      <w:pPr>
        <w:pStyle w:val="Heading2"/>
      </w:pPr>
      <w:bookmarkStart w:id="56" w:name="_Toc239771941"/>
      <w:r>
        <w:t>7.1. Sistemas TI (Implantação do Mapa de Dietas</w:t>
      </w:r>
      <w:r w:rsidR="22F85E0D">
        <w:t xml:space="preserve"> Nutrição)</w:t>
      </w:r>
      <w:bookmarkEnd w:id="56"/>
    </w:p>
    <w:p w14:paraId="7283DE6C" w14:textId="79B831CB" w:rsidR="22F85E0D" w:rsidRDefault="22F85E0D" w:rsidP="00D73AAD">
      <w:pPr>
        <w:spacing w:after="0" w:line="360" w:lineRule="auto"/>
      </w:pPr>
      <w:r w:rsidRPr="6C5CEBC7">
        <w:rPr>
          <w:rFonts w:cs="Arial"/>
        </w:rPr>
        <w:t xml:space="preserve">Foi realizada a criação do </w:t>
      </w:r>
      <w:r w:rsidRPr="6C5CEBC7">
        <w:rPr>
          <w:rFonts w:cs="Arial"/>
          <w:b/>
          <w:bCs/>
        </w:rPr>
        <w:t xml:space="preserve">Mapa de </w:t>
      </w:r>
      <w:r w:rsidRPr="00BB48B2">
        <w:rPr>
          <w:rFonts w:cs="Arial"/>
          <w:b/>
          <w:bCs/>
          <w:u w:val="single"/>
        </w:rPr>
        <w:t>Dietas</w:t>
      </w:r>
      <w:r w:rsidRPr="6C5CEBC7">
        <w:rPr>
          <w:rFonts w:cs="Arial"/>
          <w:b/>
          <w:bCs/>
        </w:rPr>
        <w:t xml:space="preserve"> da Nutrição</w:t>
      </w:r>
      <w:r w:rsidRPr="6C5CEBC7">
        <w:rPr>
          <w:rFonts w:cs="Arial"/>
        </w:rPr>
        <w:t>, com o objetivo de organizar e centralizar as informações referentes às dietas prescritas aos pacientes, proporcionando maior agilidade na consulta, controle e acompanhamento pela equipe de Nutrição. A implementação visa otimizar o fluxo operacional, reduzir riscos de inconsistências e contribuir para maior segurança no processo de distribuição das dietas.</w:t>
      </w:r>
    </w:p>
    <w:p w14:paraId="683F0E96" w14:textId="6C753FDB" w:rsidR="22F85E0D" w:rsidRDefault="22F85E0D" w:rsidP="6C5CEBC7">
      <w:pPr>
        <w:jc w:val="center"/>
        <w:rPr>
          <w:rFonts w:cs="Arial"/>
        </w:rPr>
      </w:pPr>
      <w:r>
        <w:rPr>
          <w:noProof/>
        </w:rPr>
        <w:drawing>
          <wp:inline distT="0" distB="0" distL="0" distR="0" wp14:anchorId="0EDC56C5" wp14:editId="51928C51">
            <wp:extent cx="4794404" cy="3888000"/>
            <wp:effectExtent l="0" t="0" r="6350" b="0"/>
            <wp:docPr id="392958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58728" name="Picture 392958728"/>
                    <pic:cNvPicPr/>
                  </pic:nvPicPr>
                  <pic:blipFill>
                    <a:blip r:embed="rId36">
                      <a:extLst>
                        <a:ext uri="{28A0092B-C50C-407E-A947-70E740481C1C}">
                          <a14:useLocalDpi xmlns:a14="http://schemas.microsoft.com/office/drawing/2010/main"/>
                        </a:ext>
                      </a:extLst>
                    </a:blip>
                    <a:stretch>
                      <a:fillRect/>
                    </a:stretch>
                  </pic:blipFill>
                  <pic:spPr>
                    <a:xfrm>
                      <a:off x="0" y="0"/>
                      <a:ext cx="4794404" cy="3888000"/>
                    </a:xfrm>
                    <a:prstGeom prst="rect">
                      <a:avLst/>
                    </a:prstGeom>
                  </pic:spPr>
                </pic:pic>
              </a:graphicData>
            </a:graphic>
          </wp:inline>
        </w:drawing>
      </w:r>
    </w:p>
    <w:p w14:paraId="6E7FA05A" w14:textId="79E165BA" w:rsidR="441FF443" w:rsidRDefault="22F85E0D" w:rsidP="6C5CEBC7">
      <w:pPr>
        <w:pStyle w:val="Heading2"/>
      </w:pPr>
      <w:bookmarkStart w:id="57" w:name="_Toc239771942"/>
      <w:r>
        <w:t>7.2. Sistemas TI (Implantação Relatório em Massas Etiquetas Recepção)</w:t>
      </w:r>
      <w:bookmarkEnd w:id="57"/>
    </w:p>
    <w:p w14:paraId="69AD9890" w14:textId="044A8974" w:rsidR="079CACED" w:rsidRDefault="079CACED" w:rsidP="00D73AAD">
      <w:pPr>
        <w:spacing w:after="0" w:line="360" w:lineRule="auto"/>
      </w:pPr>
      <w:r w:rsidRPr="6C5CEBC7">
        <w:rPr>
          <w:rFonts w:cs="Arial"/>
        </w:rPr>
        <w:t xml:space="preserve">Foi realizada a implantação do </w:t>
      </w:r>
      <w:r w:rsidRPr="6C5CEBC7">
        <w:rPr>
          <w:rFonts w:cs="Arial"/>
          <w:b/>
          <w:bCs/>
        </w:rPr>
        <w:t>Relatório para Impressão em Massa de Etiquetas da Recepção</w:t>
      </w:r>
      <w:r w:rsidRPr="6C5CEBC7">
        <w:rPr>
          <w:rFonts w:cs="Arial"/>
        </w:rPr>
        <w:t>, com o objetivo de otimizar o processo de identificação dos pacientes, permitindo a geração e impressão simultânea das etiquetas. A melhoria proporciona maior agilidade no atendimento, reduz atividades manuais e contribui para a padronização do fluxo operacional da recepção.</w:t>
      </w:r>
    </w:p>
    <w:p w14:paraId="6483B341" w14:textId="05B83424" w:rsidR="079CACED" w:rsidRDefault="079CACED" w:rsidP="6C5CEBC7">
      <w:pPr>
        <w:jc w:val="center"/>
        <w:rPr>
          <w:rFonts w:cs="Arial"/>
        </w:rPr>
      </w:pPr>
      <w:r>
        <w:rPr>
          <w:noProof/>
        </w:rPr>
        <w:drawing>
          <wp:inline distT="0" distB="0" distL="0" distR="0" wp14:anchorId="114A9E5F" wp14:editId="0FA8899B">
            <wp:extent cx="3477110" cy="924054"/>
            <wp:effectExtent l="0" t="0" r="0" b="0"/>
            <wp:docPr id="16386980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98048" name="Picture 1638698048"/>
                    <pic:cNvPicPr/>
                  </pic:nvPicPr>
                  <pic:blipFill>
                    <a:blip r:embed="rId37">
                      <a:extLst>
                        <a:ext uri="{28A0092B-C50C-407E-A947-70E740481C1C}">
                          <a14:useLocalDpi xmlns:a14="http://schemas.microsoft.com/office/drawing/2010/main"/>
                        </a:ext>
                      </a:extLst>
                    </a:blip>
                    <a:stretch>
                      <a:fillRect/>
                    </a:stretch>
                  </pic:blipFill>
                  <pic:spPr>
                    <a:xfrm>
                      <a:off x="0" y="0"/>
                      <a:ext cx="3477110" cy="924054"/>
                    </a:xfrm>
                    <a:prstGeom prst="rect">
                      <a:avLst/>
                    </a:prstGeom>
                  </pic:spPr>
                </pic:pic>
              </a:graphicData>
            </a:graphic>
          </wp:inline>
        </w:drawing>
      </w:r>
    </w:p>
    <w:p w14:paraId="28A5ED69" w14:textId="540B7BC0" w:rsidR="6C5CEBC7" w:rsidRDefault="6C5CEBC7" w:rsidP="6C5CEBC7">
      <w:pPr>
        <w:jc w:val="center"/>
        <w:rPr>
          <w:rFonts w:cs="Arial"/>
        </w:rPr>
      </w:pPr>
    </w:p>
    <w:p w14:paraId="4CD060B2" w14:textId="776067FA" w:rsidR="303FDBE3" w:rsidRDefault="303FDBE3" w:rsidP="6C5CEBC7">
      <w:pPr>
        <w:pStyle w:val="Heading2"/>
      </w:pPr>
      <w:bookmarkStart w:id="58" w:name="_Toc239771943"/>
      <w:r w:rsidRPr="6C5CEBC7">
        <w:t>7.3. Sistemas TI (Criação da Escala de Johns Hopkins Mobilidade)</w:t>
      </w:r>
      <w:bookmarkEnd w:id="58"/>
    </w:p>
    <w:p w14:paraId="21A34580" w14:textId="36FFFC03" w:rsidR="303FDBE3" w:rsidRDefault="303FDBE3" w:rsidP="00D73AAD">
      <w:pPr>
        <w:spacing w:after="0" w:line="360" w:lineRule="auto"/>
      </w:pPr>
      <w:r w:rsidRPr="6C5CEBC7">
        <w:t xml:space="preserve">A </w:t>
      </w:r>
      <w:r w:rsidRPr="6C5CEBC7">
        <w:rPr>
          <w:rFonts w:cs="Arial"/>
        </w:rPr>
        <w:t xml:space="preserve">inclusão da </w:t>
      </w:r>
      <w:r w:rsidRPr="6C5CEBC7">
        <w:rPr>
          <w:rFonts w:cs="Arial"/>
          <w:b/>
          <w:bCs/>
        </w:rPr>
        <w:t>Escala de Mobilidade Johns Hopkins</w:t>
      </w:r>
      <w:r w:rsidRPr="6C5CEBC7">
        <w:rPr>
          <w:rFonts w:cs="Arial"/>
        </w:rPr>
        <w:t xml:space="preserve"> no sistema MV representa um importante avanço na padronização da avaliação funcional dos pacientes. Sua utilização permite identificar precocemente limitações de mobilidade, apoiar a tomada de decisão clínica e promover intervenções mais assertivas para prevenção de complicações associadas ao imobilismo, fortalecendo a segurança do paciente.</w:t>
      </w:r>
    </w:p>
    <w:p w14:paraId="2B04D079" w14:textId="45DB0279" w:rsidR="303FDBE3" w:rsidRDefault="303FDBE3" w:rsidP="6C5CEBC7">
      <w:pPr>
        <w:jc w:val="center"/>
        <w:rPr>
          <w:rFonts w:cs="Arial"/>
        </w:rPr>
      </w:pPr>
      <w:r>
        <w:rPr>
          <w:noProof/>
        </w:rPr>
        <w:drawing>
          <wp:inline distT="0" distB="0" distL="0" distR="0" wp14:anchorId="5C4FC2CD" wp14:editId="2E302B51">
            <wp:extent cx="4990969" cy="2400300"/>
            <wp:effectExtent l="0" t="0" r="0" b="0"/>
            <wp:docPr id="567479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79099" name="Picture 567479099"/>
                    <pic:cNvPicPr/>
                  </pic:nvPicPr>
                  <pic:blipFill>
                    <a:blip r:embed="rId38">
                      <a:extLst>
                        <a:ext uri="{28A0092B-C50C-407E-A947-70E740481C1C}">
                          <a14:useLocalDpi xmlns:a14="http://schemas.microsoft.com/office/drawing/2010/main"/>
                        </a:ext>
                      </a:extLst>
                    </a:blip>
                    <a:stretch>
                      <a:fillRect/>
                    </a:stretch>
                  </pic:blipFill>
                  <pic:spPr>
                    <a:xfrm>
                      <a:off x="0" y="0"/>
                      <a:ext cx="4990969" cy="2400300"/>
                    </a:xfrm>
                    <a:prstGeom prst="rect">
                      <a:avLst/>
                    </a:prstGeom>
                  </pic:spPr>
                </pic:pic>
              </a:graphicData>
            </a:graphic>
          </wp:inline>
        </w:drawing>
      </w:r>
    </w:p>
    <w:p w14:paraId="64D58E9A" w14:textId="50A8620B" w:rsidR="361B48AD" w:rsidRDefault="361B48AD" w:rsidP="6C5CEBC7">
      <w:pPr>
        <w:pStyle w:val="Heading2"/>
      </w:pPr>
      <w:bookmarkStart w:id="59" w:name="_Toc239771944"/>
      <w:r w:rsidRPr="6C5CEBC7">
        <w:t>7.4.</w:t>
      </w:r>
      <w:r w:rsidR="058BC5A1" w:rsidRPr="6C5CEBC7">
        <w:t xml:space="preserve"> Sistemas TI (Implantação do </w:t>
      </w:r>
      <w:proofErr w:type="spellStart"/>
      <w:r w:rsidR="058BC5A1" w:rsidRPr="6C5CEBC7">
        <w:t>RustDesk</w:t>
      </w:r>
      <w:proofErr w:type="spellEnd"/>
      <w:r w:rsidR="058BC5A1" w:rsidRPr="6C5CEBC7">
        <w:t>)</w:t>
      </w:r>
      <w:bookmarkEnd w:id="59"/>
    </w:p>
    <w:p w14:paraId="01DA68B4" w14:textId="4BFFD72E" w:rsidR="058BC5A1" w:rsidRDefault="058BC5A1" w:rsidP="00D73AAD">
      <w:pPr>
        <w:spacing w:after="0" w:line="360" w:lineRule="auto"/>
        <w:rPr>
          <w:rFonts w:cs="Arial"/>
          <w:color w:val="242424"/>
          <w:u w:val="single"/>
        </w:rPr>
      </w:pPr>
      <w:r w:rsidRPr="00D73AAD">
        <w:rPr>
          <w:rFonts w:eastAsia="Segoe UI" w:cs="Arial"/>
        </w:rPr>
        <w:t>Impl</w:t>
      </w:r>
      <w:r w:rsidR="69F7670B" w:rsidRPr="00D73AAD">
        <w:rPr>
          <w:rFonts w:eastAsia="Segoe UI" w:cs="Arial"/>
        </w:rPr>
        <w:t>antamos</w:t>
      </w:r>
      <w:r w:rsidRPr="6C5CEBC7">
        <w:rPr>
          <w:rFonts w:cs="Arial"/>
          <w:color w:val="242424"/>
        </w:rPr>
        <w:t xml:space="preserve"> o </w:t>
      </w:r>
      <w:proofErr w:type="spellStart"/>
      <w:r w:rsidRPr="6C5CEBC7">
        <w:rPr>
          <w:rFonts w:cs="Arial"/>
          <w:b/>
          <w:bCs/>
          <w:color w:val="242424"/>
        </w:rPr>
        <w:t>RustDesk</w:t>
      </w:r>
      <w:proofErr w:type="spellEnd"/>
      <w:r w:rsidRPr="6C5CEBC7">
        <w:rPr>
          <w:rFonts w:cs="Arial"/>
          <w:color w:val="242424"/>
        </w:rPr>
        <w:t xml:space="preserve"> como solução de acesso remoto seguro aos equipamentos da unidade, promovendo uma mudança estrutural no ambiente com a descontinuação do VNC. A iniciativa visa fortalecer a segurança dos acessos remotos, melhorar o controle sobre as conexões e reduzir riscos relacionados à utilização de ferramentas de acesso remoto legadas.</w:t>
      </w:r>
    </w:p>
    <w:p w14:paraId="4BDC395A" w14:textId="1110DE75" w:rsidR="3E8309F4" w:rsidRDefault="3E8309F4" w:rsidP="6C5CEBC7">
      <w:pPr>
        <w:jc w:val="center"/>
        <w:rPr>
          <w:rFonts w:cs="Arial"/>
          <w:color w:val="242424"/>
        </w:rPr>
      </w:pPr>
      <w:r>
        <w:rPr>
          <w:noProof/>
        </w:rPr>
        <w:drawing>
          <wp:inline distT="0" distB="0" distL="0" distR="0" wp14:anchorId="56B15ABB" wp14:editId="0C1FEF89">
            <wp:extent cx="4473202" cy="3353047"/>
            <wp:effectExtent l="0" t="0" r="0" b="0"/>
            <wp:docPr id="1358517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17988" name="Picture 1358517988"/>
                    <pic:cNvPicPr/>
                  </pic:nvPicPr>
                  <pic:blipFill>
                    <a:blip r:embed="rId39">
                      <a:extLst>
                        <a:ext uri="{28A0092B-C50C-407E-A947-70E740481C1C}">
                          <a14:useLocalDpi xmlns:a14="http://schemas.microsoft.com/office/drawing/2010/main"/>
                        </a:ext>
                      </a:extLst>
                    </a:blip>
                    <a:stretch>
                      <a:fillRect/>
                    </a:stretch>
                  </pic:blipFill>
                  <pic:spPr>
                    <a:xfrm>
                      <a:off x="0" y="0"/>
                      <a:ext cx="4473202" cy="3353047"/>
                    </a:xfrm>
                    <a:prstGeom prst="rect">
                      <a:avLst/>
                    </a:prstGeom>
                  </pic:spPr>
                </pic:pic>
              </a:graphicData>
            </a:graphic>
          </wp:inline>
        </w:drawing>
      </w:r>
    </w:p>
    <w:p w14:paraId="556E9771" w14:textId="46FE3E3D" w:rsidR="6C5CEBC7" w:rsidRDefault="6C5CEBC7" w:rsidP="6C5CEBC7">
      <w:pPr>
        <w:pStyle w:val="Heading2"/>
        <w:ind w:left="0" w:firstLine="0"/>
      </w:pPr>
    </w:p>
    <w:p w14:paraId="5659A9C5" w14:textId="71CE41EA" w:rsidR="2A636239" w:rsidRDefault="2A636239" w:rsidP="6C5CEBC7">
      <w:pPr>
        <w:pStyle w:val="Heading2"/>
        <w:ind w:left="0" w:firstLine="0"/>
      </w:pPr>
      <w:bookmarkStart w:id="60" w:name="_Toc239771945"/>
      <w:r w:rsidRPr="6C5CEBC7">
        <w:t>7.5. Infraestrutura TI (Aplicação de Políticas de Segurança)</w:t>
      </w:r>
      <w:bookmarkEnd w:id="60"/>
    </w:p>
    <w:p w14:paraId="791E1A31" w14:textId="6B843906" w:rsidR="4A16DB2B" w:rsidRDefault="4A16DB2B" w:rsidP="00D73AAD">
      <w:pPr>
        <w:spacing w:after="0" w:line="360" w:lineRule="auto"/>
      </w:pPr>
      <w:r w:rsidRPr="6C5CEBC7">
        <w:rPr>
          <w:rFonts w:cs="Arial"/>
        </w:rPr>
        <w:t>Implementação e aplicação de políticas de segurança no ambiente corporativo, com foco na padronização das configurações, fortalecimento dos controles de acesso e proteção dos ativos de TI. A iniciativa busca reduzir vulnerabilidades e riscos, aumentando a segurança dos usuários, dispositivos, sistemas e informações da organização.</w:t>
      </w:r>
    </w:p>
    <w:p w14:paraId="3FBBBF0F" w14:textId="7A1B9DEB" w:rsidR="6C5CEBC7" w:rsidRDefault="6C5CEBC7" w:rsidP="6C5CEBC7">
      <w:pPr>
        <w:rPr>
          <w:rFonts w:cs="Arial"/>
        </w:rPr>
      </w:pPr>
    </w:p>
    <w:p w14:paraId="0084F17A" w14:textId="2C9334A7" w:rsidR="4A16DB2B" w:rsidRDefault="4A16DB2B" w:rsidP="6C5CEBC7">
      <w:pPr>
        <w:jc w:val="center"/>
        <w:rPr>
          <w:rFonts w:cs="Arial"/>
        </w:rPr>
      </w:pPr>
      <w:r>
        <w:rPr>
          <w:noProof/>
        </w:rPr>
        <w:drawing>
          <wp:inline distT="0" distB="0" distL="0" distR="0" wp14:anchorId="4BF1605F" wp14:editId="2BE7BD9F">
            <wp:extent cx="3629025" cy="3746564"/>
            <wp:effectExtent l="0" t="0" r="0" b="0"/>
            <wp:docPr id="1468345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45573" name="Picture 1468345573"/>
                    <pic:cNvPicPr/>
                  </pic:nvPicPr>
                  <pic:blipFill>
                    <a:blip r:embed="rId40">
                      <a:extLst>
                        <a:ext uri="{28A0092B-C50C-407E-A947-70E740481C1C}">
                          <a14:useLocalDpi xmlns:a14="http://schemas.microsoft.com/office/drawing/2010/main"/>
                        </a:ext>
                      </a:extLst>
                    </a:blip>
                    <a:stretch>
                      <a:fillRect/>
                    </a:stretch>
                  </pic:blipFill>
                  <pic:spPr>
                    <a:xfrm>
                      <a:off x="0" y="0"/>
                      <a:ext cx="3629025" cy="3746564"/>
                    </a:xfrm>
                    <a:prstGeom prst="rect">
                      <a:avLst/>
                    </a:prstGeom>
                  </pic:spPr>
                </pic:pic>
              </a:graphicData>
            </a:graphic>
          </wp:inline>
        </w:drawing>
      </w:r>
    </w:p>
    <w:p w14:paraId="50D0D2D5" w14:textId="7627FC81" w:rsidR="3D9CCDCD" w:rsidRDefault="1DBC9535" w:rsidP="083F9308">
      <w:pPr>
        <w:pStyle w:val="Heading2"/>
        <w:spacing w:before="299" w:after="299" w:line="249" w:lineRule="auto"/>
      </w:pPr>
      <w:bookmarkStart w:id="61" w:name="_Toc226750663"/>
      <w:bookmarkStart w:id="62" w:name="_Toc239771946"/>
      <w:bookmarkEnd w:id="61"/>
      <w:r>
        <w:t>8</w:t>
      </w:r>
      <w:r w:rsidR="02A60D75">
        <w:t>. Procedimentos de Alta Complexidade</w:t>
      </w:r>
      <w:r w:rsidR="00051D09">
        <w:t xml:space="preserve"> </w:t>
      </w:r>
      <w:r w:rsidR="00051D09" w:rsidRPr="42D9887B">
        <w:rPr>
          <w:bCs/>
        </w:rPr>
        <w:t>e Marcos Assistenciais</w:t>
      </w:r>
      <w:bookmarkEnd w:id="62"/>
    </w:p>
    <w:p w14:paraId="0544B491" w14:textId="633D9EA5" w:rsidR="141D7AAF" w:rsidRDefault="141D7AAF" w:rsidP="00D73AAD">
      <w:pPr>
        <w:spacing w:after="0" w:line="360" w:lineRule="auto"/>
      </w:pPr>
      <w:r w:rsidRPr="276E4066">
        <w:rPr>
          <w:rFonts w:cs="Arial"/>
        </w:rPr>
        <w:t>No período analisado, o HUGO manteve elevada capacidade resolutiva no atendimento de pacientes críticos e na realização de procedimentos de alta complexidade, ao mesmo tempo em que avançou em iniciativas estruturantes voltadas à qualificação da assistência e à integração entre ensino e prática assistencial.</w:t>
      </w:r>
    </w:p>
    <w:p w14:paraId="76501070" w14:textId="10B66950" w:rsidR="141D7AAF" w:rsidRDefault="141D7AAF" w:rsidP="00D73AAD">
      <w:pPr>
        <w:spacing w:after="0" w:line="360" w:lineRule="auto"/>
      </w:pPr>
      <w:r w:rsidRPr="276E4066">
        <w:rPr>
          <w:rFonts w:cs="Arial"/>
        </w:rPr>
        <w:t xml:space="preserve">Na </w:t>
      </w:r>
      <w:r w:rsidRPr="276E4066">
        <w:rPr>
          <w:rFonts w:cs="Arial"/>
          <w:b/>
          <w:bCs/>
        </w:rPr>
        <w:t>Neurocirurgia e Cirurgia da Coluna</w:t>
      </w:r>
      <w:r w:rsidRPr="276E4066">
        <w:rPr>
          <w:rFonts w:cs="Arial"/>
        </w:rPr>
        <w:t xml:space="preserve">, destacaram-se microcirurgias e procedimentos para tratamento de lesões intracranianas, neoplasias e outras condições neurológicas graves, além da realização de </w:t>
      </w:r>
      <w:r w:rsidRPr="276E4066">
        <w:rPr>
          <w:rFonts w:cs="Arial"/>
          <w:b/>
          <w:bCs/>
        </w:rPr>
        <w:t>artrodeses lombares e artrodeses extensas envolvendo múltiplos níveis vertebrais</w:t>
      </w:r>
      <w:r w:rsidRPr="276E4066">
        <w:rPr>
          <w:rFonts w:cs="Arial"/>
        </w:rPr>
        <w:t>, incluindo casos relacionados a trauma e patologias complexas. São intervenções que demandam elevado grau de especialização, planejamento cirúrgico e suporte multiprofissional, com foco na preservação neurológica e recuperação funcional.</w:t>
      </w:r>
    </w:p>
    <w:p w14:paraId="4A27BFB7" w14:textId="1218CBF9" w:rsidR="141D7AAF" w:rsidRDefault="141D7AAF" w:rsidP="00D73AAD">
      <w:pPr>
        <w:spacing w:after="0" w:line="360" w:lineRule="auto"/>
      </w:pPr>
      <w:r w:rsidRPr="276E4066">
        <w:rPr>
          <w:rFonts w:cs="Arial"/>
        </w:rPr>
        <w:t xml:space="preserve">Na </w:t>
      </w:r>
      <w:r w:rsidRPr="276E4066">
        <w:rPr>
          <w:rFonts w:cs="Arial"/>
          <w:b/>
          <w:bCs/>
        </w:rPr>
        <w:t>Cirurgia Torácica</w:t>
      </w:r>
      <w:r w:rsidRPr="276E4066">
        <w:rPr>
          <w:rFonts w:cs="Arial"/>
        </w:rPr>
        <w:t xml:space="preserve">, foram realizados procedimentos de grande porte, incluindo </w:t>
      </w:r>
      <w:r w:rsidRPr="276E4066">
        <w:rPr>
          <w:rFonts w:cs="Arial"/>
          <w:b/>
          <w:bCs/>
        </w:rPr>
        <w:t>ressecções pulmonares extensas</w:t>
      </w:r>
      <w:r w:rsidRPr="276E4066">
        <w:rPr>
          <w:rFonts w:cs="Arial"/>
        </w:rPr>
        <w:t>, chegando, em casos selecionados, à retirada da totalidade de um pulmão. A realização dessas intervenções demonstra a disponibilidade de equipe especializada e de suporte perioperatório e intensivo para pacientes de elevada complexidade.</w:t>
      </w:r>
    </w:p>
    <w:p w14:paraId="3DA2F192" w14:textId="30681381" w:rsidR="141D7AAF" w:rsidRDefault="141D7AAF" w:rsidP="00D73AAD">
      <w:pPr>
        <w:spacing w:after="0" w:line="360" w:lineRule="auto"/>
      </w:pPr>
      <w:r w:rsidRPr="276E4066">
        <w:rPr>
          <w:rFonts w:cs="Arial"/>
        </w:rPr>
        <w:t xml:space="preserve">A </w:t>
      </w:r>
      <w:r w:rsidRPr="276E4066">
        <w:rPr>
          <w:rFonts w:cs="Arial"/>
          <w:b/>
          <w:bCs/>
        </w:rPr>
        <w:t>Cirurgia Vascular</w:t>
      </w:r>
      <w:r w:rsidRPr="276E4066">
        <w:rPr>
          <w:rFonts w:cs="Arial"/>
        </w:rPr>
        <w:t xml:space="preserve"> manteve atuação em emergências de alta gravidade e risco iminente de vida, com destaque para o tratamento de </w:t>
      </w:r>
      <w:r w:rsidRPr="276E4066">
        <w:rPr>
          <w:rFonts w:cs="Arial"/>
          <w:b/>
          <w:bCs/>
        </w:rPr>
        <w:t>aneurismas de aorta abdominal rotos e lesões vasculares traumáticas</w:t>
      </w:r>
      <w:r w:rsidRPr="276E4066">
        <w:rPr>
          <w:rFonts w:cs="Arial"/>
        </w:rPr>
        <w:t xml:space="preserve">. Esses casos exigem reconhecimento e intervenção oportunos, rápida mobilização do centro cirúrgico, suporte </w:t>
      </w:r>
      <w:proofErr w:type="spellStart"/>
      <w:r w:rsidRPr="276E4066">
        <w:rPr>
          <w:rFonts w:cs="Arial"/>
        </w:rPr>
        <w:t>hemoterápico</w:t>
      </w:r>
      <w:proofErr w:type="spellEnd"/>
      <w:r w:rsidRPr="276E4066">
        <w:rPr>
          <w:rFonts w:cs="Arial"/>
        </w:rPr>
        <w:t xml:space="preserve"> e atuação integrada de diferentes equipes assistenciais.</w:t>
      </w:r>
    </w:p>
    <w:p w14:paraId="0A4FC4D2" w14:textId="74F7D55A" w:rsidR="141D7AAF" w:rsidRDefault="141D7AAF" w:rsidP="00D73AAD">
      <w:pPr>
        <w:spacing w:after="0" w:line="360" w:lineRule="auto"/>
      </w:pPr>
      <w:r w:rsidRPr="276E4066">
        <w:rPr>
          <w:rFonts w:cs="Arial"/>
        </w:rPr>
        <w:t xml:space="preserve">Na </w:t>
      </w:r>
      <w:r w:rsidRPr="276E4066">
        <w:rPr>
          <w:rFonts w:cs="Arial"/>
          <w:b/>
          <w:bCs/>
        </w:rPr>
        <w:t>Cirurgia Geral</w:t>
      </w:r>
      <w:r w:rsidRPr="276E4066">
        <w:rPr>
          <w:rFonts w:cs="Arial"/>
        </w:rPr>
        <w:t xml:space="preserve">, destacaram-se </w:t>
      </w:r>
      <w:r w:rsidRPr="276E4066">
        <w:rPr>
          <w:rFonts w:cs="Arial"/>
          <w:b/>
          <w:bCs/>
        </w:rPr>
        <w:t>laparotomias de emergência para abordagem de lesões complexas de órgãos e hemorragias graves</w:t>
      </w:r>
      <w:r w:rsidRPr="276E4066">
        <w:rPr>
          <w:rFonts w:cs="Arial"/>
        </w:rPr>
        <w:t xml:space="preserve">, bem como procedimentos abdominais de grande porte, incluindo </w:t>
      </w:r>
      <w:r w:rsidRPr="276E4066">
        <w:rPr>
          <w:rFonts w:cs="Arial"/>
          <w:b/>
          <w:bCs/>
        </w:rPr>
        <w:t xml:space="preserve">hepatectomias, </w:t>
      </w:r>
      <w:proofErr w:type="spellStart"/>
      <w:r w:rsidRPr="276E4066">
        <w:rPr>
          <w:rFonts w:cs="Arial"/>
          <w:b/>
          <w:bCs/>
        </w:rPr>
        <w:t>retossigmoidectomias</w:t>
      </w:r>
      <w:proofErr w:type="spellEnd"/>
      <w:r w:rsidRPr="276E4066">
        <w:rPr>
          <w:rFonts w:cs="Arial"/>
          <w:b/>
          <w:bCs/>
        </w:rPr>
        <w:t>, colectomias e outras ressecções extensas</w:t>
      </w:r>
      <w:r w:rsidRPr="276E4066">
        <w:rPr>
          <w:rFonts w:cs="Arial"/>
        </w:rPr>
        <w:t xml:space="preserve">, inclusive em situações de urgência e em pacientes com condições clínicas graves. O período também contemplou o manejo de </w:t>
      </w:r>
      <w:r w:rsidRPr="276E4066">
        <w:rPr>
          <w:rFonts w:cs="Arial"/>
          <w:b/>
          <w:bCs/>
        </w:rPr>
        <w:t xml:space="preserve">fístulas </w:t>
      </w:r>
      <w:proofErr w:type="spellStart"/>
      <w:r w:rsidRPr="276E4066">
        <w:rPr>
          <w:rFonts w:cs="Arial"/>
          <w:b/>
          <w:bCs/>
        </w:rPr>
        <w:t>enteroatmosféricas</w:t>
      </w:r>
      <w:proofErr w:type="spellEnd"/>
      <w:r w:rsidRPr="276E4066">
        <w:rPr>
          <w:rFonts w:cs="Arial"/>
          <w:b/>
          <w:bCs/>
        </w:rPr>
        <w:t xml:space="preserve"> com utilização de terapia por pressão negativa</w:t>
      </w:r>
      <w:r w:rsidRPr="276E4066">
        <w:rPr>
          <w:rFonts w:cs="Arial"/>
        </w:rPr>
        <w:t>, estratégia avançada aplicada a pacientes com abdome complexo, que demanda acompanhamento especializado e integração multiprofissional.</w:t>
      </w:r>
    </w:p>
    <w:p w14:paraId="54E9231A" w14:textId="69C6F2D8" w:rsidR="141D7AAF" w:rsidRDefault="141D7AAF" w:rsidP="00D73AAD">
      <w:pPr>
        <w:spacing w:after="0" w:line="360" w:lineRule="auto"/>
      </w:pPr>
      <w:r w:rsidRPr="276E4066">
        <w:rPr>
          <w:rFonts w:cs="Arial"/>
        </w:rPr>
        <w:t xml:space="preserve">Entre os procedimentos de elevada complexidade, registraram-se ainda </w:t>
      </w:r>
      <w:r w:rsidRPr="276E4066">
        <w:rPr>
          <w:rFonts w:cs="Arial"/>
          <w:b/>
          <w:bCs/>
        </w:rPr>
        <w:t>microcirurgias relacionadas ao tratamento de neoplasias</w:t>
      </w:r>
      <w:r w:rsidRPr="276E4066">
        <w:rPr>
          <w:rFonts w:cs="Arial"/>
        </w:rPr>
        <w:t xml:space="preserve"> e </w:t>
      </w:r>
      <w:r w:rsidRPr="276E4066">
        <w:rPr>
          <w:rFonts w:cs="Arial"/>
          <w:b/>
          <w:bCs/>
        </w:rPr>
        <w:t>cirurgia de remodelamento ósseo em paciente com obesidade mórbida</w:t>
      </w:r>
      <w:r w:rsidRPr="276E4066">
        <w:rPr>
          <w:rFonts w:cs="Arial"/>
        </w:rPr>
        <w:t>, situações que agregam desafios técnicos e perioperatórios específicos e exigem planejamento individualizado e suporte assistencial especializado.</w:t>
      </w:r>
    </w:p>
    <w:p w14:paraId="67206DA2" w14:textId="7641877F" w:rsidR="141D7AAF" w:rsidRDefault="141D7AAF" w:rsidP="00D73AAD">
      <w:pPr>
        <w:spacing w:after="0" w:line="360" w:lineRule="auto"/>
      </w:pPr>
      <w:r w:rsidRPr="276E4066">
        <w:rPr>
          <w:rFonts w:cs="Arial"/>
        </w:rPr>
        <w:t xml:space="preserve">O período também foi marcado pelo atendimento a </w:t>
      </w:r>
      <w:r w:rsidRPr="276E4066">
        <w:rPr>
          <w:rFonts w:cs="Arial"/>
          <w:b/>
          <w:bCs/>
        </w:rPr>
        <w:t>pacientes politraumatizados graves</w:t>
      </w:r>
      <w:r w:rsidRPr="276E4066">
        <w:rPr>
          <w:rFonts w:cs="Arial"/>
        </w:rPr>
        <w:t>, com múltiplas fraturas e lesões associadas, demandando abordagem multidisciplinar e, em determinados casos, intervenções cirúrgicas sequenciais ou concomitantes por diferentes especialidades. Esse perfil evidencia a capacidade de articulação entre Emergência, equipes cirúrgicas, Anestesiologia, Medicina Diagnóstica, Hemoterapia e Terapia Intensiva na condução dos casos de maior gravidade.</w:t>
      </w:r>
    </w:p>
    <w:p w14:paraId="42032326" w14:textId="56AAC6A2" w:rsidR="141D7AAF" w:rsidRDefault="141D7AAF" w:rsidP="00D73AAD">
      <w:pPr>
        <w:spacing w:after="0" w:line="360" w:lineRule="auto"/>
      </w:pPr>
      <w:r w:rsidRPr="276E4066">
        <w:rPr>
          <w:rFonts w:cs="Arial"/>
        </w:rPr>
        <w:t xml:space="preserve">Como </w:t>
      </w:r>
      <w:r w:rsidRPr="276E4066">
        <w:rPr>
          <w:rFonts w:cs="Arial"/>
          <w:b/>
          <w:bCs/>
        </w:rPr>
        <w:t>marco assistencial do período</w:t>
      </w:r>
      <w:r w:rsidRPr="276E4066">
        <w:rPr>
          <w:rFonts w:cs="Arial"/>
        </w:rPr>
        <w:t xml:space="preserve">, teve início o </w:t>
      </w:r>
      <w:r w:rsidRPr="276E4066">
        <w:rPr>
          <w:rFonts w:cs="Arial"/>
          <w:b/>
          <w:bCs/>
        </w:rPr>
        <w:t>Projeto de Treinamento Contínuo dos Preceptores Multiprofissionais</w:t>
      </w:r>
      <w:r w:rsidRPr="276E4066">
        <w:rPr>
          <w:rFonts w:cs="Arial"/>
        </w:rPr>
        <w:t>, iniciativa destinada ao desenvolvimento permanente dos profissionais responsáveis pela formação em serviço. O projeto fortalece a integração entre ensino e assistência, promove a troca de experiências entre diferentes áreas profissionais e aproxima os programas de residência dos processos assistenciais da instituição. A mobilização conjunta das lideranças de Ensino e das coordenações assistenciais para viabilizar a participação dos preceptores reforça a formação em serviço como instrumento de qualificação contínua do cuidado e fortalecimento da cultura institucional.</w:t>
      </w:r>
    </w:p>
    <w:p w14:paraId="62177DE1" w14:textId="59222313" w:rsidR="141D7AAF" w:rsidRDefault="141D7AAF" w:rsidP="00D73AAD">
      <w:pPr>
        <w:spacing w:after="0" w:line="360" w:lineRule="auto"/>
      </w:pPr>
      <w:r w:rsidRPr="276E4066">
        <w:rPr>
          <w:rFonts w:cs="Arial"/>
        </w:rPr>
        <w:t xml:space="preserve">Os resultados e iniciativas observados em agosto demonstram duas dimensões complementares da evolução assistencial do HUGO: a </w:t>
      </w:r>
      <w:r w:rsidRPr="276E4066">
        <w:rPr>
          <w:rFonts w:cs="Arial"/>
          <w:b/>
          <w:bCs/>
        </w:rPr>
        <w:t>capacidade de executar procedimentos de elevada complexidade e responder aos casos mais graves da rede</w:t>
      </w:r>
      <w:r w:rsidRPr="276E4066">
        <w:rPr>
          <w:rFonts w:cs="Arial"/>
        </w:rPr>
        <w:t xml:space="preserve">, associada ao </w:t>
      </w:r>
      <w:r w:rsidRPr="276E4066">
        <w:rPr>
          <w:rFonts w:cs="Arial"/>
          <w:b/>
          <w:bCs/>
        </w:rPr>
        <w:t>desenvolvimento sistemático das equipes e dos processos que sustentam essa assistência</w:t>
      </w:r>
      <w:r w:rsidRPr="276E4066">
        <w:rPr>
          <w:rFonts w:cs="Arial"/>
        </w:rPr>
        <w:t>. Esse conjunto fortalece o papel da instituição como referência estadual em urgência, trauma, ensino e assistência de alta complexidade no âmbito do SUS.</w:t>
      </w:r>
    </w:p>
    <w:p w14:paraId="39789953" w14:textId="1902A649" w:rsidR="736F0DA4" w:rsidRDefault="736F0DA4" w:rsidP="736F0DA4"/>
    <w:p w14:paraId="219BD38A" w14:textId="6B4A7D42" w:rsidR="007A26A1" w:rsidRDefault="007A26A1" w:rsidP="007A26A1">
      <w:pPr>
        <w:pStyle w:val="Heading2"/>
        <w:spacing w:before="299" w:after="299" w:line="249" w:lineRule="auto"/>
      </w:pPr>
      <w:bookmarkStart w:id="63" w:name="_Toc239771947"/>
      <w:r>
        <w:t>9. Economia Gerada</w:t>
      </w:r>
      <w:bookmarkEnd w:id="63"/>
    </w:p>
    <w:p w14:paraId="5140EF7C" w14:textId="7E46592A" w:rsidR="78707BEA" w:rsidRPr="00276D7F" w:rsidRDefault="00364398" w:rsidP="00D73AAD">
      <w:pPr>
        <w:spacing w:after="0" w:line="360" w:lineRule="auto"/>
        <w:rPr>
          <w:rFonts w:cs="Arial"/>
        </w:rPr>
      </w:pPr>
      <w:r>
        <w:rPr>
          <w:rFonts w:cs="Arial"/>
        </w:rPr>
        <w:t xml:space="preserve">     </w:t>
      </w:r>
      <w:r w:rsidR="1E5BB6D7" w:rsidRPr="00276D7F">
        <w:rPr>
          <w:rFonts w:cs="Arial"/>
        </w:rPr>
        <w:t xml:space="preserve">As ações conduzidas pelo </w:t>
      </w:r>
      <w:r w:rsidR="1E5BB6D7" w:rsidRPr="00364398">
        <w:rPr>
          <w:rFonts w:cs="Arial"/>
          <w:b/>
        </w:rPr>
        <w:t>Gerenciamento Matricial de Resultados</w:t>
      </w:r>
      <w:r w:rsidR="1E5BB6D7" w:rsidRPr="00276D7F">
        <w:rPr>
          <w:rFonts w:cs="Arial"/>
        </w:rPr>
        <w:t xml:space="preserve"> seguem produzindo resultados consistentes, com economias já materializadas e recorrentes que reforçam a disciplina de gestão e eficiência operacional da unidade. A captura de resultados permanece concentrada na revisão de contratos, otimização de processos e gestão do consumo de recursos, criando uma base sustentável para redução de despesas. Entretanto, diante do déficit estrutural da operação, as iniciativas locais devem ser complementadas por medidas de reequilíbrio econômico-financeiro, garantindo a continuidade assistencial e a sustentabilidade do contrato no longo prazo.</w:t>
      </w:r>
    </w:p>
    <w:p w14:paraId="09755195" w14:textId="4A82EB4F" w:rsidR="78707BEA" w:rsidRPr="00276D7F" w:rsidRDefault="78707BEA" w:rsidP="6A95A641">
      <w:pPr>
        <w:spacing w:after="0" w:line="300" w:lineRule="auto"/>
        <w:rPr>
          <w:rFonts w:cs="Arial"/>
        </w:rPr>
      </w:pPr>
    </w:p>
    <w:p w14:paraId="19C76F01" w14:textId="3D8956F9" w:rsidR="78707BEA" w:rsidRPr="00276D7F" w:rsidRDefault="00364398" w:rsidP="00D73AAD">
      <w:pPr>
        <w:spacing w:after="0" w:line="360" w:lineRule="auto"/>
        <w:rPr>
          <w:rFonts w:cs="Arial"/>
        </w:rPr>
      </w:pPr>
      <w:r>
        <w:rPr>
          <w:rFonts w:cs="Arial"/>
        </w:rPr>
        <w:t xml:space="preserve">     </w:t>
      </w:r>
      <w:r w:rsidR="1E5BB6D7" w:rsidRPr="00276D7F">
        <w:rPr>
          <w:rFonts w:cs="Arial"/>
        </w:rPr>
        <w:t xml:space="preserve">Atualmente são </w:t>
      </w:r>
      <w:r w:rsidR="1E5BB6D7" w:rsidRPr="00364398">
        <w:rPr>
          <w:rFonts w:cs="Arial"/>
          <w:b/>
        </w:rPr>
        <w:t>45 iniciativas</w:t>
      </w:r>
      <w:r w:rsidR="1E5BB6D7" w:rsidRPr="00276D7F">
        <w:rPr>
          <w:rFonts w:cs="Arial"/>
        </w:rPr>
        <w:t xml:space="preserve"> que totalizam uma captura estimada de </w:t>
      </w:r>
      <w:r w:rsidR="1E5BB6D7" w:rsidRPr="00276D7F">
        <w:rPr>
          <w:rFonts w:cs="Arial"/>
          <w:b/>
        </w:rPr>
        <w:t>R$ 25,4MM</w:t>
      </w:r>
      <w:r w:rsidR="1E5BB6D7" w:rsidRPr="00276D7F">
        <w:rPr>
          <w:rFonts w:cs="Arial"/>
        </w:rPr>
        <w:t>.</w:t>
      </w:r>
      <w:r w:rsidR="00276D7F">
        <w:rPr>
          <w:rFonts w:cs="Arial"/>
        </w:rPr>
        <w:t xml:space="preserve"> Sendo que até o mês de agosto de 2026, foi alcançado uma economia de </w:t>
      </w:r>
      <w:r w:rsidR="00276D7F" w:rsidRPr="00276D7F">
        <w:rPr>
          <w:rFonts w:cs="Arial"/>
          <w:b/>
          <w:bCs/>
        </w:rPr>
        <w:t>R$ 10,3M</w:t>
      </w:r>
      <w:r w:rsidR="00276D7F">
        <w:rPr>
          <w:rFonts w:cs="Arial"/>
          <w:b/>
          <w:bCs/>
        </w:rPr>
        <w:t>M.</w:t>
      </w:r>
      <w:r w:rsidRPr="00364398">
        <w:rPr>
          <w:rFonts w:cs="Arial"/>
        </w:rPr>
        <w:t xml:space="preserve"> Conforme painel a seguir</w:t>
      </w:r>
      <w:r>
        <w:rPr>
          <w:rFonts w:cs="Arial"/>
        </w:rPr>
        <w:t>:</w:t>
      </w:r>
    </w:p>
    <w:p w14:paraId="2D004FC7" w14:textId="72794CD2" w:rsidR="78707BEA" w:rsidRPr="00276D7F" w:rsidRDefault="00364398" w:rsidP="007D343F">
      <w:pPr>
        <w:spacing w:after="0" w:line="300" w:lineRule="auto"/>
        <w:jc w:val="center"/>
        <w:rPr>
          <w:rFonts w:cs="Arial"/>
        </w:rPr>
      </w:pPr>
      <w:r w:rsidRPr="00364398">
        <w:drawing>
          <wp:inline distT="0" distB="0" distL="0" distR="0" wp14:anchorId="37E8DAD0" wp14:editId="74A8AFDC">
            <wp:extent cx="5427462" cy="2880000"/>
            <wp:effectExtent l="0" t="0" r="1905" b="0"/>
            <wp:docPr id="8828230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27462" cy="2880000"/>
                    </a:xfrm>
                    <a:prstGeom prst="rect">
                      <a:avLst/>
                    </a:prstGeom>
                    <a:noFill/>
                    <a:ln>
                      <a:noFill/>
                    </a:ln>
                  </pic:spPr>
                </pic:pic>
              </a:graphicData>
            </a:graphic>
          </wp:inline>
        </w:drawing>
      </w:r>
    </w:p>
    <w:p w14:paraId="3E03BC32" w14:textId="35E1BA3F" w:rsidR="78707BEA" w:rsidRDefault="78707BEA" w:rsidP="6A95A641"/>
    <w:p w14:paraId="5BED02F7" w14:textId="77777777" w:rsidR="00071DA6" w:rsidRDefault="00071DA6" w:rsidP="6A95A641"/>
    <w:p w14:paraId="0C50432B" w14:textId="77777777" w:rsidR="00071DA6" w:rsidRDefault="00071DA6" w:rsidP="6A95A641"/>
    <w:p w14:paraId="75AD5B41" w14:textId="77777777" w:rsidR="00071DA6" w:rsidRDefault="00071DA6" w:rsidP="6A95A641"/>
    <w:p w14:paraId="478F4199" w14:textId="77777777" w:rsidR="00071DA6" w:rsidRDefault="00071DA6" w:rsidP="6A95A641"/>
    <w:p w14:paraId="2E40F622" w14:textId="77777777" w:rsidR="00071DA6" w:rsidRDefault="00071DA6" w:rsidP="78707BEA">
      <w:pPr>
        <w:pStyle w:val="Heading1"/>
        <w:spacing w:after="218"/>
      </w:pPr>
      <w:bookmarkStart w:id="64" w:name="_Toc239771948"/>
    </w:p>
    <w:p w14:paraId="3BA0A51E" w14:textId="77777777" w:rsidR="00071DA6" w:rsidRDefault="00071DA6" w:rsidP="78707BEA">
      <w:pPr>
        <w:pStyle w:val="Heading1"/>
        <w:spacing w:after="218"/>
      </w:pPr>
      <w:r>
        <w:br w:type="page"/>
      </w:r>
    </w:p>
    <w:p w14:paraId="305427E1" w14:textId="184C2127" w:rsidR="00A4224E" w:rsidRPr="00DE5669" w:rsidRDefault="007A26A1" w:rsidP="78707BEA">
      <w:pPr>
        <w:pStyle w:val="Heading1"/>
        <w:spacing w:after="218"/>
      </w:pPr>
      <w:r>
        <w:t>10</w:t>
      </w:r>
      <w:r w:rsidR="00EE0FC9">
        <w:t>. Operações</w:t>
      </w:r>
      <w:bookmarkEnd w:id="64"/>
      <w:r w:rsidR="00EE0FC9">
        <w:t xml:space="preserve"> </w:t>
      </w:r>
    </w:p>
    <w:p w14:paraId="0109B320" w14:textId="1ED19DD1" w:rsidR="00EE0FC9" w:rsidRPr="00DE5669" w:rsidRDefault="2F4DADA3" w:rsidP="5B3774D0">
      <w:pPr>
        <w:pStyle w:val="Heading2"/>
        <w:ind w:left="-5"/>
      </w:pPr>
      <w:bookmarkStart w:id="65" w:name="_Toc229241834"/>
      <w:bookmarkStart w:id="66" w:name="_Toc231974404"/>
      <w:bookmarkStart w:id="67" w:name="_Toc239771949"/>
      <w:r>
        <w:rPr>
          <w:b w:val="0"/>
        </w:rPr>
        <w:t>10</w:t>
      </w:r>
      <w:r w:rsidR="1BF04836">
        <w:rPr>
          <w:b w:val="0"/>
        </w:rPr>
        <w:t xml:space="preserve">.1. </w:t>
      </w:r>
      <w:proofErr w:type="spellStart"/>
      <w:r w:rsidR="1BF04836">
        <w:t>Facilities</w:t>
      </w:r>
      <w:proofErr w:type="spellEnd"/>
      <w:r w:rsidR="1BF04836">
        <w:t xml:space="preserve"> (Higienização, Rouparia, Resíduos)</w:t>
      </w:r>
      <w:bookmarkEnd w:id="65"/>
      <w:bookmarkEnd w:id="66"/>
      <w:bookmarkEnd w:id="67"/>
    </w:p>
    <w:p w14:paraId="05100F3A" w14:textId="3A134B78" w:rsidR="1AF60323" w:rsidRDefault="1AF60323">
      <w:r w:rsidRPr="4D7B3CB6">
        <w:rPr>
          <w:b/>
          <w:bCs/>
        </w:rPr>
        <w:t>10.1.1 Higienização</w:t>
      </w:r>
      <w:r>
        <w:t xml:space="preserve"> </w:t>
      </w:r>
    </w:p>
    <w:p w14:paraId="2069D524" w14:textId="322A5981" w:rsidR="16F59A0B" w:rsidRDefault="1AF60323" w:rsidP="00D73AAD">
      <w:pPr>
        <w:spacing w:after="0" w:line="360" w:lineRule="auto"/>
      </w:pPr>
      <w:r>
        <w:t>Durante o mês de agosto, foram intensificadas ações voltadas à qualidade da higienização, segurança ambiental e prevenção de infecções.</w:t>
      </w:r>
    </w:p>
    <w:p w14:paraId="472E3A14" w14:textId="121E5E13" w:rsidR="64508490" w:rsidRDefault="64508490" w:rsidP="007D343F">
      <w:pPr>
        <w:jc w:val="center"/>
        <w:rPr>
          <w:rFonts w:cs="Arial"/>
        </w:rPr>
      </w:pPr>
      <w:r>
        <w:rPr>
          <w:noProof/>
        </w:rPr>
        <w:drawing>
          <wp:inline distT="0" distB="0" distL="0" distR="0" wp14:anchorId="3E9BE8E0" wp14:editId="4D35B598">
            <wp:extent cx="5749621" cy="4319270"/>
            <wp:effectExtent l="0" t="0" r="3810" b="5080"/>
            <wp:docPr id="1705267200" name="Imagem 170526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67200" name="Picture 1705267200"/>
                    <pic:cNvPicPr/>
                  </pic:nvPicPr>
                  <pic:blipFill>
                    <a:blip r:embed="rId42">
                      <a:extLst>
                        <a:ext uri="{28A0092B-C50C-407E-A947-70E740481C1C}">
                          <a14:useLocalDpi xmlns:a14="http://schemas.microsoft.com/office/drawing/2010/main"/>
                        </a:ext>
                      </a:extLst>
                    </a:blip>
                    <a:stretch>
                      <a:fillRect/>
                    </a:stretch>
                  </pic:blipFill>
                  <pic:spPr>
                    <a:xfrm>
                      <a:off x="0" y="0"/>
                      <a:ext cx="5754889" cy="4323228"/>
                    </a:xfrm>
                    <a:prstGeom prst="rect">
                      <a:avLst/>
                    </a:prstGeom>
                  </pic:spPr>
                </pic:pic>
              </a:graphicData>
            </a:graphic>
          </wp:inline>
        </w:drawing>
      </w:r>
    </w:p>
    <w:p w14:paraId="026A1F27" w14:textId="578E98C8" w:rsidR="1AF60323" w:rsidRDefault="1AF60323" w:rsidP="00D73AAD">
      <w:pPr>
        <w:spacing w:after="0" w:line="360" w:lineRule="auto"/>
      </w:pPr>
      <w:r>
        <w:t>Destacam-se a limpeza geral da área da cozinha, com utilização de hidrojateamento; a limpeza terminal da cozinha e refeitório, contemplando 100% da área de 545,65 m² e utilização complementar de tecnologia UV; e o reforço dos processos de limpeza e desinfecção em apoio às medidas institucionais diante de surto de diarreia em investigação, priorizando superfícies de maior contato e pontos críticos.</w:t>
      </w:r>
    </w:p>
    <w:p w14:paraId="4BD4268F" w14:textId="215B7457" w:rsidR="3D66626D" w:rsidRDefault="3D66626D" w:rsidP="007D343F">
      <w:pPr>
        <w:jc w:val="center"/>
        <w:rPr>
          <w:rFonts w:cs="Arial"/>
        </w:rPr>
      </w:pPr>
      <w:r>
        <w:rPr>
          <w:noProof/>
        </w:rPr>
        <w:drawing>
          <wp:inline distT="0" distB="0" distL="0" distR="0" wp14:anchorId="04FE4CD6" wp14:editId="50F8F75B">
            <wp:extent cx="5678059" cy="4319270"/>
            <wp:effectExtent l="0" t="0" r="0" b="5080"/>
            <wp:docPr id="1117185480" name="Imagem 111718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85480" name="Picture 1117185480"/>
                    <pic:cNvPicPr/>
                  </pic:nvPicPr>
                  <pic:blipFill>
                    <a:blip r:embed="rId43">
                      <a:extLst>
                        <a:ext uri="{28A0092B-C50C-407E-A947-70E740481C1C}">
                          <a14:useLocalDpi xmlns:a14="http://schemas.microsoft.com/office/drawing/2010/main"/>
                        </a:ext>
                      </a:extLst>
                    </a:blip>
                    <a:stretch>
                      <a:fillRect/>
                    </a:stretch>
                  </pic:blipFill>
                  <pic:spPr>
                    <a:xfrm>
                      <a:off x="0" y="0"/>
                      <a:ext cx="5683255" cy="4323223"/>
                    </a:xfrm>
                    <a:prstGeom prst="rect">
                      <a:avLst/>
                    </a:prstGeom>
                  </pic:spPr>
                </pic:pic>
              </a:graphicData>
            </a:graphic>
          </wp:inline>
        </w:drawing>
      </w:r>
    </w:p>
    <w:p w14:paraId="21CC53C2" w14:textId="5A59D714" w:rsidR="16F59A0B" w:rsidRDefault="1AF60323" w:rsidP="00D73AAD">
      <w:pPr>
        <w:spacing w:after="0" w:line="360" w:lineRule="auto"/>
      </w:pPr>
      <w:r>
        <w:t>Também foi realizado apoio ao remanejamento das UTIs 3 e 4, com execução de higienização detalhada e terminal dos ambientes para garantir condições adequadas e seguras à continuidade da assistência.</w:t>
      </w:r>
    </w:p>
    <w:p w14:paraId="767EB4D2" w14:textId="7CC72030" w:rsidR="2C9F4A80" w:rsidRDefault="2C9F4A80" w:rsidP="78707BEA">
      <w:r>
        <w:rPr>
          <w:noProof/>
        </w:rPr>
        <w:drawing>
          <wp:inline distT="0" distB="0" distL="0" distR="0" wp14:anchorId="54F7955F" wp14:editId="412CAE4D">
            <wp:extent cx="5750464" cy="4320000"/>
            <wp:effectExtent l="0" t="0" r="3175" b="4445"/>
            <wp:docPr id="1988691453" name="Imagem 198869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91453" name="Picture 1988691453"/>
                    <pic:cNvPicPr/>
                  </pic:nvPicPr>
                  <pic:blipFill>
                    <a:blip r:embed="rId44">
                      <a:extLst>
                        <a:ext uri="{28A0092B-C50C-407E-A947-70E740481C1C}">
                          <a14:useLocalDpi xmlns:a14="http://schemas.microsoft.com/office/drawing/2010/main"/>
                        </a:ext>
                      </a:extLst>
                    </a:blip>
                    <a:stretch>
                      <a:fillRect/>
                    </a:stretch>
                  </pic:blipFill>
                  <pic:spPr>
                    <a:xfrm>
                      <a:off x="0" y="0"/>
                      <a:ext cx="5750464" cy="4320000"/>
                    </a:xfrm>
                    <a:prstGeom prst="rect">
                      <a:avLst/>
                    </a:prstGeom>
                  </pic:spPr>
                </pic:pic>
              </a:graphicData>
            </a:graphic>
          </wp:inline>
        </w:drawing>
      </w:r>
    </w:p>
    <w:p w14:paraId="127B0FC7" w14:textId="70C62BD1" w:rsidR="16F59A0B" w:rsidRDefault="1AF60323" w:rsidP="00D73AAD">
      <w:pPr>
        <w:spacing w:after="0" w:line="360" w:lineRule="auto"/>
      </w:pPr>
      <w:r>
        <w:t>Como estratégia de melhoria contínua, foi mantido o programa de auditoria da higienização com marcador fluorescente, permitindo avaliar objetivamente a efetividade da limpeza das superfícies e direcionar ações de orientação e capacitação.</w:t>
      </w:r>
    </w:p>
    <w:p w14:paraId="0163D8B4" w14:textId="4272D71B" w:rsidR="78707BEA" w:rsidRDefault="78707BEA" w:rsidP="78707BEA">
      <w:pPr>
        <w:rPr>
          <w:rFonts w:ascii="Times New Roman" w:eastAsia="Times New Roman" w:hAnsi="Times New Roman" w:cs="Times New Roman"/>
        </w:rPr>
      </w:pPr>
    </w:p>
    <w:p w14:paraId="207FAF18" w14:textId="1FDDECA3" w:rsidR="0D192064" w:rsidRDefault="0D192064" w:rsidP="78707BEA">
      <w:pPr>
        <w:rPr>
          <w:rFonts w:cs="Arial"/>
        </w:rPr>
      </w:pPr>
      <w:r>
        <w:rPr>
          <w:noProof/>
        </w:rPr>
        <w:drawing>
          <wp:inline distT="0" distB="0" distL="0" distR="0" wp14:anchorId="56BE841A" wp14:editId="4E1BBFDA">
            <wp:extent cx="5800126" cy="4319905"/>
            <wp:effectExtent l="0" t="0" r="0" b="4445"/>
            <wp:docPr id="1013063085" name="Imagem 101306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63085" name="Picture 1013063085"/>
                    <pic:cNvPicPr/>
                  </pic:nvPicPr>
                  <pic:blipFill>
                    <a:blip r:embed="rId45">
                      <a:extLst>
                        <a:ext uri="{28A0092B-C50C-407E-A947-70E740481C1C}">
                          <a14:useLocalDpi xmlns:a14="http://schemas.microsoft.com/office/drawing/2010/main"/>
                        </a:ext>
                      </a:extLst>
                    </a:blip>
                    <a:stretch>
                      <a:fillRect/>
                    </a:stretch>
                  </pic:blipFill>
                  <pic:spPr>
                    <a:xfrm>
                      <a:off x="0" y="0"/>
                      <a:ext cx="5802308" cy="4321530"/>
                    </a:xfrm>
                    <a:prstGeom prst="rect">
                      <a:avLst/>
                    </a:prstGeom>
                  </pic:spPr>
                </pic:pic>
              </a:graphicData>
            </a:graphic>
          </wp:inline>
        </w:drawing>
      </w:r>
    </w:p>
    <w:p w14:paraId="4F1DAF5C" w14:textId="6269C2DF" w:rsidR="16F59A0B" w:rsidRDefault="3C483553" w:rsidP="00D73AAD">
      <w:pPr>
        <w:spacing w:after="0" w:line="360" w:lineRule="auto"/>
      </w:pPr>
      <w:r>
        <w:t xml:space="preserve">No desenvolvimento da equipe, foi realizado treinamento de Limpeza de Superfícies, além de capacitação específica para manuseio, limpeza e conservação das macas </w:t>
      </w:r>
      <w:proofErr w:type="spellStart"/>
      <w:r>
        <w:t>Stryker</w:t>
      </w:r>
      <w:proofErr w:type="spellEnd"/>
      <w:r>
        <w:t>, reforçando a padronização dos procedimentos e a segurança operacional.</w:t>
      </w:r>
    </w:p>
    <w:p w14:paraId="5C6FF782" w14:textId="4F07B7D5" w:rsidR="342AF0AA" w:rsidRDefault="64F43520" w:rsidP="78707BEA">
      <w:pPr>
        <w:rPr>
          <w:rFonts w:cs="Arial"/>
        </w:rPr>
      </w:pPr>
      <w:r>
        <w:rPr>
          <w:noProof/>
        </w:rPr>
        <w:drawing>
          <wp:inline distT="0" distB="0" distL="0" distR="0" wp14:anchorId="7D41A1E5" wp14:editId="7DFB20B6">
            <wp:extent cx="5827947" cy="4318904"/>
            <wp:effectExtent l="0" t="0" r="1905" b="5715"/>
            <wp:docPr id="394776156" name="Imagem 39477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76156" name="Picture 394776156"/>
                    <pic:cNvPicPr/>
                  </pic:nvPicPr>
                  <pic:blipFill>
                    <a:blip r:embed="rId46">
                      <a:extLst>
                        <a:ext uri="{28A0092B-C50C-407E-A947-70E740481C1C}">
                          <a14:useLocalDpi xmlns:a14="http://schemas.microsoft.com/office/drawing/2010/main"/>
                        </a:ext>
                      </a:extLst>
                    </a:blip>
                    <a:stretch>
                      <a:fillRect/>
                    </a:stretch>
                  </pic:blipFill>
                  <pic:spPr>
                    <a:xfrm>
                      <a:off x="0" y="0"/>
                      <a:ext cx="5838546" cy="4326759"/>
                    </a:xfrm>
                    <a:prstGeom prst="rect">
                      <a:avLst/>
                    </a:prstGeom>
                  </pic:spPr>
                </pic:pic>
              </a:graphicData>
            </a:graphic>
          </wp:inline>
        </w:drawing>
      </w:r>
    </w:p>
    <w:p w14:paraId="316911D7" w14:textId="4A6DBA3E" w:rsidR="3A3BD00D" w:rsidRDefault="370C759D" w:rsidP="3A3BD00D">
      <w:r w:rsidRPr="4D7B3CB6">
        <w:rPr>
          <w:b/>
          <w:bCs/>
        </w:rPr>
        <w:t>10.1.2 Rouparia</w:t>
      </w:r>
      <w:r>
        <w:t xml:space="preserve"> </w:t>
      </w:r>
    </w:p>
    <w:p w14:paraId="045CEDDF" w14:textId="5A170B3A" w:rsidR="4D7B3CB6" w:rsidRDefault="2C0F1FCD" w:rsidP="00D73AAD">
      <w:pPr>
        <w:spacing w:after="0" w:line="360" w:lineRule="auto"/>
      </w:pPr>
      <w:r>
        <w:t>Em agosto, foram implementadas melhorias no processo de pesagem de roupa suja, com revisão e ampliação da lista de setores e implantação de formulário eletrônico para sistematização dos registros.</w:t>
      </w:r>
    </w:p>
    <w:p w14:paraId="4C09AF95" w14:textId="536D6DF5" w:rsidR="72E18ACA" w:rsidRDefault="72E18ACA" w:rsidP="00D73AAD">
      <w:pPr>
        <w:spacing w:after="0" w:line="360" w:lineRule="auto"/>
      </w:pPr>
      <w:r>
        <w:t>A iniciativa teve como objetivo melhorar a segregação do enxoval por setor, acurácia das pesagens, padronização dos registros e rastreabilidade das informações, fortalecendo os controles operacionais e permitindo maior confiabilidade dos dados utilizados na gestão do enxoval hospitalar.</w:t>
      </w:r>
    </w:p>
    <w:p w14:paraId="0A53F637" w14:textId="283D9008" w:rsidR="72E18ACA" w:rsidRDefault="72E18ACA" w:rsidP="78707BEA">
      <w:pPr>
        <w:rPr>
          <w:rFonts w:cs="Arial"/>
        </w:rPr>
      </w:pPr>
      <w:r>
        <w:rPr>
          <w:noProof/>
        </w:rPr>
        <w:drawing>
          <wp:inline distT="0" distB="0" distL="0" distR="0" wp14:anchorId="39FA6E66" wp14:editId="0193E8E8">
            <wp:extent cx="5709037" cy="4319270"/>
            <wp:effectExtent l="0" t="0" r="6350" b="5080"/>
            <wp:docPr id="1395808970" name="Imagem 1395808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08970" name="Picture 1395808970"/>
                    <pic:cNvPicPr/>
                  </pic:nvPicPr>
                  <pic:blipFill>
                    <a:blip r:embed="rId47">
                      <a:extLst>
                        <a:ext uri="{28A0092B-C50C-407E-A947-70E740481C1C}">
                          <a14:useLocalDpi xmlns:a14="http://schemas.microsoft.com/office/drawing/2010/main"/>
                        </a:ext>
                      </a:extLst>
                    </a:blip>
                    <a:stretch>
                      <a:fillRect/>
                    </a:stretch>
                  </pic:blipFill>
                  <pic:spPr>
                    <a:xfrm>
                      <a:off x="0" y="0"/>
                      <a:ext cx="5721422" cy="4328640"/>
                    </a:xfrm>
                    <a:prstGeom prst="rect">
                      <a:avLst/>
                    </a:prstGeom>
                  </pic:spPr>
                </pic:pic>
              </a:graphicData>
            </a:graphic>
          </wp:inline>
        </w:drawing>
      </w:r>
    </w:p>
    <w:p w14:paraId="210DC135" w14:textId="74009C23" w:rsidR="4D7B3CB6" w:rsidRDefault="2C0F1FCD" w:rsidP="00D73AAD">
      <w:pPr>
        <w:spacing w:after="0" w:line="360" w:lineRule="auto"/>
      </w:pPr>
      <w:r>
        <w:t>Para garantir a efetividade das mudanças, foi realizado treinamento com 100% da equipe de Rouparia, contemplando os novos procedimentos de distribuição de enxoval limpo e pesagem de roupa suja.</w:t>
      </w:r>
    </w:p>
    <w:p w14:paraId="046CC9E9" w14:textId="2D10EF44" w:rsidR="7A934246" w:rsidRDefault="7A934246" w:rsidP="78707BEA">
      <w:pPr>
        <w:rPr>
          <w:rFonts w:cs="Arial"/>
        </w:rPr>
      </w:pPr>
      <w:r>
        <w:rPr>
          <w:noProof/>
        </w:rPr>
        <w:drawing>
          <wp:inline distT="0" distB="0" distL="0" distR="0" wp14:anchorId="2189616D" wp14:editId="2DBA2213">
            <wp:extent cx="5677231" cy="4319846"/>
            <wp:effectExtent l="0" t="0" r="0" b="5080"/>
            <wp:docPr id="1857910658" name="Imagem 185791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10658" name="Picture 1857910658"/>
                    <pic:cNvPicPr/>
                  </pic:nvPicPr>
                  <pic:blipFill>
                    <a:blip r:embed="rId48">
                      <a:extLst>
                        <a:ext uri="{28A0092B-C50C-407E-A947-70E740481C1C}">
                          <a14:useLocalDpi xmlns:a14="http://schemas.microsoft.com/office/drawing/2010/main"/>
                        </a:ext>
                      </a:extLst>
                    </a:blip>
                    <a:stretch>
                      <a:fillRect/>
                    </a:stretch>
                  </pic:blipFill>
                  <pic:spPr>
                    <a:xfrm>
                      <a:off x="0" y="0"/>
                      <a:ext cx="5681976" cy="4323456"/>
                    </a:xfrm>
                    <a:prstGeom prst="rect">
                      <a:avLst/>
                    </a:prstGeom>
                  </pic:spPr>
                </pic:pic>
              </a:graphicData>
            </a:graphic>
          </wp:inline>
        </w:drawing>
      </w:r>
    </w:p>
    <w:p w14:paraId="534B04FD" w14:textId="247308F2" w:rsidR="5294C366" w:rsidRDefault="1D8DD9C5" w:rsidP="00D73AAD">
      <w:pPr>
        <w:spacing w:after="0" w:line="360" w:lineRule="auto"/>
      </w:pPr>
      <w:r>
        <w:t>Como resultado, houve fortalecimento da aderência aos processos, melhoria dos controles operacionais e maior rastreabilidade das informações relacionadas à movimentação e utilização do enxoval.</w:t>
      </w:r>
    </w:p>
    <w:p w14:paraId="78EFD68A" w14:textId="13AABCB7" w:rsidR="78707BEA" w:rsidRDefault="78707BEA"/>
    <w:p w14:paraId="443EFF2A" w14:textId="3E31AE92" w:rsidR="39560BAF" w:rsidRDefault="39560BAF" w:rsidP="1E6AA652">
      <w:r w:rsidRPr="45BFE47D">
        <w:rPr>
          <w:b/>
          <w:bCs/>
        </w:rPr>
        <w:t>10.1.3 Resíduo</w:t>
      </w:r>
    </w:p>
    <w:p w14:paraId="22A434FA" w14:textId="32D905E9" w:rsidR="02A5DD90" w:rsidRDefault="02A5DD90" w:rsidP="00D73AAD">
      <w:pPr>
        <w:spacing w:after="0" w:line="360" w:lineRule="auto"/>
      </w:pPr>
      <w:r w:rsidRPr="78707BEA">
        <w:rPr>
          <w:rFonts w:cs="Arial"/>
        </w:rPr>
        <w:t xml:space="preserve">Em agosto, foram mantidas as ações de gerenciamento, segregação, coleta e acondicionamento adequado dos resíduos, contemplando resíduos comuns, infectantes, recicláveis, pilhas e produtos químicos. </w:t>
      </w:r>
    </w:p>
    <w:p w14:paraId="4BB399BC" w14:textId="1A597831" w:rsidR="380A85CE" w:rsidRDefault="380A85CE" w:rsidP="78707BEA">
      <w:pPr>
        <w:rPr>
          <w:rFonts w:cs="Arial"/>
        </w:rPr>
      </w:pPr>
      <w:r>
        <w:rPr>
          <w:noProof/>
        </w:rPr>
        <w:drawing>
          <wp:inline distT="0" distB="0" distL="0" distR="0" wp14:anchorId="5FE6E0F7" wp14:editId="09F94301">
            <wp:extent cx="5851580" cy="4318914"/>
            <wp:effectExtent l="0" t="0" r="0" b="5715"/>
            <wp:docPr id="1197160670" name="Imagem 119716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60670" name="Picture 1197160670"/>
                    <pic:cNvPicPr/>
                  </pic:nvPicPr>
                  <pic:blipFill>
                    <a:blip r:embed="rId49">
                      <a:extLst>
                        <a:ext uri="{28A0092B-C50C-407E-A947-70E740481C1C}">
                          <a14:useLocalDpi xmlns:a14="http://schemas.microsoft.com/office/drawing/2010/main"/>
                        </a:ext>
                      </a:extLst>
                    </a:blip>
                    <a:stretch>
                      <a:fillRect/>
                    </a:stretch>
                  </pic:blipFill>
                  <pic:spPr>
                    <a:xfrm>
                      <a:off x="0" y="0"/>
                      <a:ext cx="5857513" cy="4323293"/>
                    </a:xfrm>
                    <a:prstGeom prst="rect">
                      <a:avLst/>
                    </a:prstGeom>
                  </pic:spPr>
                </pic:pic>
              </a:graphicData>
            </a:graphic>
          </wp:inline>
        </w:drawing>
      </w:r>
    </w:p>
    <w:p w14:paraId="31C9D25A" w14:textId="5F8B2421" w:rsidR="02A5DD90" w:rsidRDefault="107A386B" w:rsidP="00D73AAD">
      <w:pPr>
        <w:spacing w:after="0" w:line="360" w:lineRule="auto"/>
      </w:pPr>
      <w:r w:rsidRPr="78707BEA">
        <w:rPr>
          <w:rFonts w:cs="Arial"/>
        </w:rPr>
        <w:t>O acompanhamento dos indicadores permitiu monitorar o perfil de geração da unidade e identificar oportunidades para aprimoramento da segregação na fonte e ampliação da coleta seletiva, fortalecendo as práticas de segurança ambiental e sustentabilidade.</w:t>
      </w:r>
    </w:p>
    <w:p w14:paraId="259F74E5" w14:textId="7D47C723" w:rsidR="14DCD335" w:rsidRDefault="604D3498" w:rsidP="720872B7">
      <w:pPr>
        <w:rPr>
          <w:rFonts w:cs="Arial"/>
        </w:rPr>
      </w:pPr>
      <w:r>
        <w:rPr>
          <w:noProof/>
        </w:rPr>
        <w:drawing>
          <wp:inline distT="0" distB="0" distL="0" distR="0" wp14:anchorId="2EA56ED8" wp14:editId="353554CD">
            <wp:extent cx="5807571" cy="4319905"/>
            <wp:effectExtent l="0" t="0" r="3175" b="4445"/>
            <wp:docPr id="802843769" name="Imagem 80284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43769" name="Picture 802843769"/>
                    <pic:cNvPicPr/>
                  </pic:nvPicPr>
                  <pic:blipFill>
                    <a:blip r:embed="rId50">
                      <a:extLst>
                        <a:ext uri="{28A0092B-C50C-407E-A947-70E740481C1C}">
                          <a14:useLocalDpi xmlns:a14="http://schemas.microsoft.com/office/drawing/2010/main"/>
                        </a:ext>
                      </a:extLst>
                    </a:blip>
                    <a:stretch>
                      <a:fillRect/>
                    </a:stretch>
                  </pic:blipFill>
                  <pic:spPr>
                    <a:xfrm>
                      <a:off x="0" y="0"/>
                      <a:ext cx="5815009" cy="4325437"/>
                    </a:xfrm>
                    <a:prstGeom prst="rect">
                      <a:avLst/>
                    </a:prstGeom>
                  </pic:spPr>
                </pic:pic>
              </a:graphicData>
            </a:graphic>
          </wp:inline>
        </w:drawing>
      </w:r>
    </w:p>
    <w:p w14:paraId="42236750" w14:textId="77777777" w:rsidR="00D73AAD" w:rsidRDefault="00D73AAD" w:rsidP="006532A4">
      <w:pPr>
        <w:pStyle w:val="Heading2"/>
        <w:ind w:left="-5"/>
        <w:rPr>
          <w:b w:val="0"/>
        </w:rPr>
      </w:pPr>
      <w:bookmarkStart w:id="68" w:name="_Toc229241838"/>
      <w:bookmarkStart w:id="69" w:name="_Toc231974408"/>
      <w:bookmarkStart w:id="70" w:name="_Toc239771950"/>
    </w:p>
    <w:p w14:paraId="57228874" w14:textId="77777777" w:rsidR="00D73AAD" w:rsidRDefault="00D73AAD" w:rsidP="006532A4">
      <w:pPr>
        <w:pStyle w:val="Heading2"/>
        <w:ind w:left="-5"/>
        <w:rPr>
          <w:b w:val="0"/>
        </w:rPr>
      </w:pPr>
      <w:r>
        <w:rPr>
          <w:b w:val="0"/>
        </w:rPr>
        <w:br w:type="page"/>
      </w:r>
    </w:p>
    <w:p w14:paraId="67AC1C76" w14:textId="63B874E7" w:rsidR="00A4224E" w:rsidRDefault="6687EAAA" w:rsidP="006532A4">
      <w:pPr>
        <w:pStyle w:val="Heading2"/>
        <w:ind w:left="-5"/>
      </w:pPr>
      <w:r>
        <w:rPr>
          <w:b w:val="0"/>
        </w:rPr>
        <w:t>10</w:t>
      </w:r>
      <w:r w:rsidR="79A3BDD6">
        <w:rPr>
          <w:b w:val="0"/>
        </w:rPr>
        <w:t xml:space="preserve">.2. </w:t>
      </w:r>
      <w:r w:rsidR="79A3BDD6">
        <w:t>Projetos e Obras</w:t>
      </w:r>
      <w:bookmarkEnd w:id="68"/>
      <w:bookmarkEnd w:id="69"/>
      <w:bookmarkEnd w:id="70"/>
      <w:r w:rsidR="79A3BDD6">
        <w:rPr>
          <w:b w:val="0"/>
        </w:rPr>
        <w:t xml:space="preserve"> </w:t>
      </w:r>
    </w:p>
    <w:p w14:paraId="6B64B588" w14:textId="0BA42A67" w:rsidR="007F4F8E" w:rsidRPr="007F4F8E" w:rsidRDefault="6A6429C8" w:rsidP="720872B7">
      <w:pPr>
        <w:pStyle w:val="Heading4"/>
        <w:rPr>
          <w:b/>
          <w:bCs/>
        </w:rPr>
      </w:pPr>
      <w:r w:rsidRPr="720872B7">
        <w:rPr>
          <w:b/>
          <w:bCs/>
        </w:rPr>
        <w:t>Cabeamento Estruturado UTI 5 – SEI nº 202600010016562</w:t>
      </w:r>
    </w:p>
    <w:p w14:paraId="57D44C06" w14:textId="651F03FD" w:rsidR="007F4F8E" w:rsidRPr="007F4F8E" w:rsidRDefault="6A6429C8" w:rsidP="720872B7">
      <w:r>
        <w:t>Avanço físico: 100%</w:t>
      </w:r>
    </w:p>
    <w:p w14:paraId="24178CA4" w14:textId="50EC12A4" w:rsidR="007F4F8E" w:rsidRPr="007F4F8E" w:rsidRDefault="6A6429C8" w:rsidP="720872B7">
      <w:r>
        <w:t xml:space="preserve"> Previsão término: 03/08/2026</w:t>
      </w:r>
    </w:p>
    <w:p w14:paraId="4F756137" w14:textId="0CBAE805" w:rsidR="007F4F8E" w:rsidRPr="007F4F8E" w:rsidRDefault="6A6429C8" w:rsidP="720872B7">
      <w:pPr>
        <w:pStyle w:val="Heading5"/>
      </w:pPr>
      <w:r>
        <w:t>Principais atividades executadas:</w:t>
      </w:r>
    </w:p>
    <w:p w14:paraId="4592418F" w14:textId="09BEC3D9" w:rsidR="007F4F8E" w:rsidRPr="007F4F8E" w:rsidRDefault="6A6429C8" w:rsidP="720872B7">
      <w:pPr>
        <w:pStyle w:val="ListParagraph"/>
        <w:numPr>
          <w:ilvl w:val="0"/>
          <w:numId w:val="1"/>
        </w:numPr>
      </w:pPr>
      <w:r>
        <w:t>Execução do cabeamento estruturado para atendimento a UTI 5</w:t>
      </w:r>
    </w:p>
    <w:p w14:paraId="212D1DEC" w14:textId="426C8155" w:rsidR="007F4F8E" w:rsidRPr="007F4F8E" w:rsidRDefault="5BCC98E5" w:rsidP="720872B7">
      <w:pPr>
        <w:spacing w:after="0" w:line="240" w:lineRule="auto"/>
      </w:pPr>
      <w:r>
        <w:rPr>
          <w:noProof/>
        </w:rPr>
        <w:drawing>
          <wp:inline distT="0" distB="0" distL="0" distR="0" wp14:anchorId="129B24BE" wp14:editId="0C7BA41C">
            <wp:extent cx="1674839" cy="2520000"/>
            <wp:effectExtent l="0" t="0" r="1905" b="0"/>
            <wp:docPr id="494498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98689" name="Picture 494498689"/>
                    <pic:cNvPicPr/>
                  </pic:nvPicPr>
                  <pic:blipFill>
                    <a:blip r:embed="rId51">
                      <a:extLst>
                        <a:ext uri="{28A0092B-C50C-407E-A947-70E740481C1C}">
                          <a14:useLocalDpi xmlns:a14="http://schemas.microsoft.com/office/drawing/2010/main"/>
                        </a:ext>
                      </a:extLst>
                    </a:blip>
                    <a:stretch>
                      <a:fillRect/>
                    </a:stretch>
                  </pic:blipFill>
                  <pic:spPr>
                    <a:xfrm>
                      <a:off x="0" y="0"/>
                      <a:ext cx="1674839" cy="2520000"/>
                    </a:xfrm>
                    <a:prstGeom prst="rect">
                      <a:avLst/>
                    </a:prstGeom>
                  </pic:spPr>
                </pic:pic>
              </a:graphicData>
            </a:graphic>
          </wp:inline>
        </w:drawing>
      </w:r>
      <w:r>
        <w:rPr>
          <w:noProof/>
        </w:rPr>
        <w:drawing>
          <wp:inline distT="0" distB="0" distL="0" distR="0" wp14:anchorId="541F7F86" wp14:editId="5E43D4FD">
            <wp:extent cx="1764231" cy="2520000"/>
            <wp:effectExtent l="0" t="0" r="7620" b="0"/>
            <wp:docPr id="17913648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64861" name="Picture 1791364861"/>
                    <pic:cNvPicPr/>
                  </pic:nvPicPr>
                  <pic:blipFill>
                    <a:blip r:embed="rId52">
                      <a:extLst>
                        <a:ext uri="{28A0092B-C50C-407E-A947-70E740481C1C}">
                          <a14:useLocalDpi xmlns:a14="http://schemas.microsoft.com/office/drawing/2010/main"/>
                        </a:ext>
                      </a:extLst>
                    </a:blip>
                    <a:stretch>
                      <a:fillRect/>
                    </a:stretch>
                  </pic:blipFill>
                  <pic:spPr>
                    <a:xfrm>
                      <a:off x="0" y="0"/>
                      <a:ext cx="1764231" cy="2520000"/>
                    </a:xfrm>
                    <a:prstGeom prst="rect">
                      <a:avLst/>
                    </a:prstGeom>
                  </pic:spPr>
                </pic:pic>
              </a:graphicData>
            </a:graphic>
          </wp:inline>
        </w:drawing>
      </w:r>
      <w:r>
        <w:rPr>
          <w:noProof/>
        </w:rPr>
        <w:drawing>
          <wp:inline distT="0" distB="0" distL="0" distR="0" wp14:anchorId="1431509C" wp14:editId="5486B2F9">
            <wp:extent cx="1720294" cy="2520000"/>
            <wp:effectExtent l="0" t="0" r="0" b="0"/>
            <wp:docPr id="3133661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66187" name="Picture 313366187"/>
                    <pic:cNvPicPr/>
                  </pic:nvPicPr>
                  <pic:blipFill>
                    <a:blip r:embed="rId53">
                      <a:extLst>
                        <a:ext uri="{28A0092B-C50C-407E-A947-70E740481C1C}">
                          <a14:useLocalDpi xmlns:a14="http://schemas.microsoft.com/office/drawing/2010/main"/>
                        </a:ext>
                      </a:extLst>
                    </a:blip>
                    <a:stretch>
                      <a:fillRect/>
                    </a:stretch>
                  </pic:blipFill>
                  <pic:spPr>
                    <a:xfrm>
                      <a:off x="0" y="0"/>
                      <a:ext cx="1720294" cy="2520000"/>
                    </a:xfrm>
                    <a:prstGeom prst="rect">
                      <a:avLst/>
                    </a:prstGeom>
                  </pic:spPr>
                </pic:pic>
              </a:graphicData>
            </a:graphic>
          </wp:inline>
        </w:drawing>
      </w:r>
    </w:p>
    <w:p w14:paraId="1CEFF056" w14:textId="546A30AA" w:rsidR="007F4F8E" w:rsidRPr="007F4F8E" w:rsidRDefault="5BCC98E5" w:rsidP="720872B7">
      <w:pPr>
        <w:pStyle w:val="Subtitle"/>
        <w:spacing w:after="0" w:line="240" w:lineRule="auto"/>
        <w:jc w:val="center"/>
        <w:rPr>
          <w:sz w:val="20"/>
          <w:szCs w:val="20"/>
        </w:rPr>
      </w:pPr>
      <w:r w:rsidRPr="720872B7">
        <w:rPr>
          <w:sz w:val="20"/>
          <w:szCs w:val="20"/>
        </w:rPr>
        <w:t>Figura 01. Obra Cabeamento Estruturado UTI 5</w:t>
      </w:r>
    </w:p>
    <w:p w14:paraId="53948A27" w14:textId="7D76CE64" w:rsidR="007F4F8E" w:rsidRDefault="007F4F8E" w:rsidP="720872B7">
      <w:pPr>
        <w:spacing w:after="0" w:line="240" w:lineRule="auto"/>
      </w:pPr>
    </w:p>
    <w:p w14:paraId="6A7E6B7F" w14:textId="09B8E6FD" w:rsidR="007F4F8E" w:rsidRPr="007F4F8E" w:rsidRDefault="11254EBD" w:rsidP="720872B7">
      <w:pPr>
        <w:jc w:val="center"/>
      </w:pPr>
      <w:r>
        <w:rPr>
          <w:noProof/>
        </w:rPr>
        <w:drawing>
          <wp:inline distT="0" distB="0" distL="0" distR="0" wp14:anchorId="74AA910E" wp14:editId="622135FA">
            <wp:extent cx="1887974" cy="2520000"/>
            <wp:effectExtent l="0" t="0" r="0" b="0"/>
            <wp:docPr id="956758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58780" name="Picture 956758780"/>
                    <pic:cNvPicPr/>
                  </pic:nvPicPr>
                  <pic:blipFill>
                    <a:blip r:embed="rId54">
                      <a:extLst>
                        <a:ext uri="{28A0092B-C50C-407E-A947-70E740481C1C}">
                          <a14:useLocalDpi xmlns:a14="http://schemas.microsoft.com/office/drawing/2010/main"/>
                        </a:ext>
                      </a:extLst>
                    </a:blip>
                    <a:stretch>
                      <a:fillRect/>
                    </a:stretch>
                  </pic:blipFill>
                  <pic:spPr>
                    <a:xfrm>
                      <a:off x="0" y="0"/>
                      <a:ext cx="1887974" cy="2520000"/>
                    </a:xfrm>
                    <a:prstGeom prst="rect">
                      <a:avLst/>
                    </a:prstGeom>
                  </pic:spPr>
                </pic:pic>
              </a:graphicData>
            </a:graphic>
          </wp:inline>
        </w:drawing>
      </w:r>
      <w:r>
        <w:t xml:space="preserve"> </w:t>
      </w:r>
      <w:r>
        <w:rPr>
          <w:noProof/>
        </w:rPr>
        <w:drawing>
          <wp:inline distT="0" distB="0" distL="0" distR="0" wp14:anchorId="2FEBE85E" wp14:editId="121BB411">
            <wp:extent cx="1894065" cy="2520000"/>
            <wp:effectExtent l="0" t="0" r="0" b="0"/>
            <wp:docPr id="611471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71741" name="Picture 611471741"/>
                    <pic:cNvPicPr/>
                  </pic:nvPicPr>
                  <pic:blipFill>
                    <a:blip r:embed="rId55">
                      <a:extLst>
                        <a:ext uri="{28A0092B-C50C-407E-A947-70E740481C1C}">
                          <a14:useLocalDpi xmlns:a14="http://schemas.microsoft.com/office/drawing/2010/main"/>
                        </a:ext>
                      </a:extLst>
                    </a:blip>
                    <a:stretch>
                      <a:fillRect/>
                    </a:stretch>
                  </pic:blipFill>
                  <pic:spPr>
                    <a:xfrm>
                      <a:off x="0" y="0"/>
                      <a:ext cx="1894065" cy="2520000"/>
                    </a:xfrm>
                    <a:prstGeom prst="rect">
                      <a:avLst/>
                    </a:prstGeom>
                  </pic:spPr>
                </pic:pic>
              </a:graphicData>
            </a:graphic>
          </wp:inline>
        </w:drawing>
      </w:r>
    </w:p>
    <w:p w14:paraId="4A111AF4" w14:textId="58BA80CF" w:rsidR="007F4F8E" w:rsidRPr="007F4F8E" w:rsidRDefault="11254EBD" w:rsidP="720872B7">
      <w:pPr>
        <w:pStyle w:val="Subtitle"/>
        <w:spacing w:after="0" w:line="240" w:lineRule="auto"/>
        <w:jc w:val="center"/>
        <w:rPr>
          <w:sz w:val="20"/>
          <w:szCs w:val="20"/>
        </w:rPr>
      </w:pPr>
      <w:r w:rsidRPr="720872B7">
        <w:rPr>
          <w:sz w:val="20"/>
          <w:szCs w:val="20"/>
        </w:rPr>
        <w:t>Figura 02. Obra Cabeamento Estruturado UTI 5</w:t>
      </w:r>
    </w:p>
    <w:p w14:paraId="7F90EAC3" w14:textId="186A9CED" w:rsidR="007F4F8E" w:rsidRDefault="007F4F8E" w:rsidP="720872B7"/>
    <w:p w14:paraId="5DB373CF" w14:textId="3F98BB46" w:rsidR="007F4F8E" w:rsidRPr="007F4F8E" w:rsidRDefault="03A60EF7" w:rsidP="720872B7">
      <w:pPr>
        <w:pStyle w:val="Heading4"/>
      </w:pPr>
      <w:r w:rsidRPr="720872B7">
        <w:rPr>
          <w:b/>
          <w:bCs/>
        </w:rPr>
        <w:t>Reforma dos Banheiros – SEI nº 202400010081483</w:t>
      </w:r>
    </w:p>
    <w:p w14:paraId="1C3EE0FB" w14:textId="6C621067" w:rsidR="007F4F8E" w:rsidRPr="007F4F8E" w:rsidRDefault="007F4F8E" w:rsidP="720872B7"/>
    <w:p w14:paraId="2E1A445E" w14:textId="0E5B0A13" w:rsidR="007F4F8E" w:rsidRPr="007F4F8E" w:rsidRDefault="03A60EF7" w:rsidP="720872B7">
      <w:r>
        <w:t>Local: 3º andar – 2ª Etapa (restando a execução integral do 2º andar)</w:t>
      </w:r>
    </w:p>
    <w:p w14:paraId="1EBBD7FD" w14:textId="0B817D22" w:rsidR="007F4F8E" w:rsidRPr="007F4F8E" w:rsidRDefault="03A60EF7" w:rsidP="00CD0721">
      <w:pPr>
        <w:jc w:val="left"/>
      </w:pPr>
      <w:r>
        <w:t>Avanço físico: 67,1%</w:t>
      </w:r>
      <w:r w:rsidR="007F4F8E">
        <w:br/>
      </w:r>
      <w:r>
        <w:t xml:space="preserve"> Previsão de término: 14/10/2026</w:t>
      </w:r>
    </w:p>
    <w:p w14:paraId="2D27872B" w14:textId="51BF6475" w:rsidR="007F4F8E" w:rsidRPr="007F4F8E" w:rsidRDefault="03A60EF7" w:rsidP="720872B7">
      <w:pPr>
        <w:pStyle w:val="Heading5"/>
      </w:pPr>
      <w:r>
        <w:t>Principais atividades executadas:</w:t>
      </w:r>
    </w:p>
    <w:p w14:paraId="1B5997E7" w14:textId="55C01460" w:rsidR="007F4F8E" w:rsidRPr="007F4F8E" w:rsidRDefault="03A60EF7" w:rsidP="720872B7">
      <w:pPr>
        <w:pStyle w:val="ListParagraph"/>
        <w:numPr>
          <w:ilvl w:val="0"/>
          <w:numId w:val="2"/>
        </w:numPr>
      </w:pPr>
      <w:r>
        <w:t xml:space="preserve">Execução Demolição </w:t>
      </w:r>
    </w:p>
    <w:p w14:paraId="59F042A7" w14:textId="0F12049B" w:rsidR="007F4F8E" w:rsidRPr="007F4F8E" w:rsidRDefault="03A60EF7" w:rsidP="720872B7">
      <w:pPr>
        <w:pStyle w:val="ListParagraph"/>
        <w:numPr>
          <w:ilvl w:val="0"/>
          <w:numId w:val="2"/>
        </w:numPr>
      </w:pPr>
      <w:r>
        <w:t xml:space="preserve">Execução de regularização; </w:t>
      </w:r>
    </w:p>
    <w:p w14:paraId="51DB4198" w14:textId="46AF8CD8" w:rsidR="007F4F8E" w:rsidRPr="007F4F8E" w:rsidRDefault="03A60EF7" w:rsidP="720872B7">
      <w:pPr>
        <w:pStyle w:val="ListParagraph"/>
        <w:numPr>
          <w:ilvl w:val="0"/>
          <w:numId w:val="2"/>
        </w:numPr>
      </w:pPr>
      <w:r>
        <w:t xml:space="preserve">Execução de impermeabilização; </w:t>
      </w:r>
    </w:p>
    <w:p w14:paraId="7605F9AE" w14:textId="3F83C69A" w:rsidR="007F4F8E" w:rsidRPr="007F4F8E" w:rsidRDefault="03A60EF7" w:rsidP="720872B7">
      <w:pPr>
        <w:pStyle w:val="ListParagraph"/>
        <w:numPr>
          <w:ilvl w:val="0"/>
          <w:numId w:val="2"/>
        </w:numPr>
      </w:pPr>
      <w:r>
        <w:t xml:space="preserve">Execução do revestimento cerâmico e rejunte; </w:t>
      </w:r>
    </w:p>
    <w:p w14:paraId="117BC35E" w14:textId="6B29ED38" w:rsidR="007F4F8E" w:rsidRPr="007F4F8E" w:rsidRDefault="03A60EF7" w:rsidP="720872B7">
      <w:pPr>
        <w:pStyle w:val="ListParagraph"/>
        <w:numPr>
          <w:ilvl w:val="0"/>
          <w:numId w:val="2"/>
        </w:numPr>
      </w:pPr>
      <w:r>
        <w:t xml:space="preserve">Instalação de louças e metais; </w:t>
      </w:r>
    </w:p>
    <w:p w14:paraId="28D255CE" w14:textId="046D7098" w:rsidR="007F4F8E" w:rsidRPr="007F4F8E" w:rsidRDefault="72B3F219" w:rsidP="720872B7">
      <w:pPr>
        <w:pStyle w:val="ListParagraph"/>
        <w:numPr>
          <w:ilvl w:val="0"/>
          <w:numId w:val="2"/>
        </w:numPr>
      </w:pPr>
      <w:r>
        <w:t>I</w:t>
      </w:r>
      <w:r w:rsidR="03A60EF7">
        <w:t xml:space="preserve">nstalação de esquadrias; </w:t>
      </w:r>
    </w:p>
    <w:p w14:paraId="34C1AFCF" w14:textId="183EE4BD" w:rsidR="007F4F8E" w:rsidRPr="007F4F8E" w:rsidRDefault="03A60EF7" w:rsidP="720872B7">
      <w:pPr>
        <w:pStyle w:val="ListParagraph"/>
        <w:numPr>
          <w:ilvl w:val="0"/>
          <w:numId w:val="2"/>
        </w:numPr>
      </w:pPr>
      <w:r>
        <w:t>Execução de pintura.</w:t>
      </w:r>
    </w:p>
    <w:p w14:paraId="10AE10EF" w14:textId="14159DB1" w:rsidR="007F4F8E" w:rsidRPr="007F4F8E" w:rsidRDefault="6A933B8A" w:rsidP="720872B7">
      <w:r>
        <w:rPr>
          <w:noProof/>
        </w:rPr>
        <w:drawing>
          <wp:inline distT="0" distB="0" distL="0" distR="0" wp14:anchorId="0A4598D9" wp14:editId="40090509">
            <wp:extent cx="1887449" cy="2520000"/>
            <wp:effectExtent l="0" t="0" r="0" b="0"/>
            <wp:docPr id="18016316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31691" name="Picture 1801631691"/>
                    <pic:cNvPicPr/>
                  </pic:nvPicPr>
                  <pic:blipFill>
                    <a:blip r:embed="rId56">
                      <a:extLst>
                        <a:ext uri="{28A0092B-C50C-407E-A947-70E740481C1C}">
                          <a14:useLocalDpi xmlns:a14="http://schemas.microsoft.com/office/drawing/2010/main"/>
                        </a:ext>
                      </a:extLst>
                    </a:blip>
                    <a:stretch>
                      <a:fillRect/>
                    </a:stretch>
                  </pic:blipFill>
                  <pic:spPr>
                    <a:xfrm>
                      <a:off x="0" y="0"/>
                      <a:ext cx="1887449" cy="2520000"/>
                    </a:xfrm>
                    <a:prstGeom prst="rect">
                      <a:avLst/>
                    </a:prstGeom>
                  </pic:spPr>
                </pic:pic>
              </a:graphicData>
            </a:graphic>
          </wp:inline>
        </w:drawing>
      </w:r>
      <w:r w:rsidR="2F76D965">
        <w:t xml:space="preserve"> </w:t>
      </w:r>
      <w:r>
        <w:rPr>
          <w:noProof/>
        </w:rPr>
        <w:drawing>
          <wp:inline distT="0" distB="0" distL="0" distR="0" wp14:anchorId="3B97D322" wp14:editId="53991644">
            <wp:extent cx="1884878" cy="2520000"/>
            <wp:effectExtent l="0" t="0" r="1270" b="0"/>
            <wp:docPr id="185415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509" name="Picture 18541509"/>
                    <pic:cNvPicPr/>
                  </pic:nvPicPr>
                  <pic:blipFill>
                    <a:blip r:embed="rId57">
                      <a:extLst>
                        <a:ext uri="{28A0092B-C50C-407E-A947-70E740481C1C}">
                          <a14:useLocalDpi xmlns:a14="http://schemas.microsoft.com/office/drawing/2010/main"/>
                        </a:ext>
                      </a:extLst>
                    </a:blip>
                    <a:stretch>
                      <a:fillRect/>
                    </a:stretch>
                  </pic:blipFill>
                  <pic:spPr>
                    <a:xfrm>
                      <a:off x="0" y="0"/>
                      <a:ext cx="1884878" cy="2520000"/>
                    </a:xfrm>
                    <a:prstGeom prst="rect">
                      <a:avLst/>
                    </a:prstGeom>
                  </pic:spPr>
                </pic:pic>
              </a:graphicData>
            </a:graphic>
          </wp:inline>
        </w:drawing>
      </w:r>
      <w:r w:rsidR="273AF748">
        <w:t xml:space="preserve"> </w:t>
      </w:r>
      <w:r>
        <w:rPr>
          <w:noProof/>
        </w:rPr>
        <w:drawing>
          <wp:inline distT="0" distB="0" distL="0" distR="0" wp14:anchorId="3EE5B46D" wp14:editId="77AC2A47">
            <wp:extent cx="1884878" cy="2520000"/>
            <wp:effectExtent l="0" t="0" r="1270" b="0"/>
            <wp:docPr id="1696890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9035" name="Picture 169689035"/>
                    <pic:cNvPicPr/>
                  </pic:nvPicPr>
                  <pic:blipFill>
                    <a:blip r:embed="rId58">
                      <a:extLst>
                        <a:ext uri="{28A0092B-C50C-407E-A947-70E740481C1C}">
                          <a14:useLocalDpi xmlns:a14="http://schemas.microsoft.com/office/drawing/2010/main"/>
                        </a:ext>
                      </a:extLst>
                    </a:blip>
                    <a:stretch>
                      <a:fillRect/>
                    </a:stretch>
                  </pic:blipFill>
                  <pic:spPr>
                    <a:xfrm>
                      <a:off x="0" y="0"/>
                      <a:ext cx="1884878" cy="2520000"/>
                    </a:xfrm>
                    <a:prstGeom prst="rect">
                      <a:avLst/>
                    </a:prstGeom>
                  </pic:spPr>
                </pic:pic>
              </a:graphicData>
            </a:graphic>
          </wp:inline>
        </w:drawing>
      </w:r>
    </w:p>
    <w:p w14:paraId="5E409A4D" w14:textId="5AFAB432" w:rsidR="007F4F8E" w:rsidRPr="007F4F8E" w:rsidRDefault="33B80120" w:rsidP="720872B7">
      <w:pPr>
        <w:pStyle w:val="Subtitle"/>
        <w:jc w:val="center"/>
        <w:rPr>
          <w:sz w:val="20"/>
          <w:szCs w:val="20"/>
        </w:rPr>
      </w:pPr>
      <w:r w:rsidRPr="720872B7">
        <w:rPr>
          <w:sz w:val="20"/>
          <w:szCs w:val="20"/>
        </w:rPr>
        <w:t>Figura 01. Obra reforma Banheiros</w:t>
      </w:r>
    </w:p>
    <w:p w14:paraId="3424FC27" w14:textId="0E4DBF99" w:rsidR="007F4F8E" w:rsidRPr="007F4F8E" w:rsidRDefault="007F4F8E" w:rsidP="720872B7"/>
    <w:p w14:paraId="178A9B80" w14:textId="45CB4689" w:rsidR="007F4F8E" w:rsidRPr="007F4F8E" w:rsidRDefault="33B80120" w:rsidP="720872B7">
      <w:r>
        <w:rPr>
          <w:noProof/>
        </w:rPr>
        <w:drawing>
          <wp:inline distT="0" distB="0" distL="0" distR="0" wp14:anchorId="376C42F9" wp14:editId="4109B845">
            <wp:extent cx="1831024" cy="2448000"/>
            <wp:effectExtent l="0" t="0" r="0" b="0"/>
            <wp:docPr id="1573368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68849" name="Picture 1573368849"/>
                    <pic:cNvPicPr/>
                  </pic:nvPicPr>
                  <pic:blipFill>
                    <a:blip r:embed="rId59">
                      <a:extLst>
                        <a:ext uri="{28A0092B-C50C-407E-A947-70E740481C1C}">
                          <a14:useLocalDpi xmlns:a14="http://schemas.microsoft.com/office/drawing/2010/main"/>
                        </a:ext>
                      </a:extLst>
                    </a:blip>
                    <a:stretch>
                      <a:fillRect/>
                    </a:stretch>
                  </pic:blipFill>
                  <pic:spPr>
                    <a:xfrm>
                      <a:off x="0" y="0"/>
                      <a:ext cx="1831024" cy="2448000"/>
                    </a:xfrm>
                    <a:prstGeom prst="rect">
                      <a:avLst/>
                    </a:prstGeom>
                  </pic:spPr>
                </pic:pic>
              </a:graphicData>
            </a:graphic>
          </wp:inline>
        </w:drawing>
      </w:r>
      <w:r>
        <w:t xml:space="preserve"> </w:t>
      </w:r>
      <w:r>
        <w:rPr>
          <w:noProof/>
        </w:rPr>
        <w:drawing>
          <wp:inline distT="0" distB="0" distL="0" distR="0" wp14:anchorId="3F8BD361" wp14:editId="493C0DBD">
            <wp:extent cx="1831024" cy="2448000"/>
            <wp:effectExtent l="0" t="0" r="0" b="0"/>
            <wp:docPr id="8895397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39718" name="Picture 889539718"/>
                    <pic:cNvPicPr/>
                  </pic:nvPicPr>
                  <pic:blipFill>
                    <a:blip r:embed="rId60">
                      <a:extLst>
                        <a:ext uri="{28A0092B-C50C-407E-A947-70E740481C1C}">
                          <a14:useLocalDpi xmlns:a14="http://schemas.microsoft.com/office/drawing/2010/main"/>
                        </a:ext>
                      </a:extLst>
                    </a:blip>
                    <a:stretch>
                      <a:fillRect/>
                    </a:stretch>
                  </pic:blipFill>
                  <pic:spPr>
                    <a:xfrm>
                      <a:off x="0" y="0"/>
                      <a:ext cx="1831024" cy="2448000"/>
                    </a:xfrm>
                    <a:prstGeom prst="rect">
                      <a:avLst/>
                    </a:prstGeom>
                  </pic:spPr>
                </pic:pic>
              </a:graphicData>
            </a:graphic>
          </wp:inline>
        </w:drawing>
      </w:r>
      <w:r>
        <w:t xml:space="preserve"> </w:t>
      </w:r>
      <w:r>
        <w:rPr>
          <w:noProof/>
        </w:rPr>
        <w:drawing>
          <wp:inline distT="0" distB="0" distL="0" distR="0" wp14:anchorId="4AE493B1" wp14:editId="1EE0A62B">
            <wp:extent cx="1831024" cy="2448000"/>
            <wp:effectExtent l="0" t="0" r="0" b="0"/>
            <wp:docPr id="622483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83517" name="Picture 622483517"/>
                    <pic:cNvPicPr/>
                  </pic:nvPicPr>
                  <pic:blipFill>
                    <a:blip r:embed="rId61">
                      <a:extLst>
                        <a:ext uri="{28A0092B-C50C-407E-A947-70E740481C1C}">
                          <a14:useLocalDpi xmlns:a14="http://schemas.microsoft.com/office/drawing/2010/main"/>
                        </a:ext>
                      </a:extLst>
                    </a:blip>
                    <a:stretch>
                      <a:fillRect/>
                    </a:stretch>
                  </pic:blipFill>
                  <pic:spPr>
                    <a:xfrm>
                      <a:off x="0" y="0"/>
                      <a:ext cx="1831024" cy="2448000"/>
                    </a:xfrm>
                    <a:prstGeom prst="rect">
                      <a:avLst/>
                    </a:prstGeom>
                  </pic:spPr>
                </pic:pic>
              </a:graphicData>
            </a:graphic>
          </wp:inline>
        </w:drawing>
      </w:r>
    </w:p>
    <w:p w14:paraId="5F8CBD00" w14:textId="7A4D6E6C" w:rsidR="33B80120" w:rsidRDefault="33B80120" w:rsidP="720872B7">
      <w:pPr>
        <w:pStyle w:val="Subtitle"/>
        <w:jc w:val="center"/>
        <w:rPr>
          <w:sz w:val="20"/>
          <w:szCs w:val="20"/>
        </w:rPr>
      </w:pPr>
      <w:r w:rsidRPr="720872B7">
        <w:rPr>
          <w:sz w:val="20"/>
          <w:szCs w:val="20"/>
        </w:rPr>
        <w:t>Figura 02. Obra reforma Banheiros</w:t>
      </w:r>
    </w:p>
    <w:p w14:paraId="03FC38FA" w14:textId="3BEC9F9C" w:rsidR="7EB10571" w:rsidRDefault="7EB10571" w:rsidP="720872B7">
      <w:pPr>
        <w:pStyle w:val="Heading4"/>
        <w:rPr>
          <w:b/>
          <w:bCs/>
        </w:rPr>
      </w:pPr>
      <w:r w:rsidRPr="720872B7">
        <w:rPr>
          <w:b/>
          <w:bCs/>
        </w:rPr>
        <w:t>Mantas – SEI nº 202600010002496</w:t>
      </w:r>
    </w:p>
    <w:p w14:paraId="17EC4EE0" w14:textId="585D0195" w:rsidR="7EB10571" w:rsidRDefault="7EB10571" w:rsidP="720872B7">
      <w:pPr>
        <w:spacing w:after="0"/>
      </w:pPr>
      <w:r>
        <w:t>Local: 3º andar – 2ª Etapa (restando a execução do 2º e 4º andares)</w:t>
      </w:r>
    </w:p>
    <w:p w14:paraId="00F6744C" w14:textId="3ED01EE3" w:rsidR="7EB10571" w:rsidRDefault="7EB10571" w:rsidP="720872B7">
      <w:pPr>
        <w:spacing w:after="0"/>
      </w:pPr>
      <w:r>
        <w:t xml:space="preserve">Avanço físico:  31,20% </w:t>
      </w:r>
      <w:r>
        <w:br/>
        <w:t>Previsão de término: 14/12/2026</w:t>
      </w:r>
    </w:p>
    <w:p w14:paraId="6481D7DC" w14:textId="77777777" w:rsidR="00CD0721" w:rsidRDefault="00CD0721" w:rsidP="720872B7">
      <w:pPr>
        <w:spacing w:after="0"/>
      </w:pPr>
    </w:p>
    <w:p w14:paraId="79C3F215" w14:textId="342496E0" w:rsidR="7EB10571" w:rsidRDefault="7EB10571" w:rsidP="720872B7">
      <w:pPr>
        <w:spacing w:after="0"/>
        <w:rPr>
          <w:b/>
          <w:bCs/>
        </w:rPr>
      </w:pPr>
      <w:r w:rsidRPr="720872B7">
        <w:rPr>
          <w:b/>
          <w:bCs/>
        </w:rPr>
        <w:t>Principais atividades executadas:</w:t>
      </w:r>
    </w:p>
    <w:p w14:paraId="6855A98E" w14:textId="0F674B81" w:rsidR="7EB10571" w:rsidRDefault="7EB10571" w:rsidP="720872B7">
      <w:pPr>
        <w:pStyle w:val="ListParagraph"/>
        <w:numPr>
          <w:ilvl w:val="0"/>
          <w:numId w:val="3"/>
        </w:numPr>
        <w:spacing w:after="0"/>
      </w:pPr>
      <w:r>
        <w:t>Conclusão da substituição da manta vinílica em todas as enfermarias do 3º andar (301 a 338) e nos corredores do pavimento (Etapas 1 e 2), restando pendente apenas o hall dos elevadores do 3º andar.</w:t>
      </w:r>
    </w:p>
    <w:p w14:paraId="07466398" w14:textId="77777777" w:rsidR="00A034BD" w:rsidRDefault="1B1EDCB1" w:rsidP="720872B7">
      <w:pPr>
        <w:jc w:val="center"/>
      </w:pPr>
      <w:r>
        <w:rPr>
          <w:noProof/>
        </w:rPr>
        <w:drawing>
          <wp:inline distT="0" distB="0" distL="0" distR="0" wp14:anchorId="4457D2BA" wp14:editId="1D24D9B3">
            <wp:extent cx="1418400" cy="2520000"/>
            <wp:effectExtent l="0" t="0" r="0" b="0"/>
            <wp:docPr id="20622285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28596" name="Picture 2062228596"/>
                    <pic:cNvPicPr/>
                  </pic:nvPicPr>
                  <pic:blipFill>
                    <a:blip r:embed="rId62">
                      <a:extLst>
                        <a:ext uri="{28A0092B-C50C-407E-A947-70E740481C1C}">
                          <a14:useLocalDpi xmlns:a14="http://schemas.microsoft.com/office/drawing/2010/main"/>
                        </a:ext>
                      </a:extLst>
                    </a:blip>
                    <a:stretch>
                      <a:fillRect/>
                    </a:stretch>
                  </pic:blipFill>
                  <pic:spPr>
                    <a:xfrm>
                      <a:off x="0" y="0"/>
                      <a:ext cx="1418400" cy="2520000"/>
                    </a:xfrm>
                    <a:prstGeom prst="rect">
                      <a:avLst/>
                    </a:prstGeom>
                  </pic:spPr>
                </pic:pic>
              </a:graphicData>
            </a:graphic>
          </wp:inline>
        </w:drawing>
      </w:r>
      <w:r>
        <w:t xml:space="preserve"> </w:t>
      </w:r>
      <w:r>
        <w:rPr>
          <w:noProof/>
        </w:rPr>
        <w:drawing>
          <wp:inline distT="0" distB="0" distL="0" distR="0" wp14:anchorId="625FB456" wp14:editId="659E9E60">
            <wp:extent cx="1717482" cy="2519217"/>
            <wp:effectExtent l="0" t="0" r="0" b="0"/>
            <wp:docPr id="1418761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61080" name="Picture 1418761080"/>
                    <pic:cNvPicPr/>
                  </pic:nvPicPr>
                  <pic:blipFill>
                    <a:blip r:embed="rId63">
                      <a:extLst>
                        <a:ext uri="{28A0092B-C50C-407E-A947-70E740481C1C}">
                          <a14:useLocalDpi xmlns:a14="http://schemas.microsoft.com/office/drawing/2010/main"/>
                        </a:ext>
                      </a:extLst>
                    </a:blip>
                    <a:stretch>
                      <a:fillRect/>
                    </a:stretch>
                  </pic:blipFill>
                  <pic:spPr>
                    <a:xfrm>
                      <a:off x="0" y="0"/>
                      <a:ext cx="1718845" cy="2521217"/>
                    </a:xfrm>
                    <a:prstGeom prst="rect">
                      <a:avLst/>
                    </a:prstGeom>
                  </pic:spPr>
                </pic:pic>
              </a:graphicData>
            </a:graphic>
          </wp:inline>
        </w:drawing>
      </w:r>
      <w:r>
        <w:t xml:space="preserve"> </w:t>
      </w:r>
      <w:r>
        <w:rPr>
          <w:noProof/>
        </w:rPr>
        <w:drawing>
          <wp:inline distT="0" distB="0" distL="0" distR="0" wp14:anchorId="1154D338" wp14:editId="1B7B5CF6">
            <wp:extent cx="2043952" cy="2520000"/>
            <wp:effectExtent l="0" t="0" r="0" b="0"/>
            <wp:docPr id="1359048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4831" name="Picture 135904831"/>
                    <pic:cNvPicPr/>
                  </pic:nvPicPr>
                  <pic:blipFill>
                    <a:blip r:embed="rId64">
                      <a:extLst>
                        <a:ext uri="{28A0092B-C50C-407E-A947-70E740481C1C}">
                          <a14:useLocalDpi xmlns:a14="http://schemas.microsoft.com/office/drawing/2010/main"/>
                        </a:ext>
                      </a:extLst>
                    </a:blip>
                    <a:stretch>
                      <a:fillRect/>
                    </a:stretch>
                  </pic:blipFill>
                  <pic:spPr>
                    <a:xfrm>
                      <a:off x="0" y="0"/>
                      <a:ext cx="2043952" cy="2520000"/>
                    </a:xfrm>
                    <a:prstGeom prst="rect">
                      <a:avLst/>
                    </a:prstGeom>
                  </pic:spPr>
                </pic:pic>
              </a:graphicData>
            </a:graphic>
          </wp:inline>
        </w:drawing>
      </w:r>
    </w:p>
    <w:p w14:paraId="31443476" w14:textId="339F7488" w:rsidR="1B1EDCB1" w:rsidRDefault="1B1EDCB1" w:rsidP="00A84DEB">
      <w:pPr>
        <w:spacing w:after="0"/>
        <w:jc w:val="center"/>
      </w:pPr>
      <w:r w:rsidRPr="720872B7">
        <w:rPr>
          <w:sz w:val="20"/>
          <w:szCs w:val="20"/>
        </w:rPr>
        <w:t>Figura 01. Obra Mantas 3º pavimento</w:t>
      </w:r>
    </w:p>
    <w:p w14:paraId="560490DB" w14:textId="4D33905A" w:rsidR="1B1EDCB1" w:rsidRDefault="1B1EDCB1" w:rsidP="720872B7">
      <w:pPr>
        <w:jc w:val="center"/>
      </w:pPr>
      <w:r>
        <w:rPr>
          <w:noProof/>
        </w:rPr>
        <w:drawing>
          <wp:inline distT="0" distB="0" distL="0" distR="0" wp14:anchorId="6A04135A" wp14:editId="0CDEFAB5">
            <wp:extent cx="1887605" cy="2520000"/>
            <wp:effectExtent l="0" t="0" r="0" b="0"/>
            <wp:docPr id="4364210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21075" name="Picture 436421075"/>
                    <pic:cNvPicPr/>
                  </pic:nvPicPr>
                  <pic:blipFill>
                    <a:blip r:embed="rId65">
                      <a:extLst>
                        <a:ext uri="{28A0092B-C50C-407E-A947-70E740481C1C}">
                          <a14:useLocalDpi xmlns:a14="http://schemas.microsoft.com/office/drawing/2010/main"/>
                        </a:ext>
                      </a:extLst>
                    </a:blip>
                    <a:stretch>
                      <a:fillRect/>
                    </a:stretch>
                  </pic:blipFill>
                  <pic:spPr>
                    <a:xfrm>
                      <a:off x="0" y="0"/>
                      <a:ext cx="1887605" cy="2520000"/>
                    </a:xfrm>
                    <a:prstGeom prst="rect">
                      <a:avLst/>
                    </a:prstGeom>
                  </pic:spPr>
                </pic:pic>
              </a:graphicData>
            </a:graphic>
          </wp:inline>
        </w:drawing>
      </w:r>
      <w:r>
        <w:t xml:space="preserve"> </w:t>
      </w:r>
      <w:r>
        <w:rPr>
          <w:noProof/>
        </w:rPr>
        <w:drawing>
          <wp:inline distT="0" distB="0" distL="0" distR="0" wp14:anchorId="15EF6EB3" wp14:editId="7F0D6204">
            <wp:extent cx="1733384" cy="2519486"/>
            <wp:effectExtent l="0" t="0" r="635" b="0"/>
            <wp:docPr id="10537476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47670" name="Picture 1053747670"/>
                    <pic:cNvPicPr/>
                  </pic:nvPicPr>
                  <pic:blipFill>
                    <a:blip r:embed="rId66">
                      <a:extLst>
                        <a:ext uri="{28A0092B-C50C-407E-A947-70E740481C1C}">
                          <a14:useLocalDpi xmlns:a14="http://schemas.microsoft.com/office/drawing/2010/main"/>
                        </a:ext>
                      </a:extLst>
                    </a:blip>
                    <a:stretch>
                      <a:fillRect/>
                    </a:stretch>
                  </pic:blipFill>
                  <pic:spPr>
                    <a:xfrm>
                      <a:off x="0" y="0"/>
                      <a:ext cx="1734767" cy="2521497"/>
                    </a:xfrm>
                    <a:prstGeom prst="rect">
                      <a:avLst/>
                    </a:prstGeom>
                  </pic:spPr>
                </pic:pic>
              </a:graphicData>
            </a:graphic>
          </wp:inline>
        </w:drawing>
      </w:r>
      <w:r>
        <w:t xml:space="preserve"> </w:t>
      </w:r>
      <w:r>
        <w:rPr>
          <w:noProof/>
        </w:rPr>
        <w:drawing>
          <wp:inline distT="0" distB="0" distL="0" distR="0" wp14:anchorId="79370BED" wp14:editId="38B9B3DB">
            <wp:extent cx="1887605" cy="2520000"/>
            <wp:effectExtent l="0" t="0" r="0" b="0"/>
            <wp:docPr id="13564931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93146" name="Picture 1356493146"/>
                    <pic:cNvPicPr/>
                  </pic:nvPicPr>
                  <pic:blipFill>
                    <a:blip r:embed="rId67">
                      <a:extLst>
                        <a:ext uri="{28A0092B-C50C-407E-A947-70E740481C1C}">
                          <a14:useLocalDpi xmlns:a14="http://schemas.microsoft.com/office/drawing/2010/main"/>
                        </a:ext>
                      </a:extLst>
                    </a:blip>
                    <a:stretch>
                      <a:fillRect/>
                    </a:stretch>
                  </pic:blipFill>
                  <pic:spPr>
                    <a:xfrm>
                      <a:off x="0" y="0"/>
                      <a:ext cx="1887605" cy="2520000"/>
                    </a:xfrm>
                    <a:prstGeom prst="rect">
                      <a:avLst/>
                    </a:prstGeom>
                  </pic:spPr>
                </pic:pic>
              </a:graphicData>
            </a:graphic>
          </wp:inline>
        </w:drawing>
      </w:r>
      <w:r w:rsidRPr="720872B7">
        <w:rPr>
          <w:sz w:val="20"/>
          <w:szCs w:val="20"/>
        </w:rPr>
        <w:t>Figura 02. Obra Mantas 3º pavimento</w:t>
      </w:r>
    </w:p>
    <w:p w14:paraId="2A53BC3F" w14:textId="62409DAC" w:rsidR="720872B7" w:rsidRDefault="720872B7" w:rsidP="720872B7">
      <w:pPr>
        <w:jc w:val="center"/>
        <w:rPr>
          <w:sz w:val="20"/>
          <w:szCs w:val="20"/>
        </w:rPr>
      </w:pPr>
    </w:p>
    <w:p w14:paraId="14668DCC" w14:textId="20A6D747" w:rsidR="5FC20145" w:rsidRDefault="5FC20145" w:rsidP="00A84DEB">
      <w:pPr>
        <w:pStyle w:val="Heading4"/>
        <w:ind w:left="0"/>
      </w:pPr>
      <w:r w:rsidRPr="720872B7">
        <w:rPr>
          <w:b/>
          <w:bCs/>
        </w:rPr>
        <w:t>Pinturas – SEI nº 202600010014075</w:t>
      </w:r>
    </w:p>
    <w:p w14:paraId="6218A00E" w14:textId="299FFE49" w:rsidR="5FC20145" w:rsidRDefault="5FC20145" w:rsidP="720872B7">
      <w:pPr>
        <w:spacing w:after="0"/>
      </w:pPr>
      <w:r w:rsidRPr="720872B7">
        <w:t>Local: 3º andar – 2ª Etapa (restando a execução do 2º e 4º andares)</w:t>
      </w:r>
    </w:p>
    <w:p w14:paraId="454E0664" w14:textId="6362CCA8" w:rsidR="5FC20145" w:rsidRDefault="5FC20145" w:rsidP="720872B7">
      <w:pPr>
        <w:spacing w:after="0"/>
      </w:pPr>
      <w:r w:rsidRPr="720872B7">
        <w:t>Avanço físico: 31,20%</w:t>
      </w:r>
      <w:r>
        <w:br/>
      </w:r>
      <w:r w:rsidRPr="720872B7">
        <w:t xml:space="preserve"> Previsão de término: 14/12/2026</w:t>
      </w:r>
    </w:p>
    <w:p w14:paraId="4F142811" w14:textId="7025D9D5" w:rsidR="720872B7" w:rsidRDefault="720872B7" w:rsidP="720872B7">
      <w:pPr>
        <w:spacing w:after="0"/>
      </w:pPr>
    </w:p>
    <w:p w14:paraId="0BE2A4D0" w14:textId="3904DEF8" w:rsidR="5FC20145" w:rsidRDefault="5FC20145" w:rsidP="720872B7">
      <w:pPr>
        <w:spacing w:after="0"/>
        <w:rPr>
          <w:b/>
          <w:bCs/>
        </w:rPr>
      </w:pPr>
      <w:r w:rsidRPr="720872B7">
        <w:rPr>
          <w:b/>
          <w:bCs/>
        </w:rPr>
        <w:t>Principais atividades executadas:</w:t>
      </w:r>
    </w:p>
    <w:p w14:paraId="302A9CE3" w14:textId="65C71B47" w:rsidR="5FC20145" w:rsidRDefault="5FC20145" w:rsidP="720872B7">
      <w:pPr>
        <w:pStyle w:val="ListParagraph"/>
        <w:numPr>
          <w:ilvl w:val="0"/>
          <w:numId w:val="4"/>
        </w:numPr>
        <w:spacing w:after="0"/>
      </w:pPr>
      <w:r w:rsidRPr="720872B7">
        <w:t>Conclusão da pintura em todas as enfermarias do 3º andar (301 a 338) e nos corredores do pavimento (Etapas 1 e 2), restando pendente apenas o hall dos elevadores do 3º andar.</w:t>
      </w:r>
    </w:p>
    <w:p w14:paraId="1685DF83" w14:textId="4B316363" w:rsidR="7C0F4687" w:rsidRDefault="7C0F4687" w:rsidP="720872B7">
      <w:pPr>
        <w:spacing w:after="0"/>
        <w:jc w:val="center"/>
      </w:pPr>
      <w:r>
        <w:rPr>
          <w:noProof/>
        </w:rPr>
        <w:drawing>
          <wp:inline distT="0" distB="0" distL="0" distR="0" wp14:anchorId="0702DE9A" wp14:editId="18488DB2">
            <wp:extent cx="2092793" cy="2520000"/>
            <wp:effectExtent l="0" t="0" r="3175" b="0"/>
            <wp:docPr id="1717764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64812" name="Picture 1717764812"/>
                    <pic:cNvPicPr/>
                  </pic:nvPicPr>
                  <pic:blipFill>
                    <a:blip r:embed="rId63">
                      <a:extLst>
                        <a:ext uri="{28A0092B-C50C-407E-A947-70E740481C1C}">
                          <a14:useLocalDpi xmlns:a14="http://schemas.microsoft.com/office/drawing/2010/main"/>
                        </a:ext>
                      </a:extLst>
                    </a:blip>
                    <a:stretch>
                      <a:fillRect/>
                    </a:stretch>
                  </pic:blipFill>
                  <pic:spPr>
                    <a:xfrm>
                      <a:off x="0" y="0"/>
                      <a:ext cx="2092793" cy="2520000"/>
                    </a:xfrm>
                    <a:prstGeom prst="rect">
                      <a:avLst/>
                    </a:prstGeom>
                  </pic:spPr>
                </pic:pic>
              </a:graphicData>
            </a:graphic>
          </wp:inline>
        </w:drawing>
      </w:r>
      <w:r>
        <w:t xml:space="preserve"> </w:t>
      </w:r>
      <w:r>
        <w:rPr>
          <w:noProof/>
        </w:rPr>
        <w:drawing>
          <wp:inline distT="0" distB="0" distL="0" distR="0" wp14:anchorId="5480BE40" wp14:editId="703EB6CD">
            <wp:extent cx="1918560" cy="2520000"/>
            <wp:effectExtent l="0" t="0" r="5715" b="0"/>
            <wp:docPr id="19162527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52757" name="Picture 1916252757"/>
                    <pic:cNvPicPr/>
                  </pic:nvPicPr>
                  <pic:blipFill>
                    <a:blip r:embed="rId64">
                      <a:extLst>
                        <a:ext uri="{28A0092B-C50C-407E-A947-70E740481C1C}">
                          <a14:useLocalDpi xmlns:a14="http://schemas.microsoft.com/office/drawing/2010/main"/>
                        </a:ext>
                      </a:extLst>
                    </a:blip>
                    <a:stretch>
                      <a:fillRect/>
                    </a:stretch>
                  </pic:blipFill>
                  <pic:spPr>
                    <a:xfrm>
                      <a:off x="0" y="0"/>
                      <a:ext cx="1918560" cy="2520000"/>
                    </a:xfrm>
                    <a:prstGeom prst="rect">
                      <a:avLst/>
                    </a:prstGeom>
                  </pic:spPr>
                </pic:pic>
              </a:graphicData>
            </a:graphic>
          </wp:inline>
        </w:drawing>
      </w:r>
      <w:r>
        <w:rPr>
          <w:noProof/>
        </w:rPr>
        <w:drawing>
          <wp:inline distT="0" distB="0" distL="0" distR="0" wp14:anchorId="21BF7A28" wp14:editId="33FA225C">
            <wp:extent cx="1585071" cy="2519486"/>
            <wp:effectExtent l="0" t="0" r="0" b="0"/>
            <wp:docPr id="8266611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61164" name="Picture 826661164"/>
                    <pic:cNvPicPr/>
                  </pic:nvPicPr>
                  <pic:blipFill>
                    <a:blip r:embed="rId65">
                      <a:extLst>
                        <a:ext uri="{28A0092B-C50C-407E-A947-70E740481C1C}">
                          <a14:useLocalDpi xmlns:a14="http://schemas.microsoft.com/office/drawing/2010/main"/>
                        </a:ext>
                      </a:extLst>
                    </a:blip>
                    <a:stretch>
                      <a:fillRect/>
                    </a:stretch>
                  </pic:blipFill>
                  <pic:spPr>
                    <a:xfrm>
                      <a:off x="0" y="0"/>
                      <a:ext cx="1586129" cy="2521167"/>
                    </a:xfrm>
                    <a:prstGeom prst="rect">
                      <a:avLst/>
                    </a:prstGeom>
                  </pic:spPr>
                </pic:pic>
              </a:graphicData>
            </a:graphic>
          </wp:inline>
        </w:drawing>
      </w:r>
      <w:r w:rsidRPr="720872B7">
        <w:rPr>
          <w:sz w:val="20"/>
          <w:szCs w:val="20"/>
        </w:rPr>
        <w:t>Figura 01. Obra Mantas 3º pavimento</w:t>
      </w:r>
    </w:p>
    <w:p w14:paraId="53B5A875" w14:textId="31064FCD" w:rsidR="720872B7" w:rsidRDefault="720872B7" w:rsidP="720872B7">
      <w:pPr>
        <w:spacing w:after="0"/>
        <w:rPr>
          <w:sz w:val="20"/>
          <w:szCs w:val="20"/>
        </w:rPr>
      </w:pPr>
    </w:p>
    <w:p w14:paraId="1A817405" w14:textId="503AF79D" w:rsidR="7C0F4687" w:rsidRDefault="7C0F4687" w:rsidP="720872B7">
      <w:pPr>
        <w:spacing w:after="0"/>
        <w:jc w:val="center"/>
        <w:rPr>
          <w:sz w:val="20"/>
          <w:szCs w:val="20"/>
        </w:rPr>
      </w:pPr>
      <w:r>
        <w:rPr>
          <w:noProof/>
        </w:rPr>
        <w:drawing>
          <wp:inline distT="0" distB="0" distL="0" distR="0" wp14:anchorId="1C59C6AD" wp14:editId="5542245F">
            <wp:extent cx="1887605" cy="2520000"/>
            <wp:effectExtent l="0" t="0" r="0" b="0"/>
            <wp:docPr id="3875257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25754" name="Picture 387525754"/>
                    <pic:cNvPicPr/>
                  </pic:nvPicPr>
                  <pic:blipFill>
                    <a:blip r:embed="rId66">
                      <a:extLst>
                        <a:ext uri="{28A0092B-C50C-407E-A947-70E740481C1C}">
                          <a14:useLocalDpi xmlns:a14="http://schemas.microsoft.com/office/drawing/2010/main"/>
                        </a:ext>
                      </a:extLst>
                    </a:blip>
                    <a:stretch>
                      <a:fillRect/>
                    </a:stretch>
                  </pic:blipFill>
                  <pic:spPr>
                    <a:xfrm>
                      <a:off x="0" y="0"/>
                      <a:ext cx="1887605" cy="2520000"/>
                    </a:xfrm>
                    <a:prstGeom prst="rect">
                      <a:avLst/>
                    </a:prstGeom>
                  </pic:spPr>
                </pic:pic>
              </a:graphicData>
            </a:graphic>
          </wp:inline>
        </w:drawing>
      </w:r>
      <w:r>
        <w:t xml:space="preserve"> </w:t>
      </w:r>
      <w:r>
        <w:rPr>
          <w:noProof/>
        </w:rPr>
        <w:drawing>
          <wp:inline distT="0" distB="0" distL="0" distR="0" wp14:anchorId="0C478391" wp14:editId="3B70E8D0">
            <wp:extent cx="1749287" cy="2519486"/>
            <wp:effectExtent l="0" t="0" r="3810" b="0"/>
            <wp:docPr id="9540504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50449" name="Picture 954050449"/>
                    <pic:cNvPicPr/>
                  </pic:nvPicPr>
                  <pic:blipFill>
                    <a:blip r:embed="rId67">
                      <a:extLst>
                        <a:ext uri="{28A0092B-C50C-407E-A947-70E740481C1C}">
                          <a14:useLocalDpi xmlns:a14="http://schemas.microsoft.com/office/drawing/2010/main"/>
                        </a:ext>
                      </a:extLst>
                    </a:blip>
                    <a:stretch>
                      <a:fillRect/>
                    </a:stretch>
                  </pic:blipFill>
                  <pic:spPr>
                    <a:xfrm>
                      <a:off x="0" y="0"/>
                      <a:ext cx="1750447" cy="2521157"/>
                    </a:xfrm>
                    <a:prstGeom prst="rect">
                      <a:avLst/>
                    </a:prstGeom>
                  </pic:spPr>
                </pic:pic>
              </a:graphicData>
            </a:graphic>
          </wp:inline>
        </w:drawing>
      </w:r>
      <w:r>
        <w:t xml:space="preserve"> </w:t>
      </w:r>
      <w:r>
        <w:rPr>
          <w:noProof/>
        </w:rPr>
        <w:drawing>
          <wp:inline distT="0" distB="0" distL="0" distR="0" wp14:anchorId="0F89505F" wp14:editId="39125A07">
            <wp:extent cx="1887605" cy="2520000"/>
            <wp:effectExtent l="0" t="0" r="0" b="0"/>
            <wp:docPr id="4838690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69057" name="Picture 483869057"/>
                    <pic:cNvPicPr/>
                  </pic:nvPicPr>
                  <pic:blipFill>
                    <a:blip r:embed="rId68">
                      <a:extLst>
                        <a:ext uri="{28A0092B-C50C-407E-A947-70E740481C1C}">
                          <a14:useLocalDpi xmlns:a14="http://schemas.microsoft.com/office/drawing/2010/main"/>
                        </a:ext>
                      </a:extLst>
                    </a:blip>
                    <a:stretch>
                      <a:fillRect/>
                    </a:stretch>
                  </pic:blipFill>
                  <pic:spPr>
                    <a:xfrm>
                      <a:off x="0" y="0"/>
                      <a:ext cx="1887605" cy="2520000"/>
                    </a:xfrm>
                    <a:prstGeom prst="rect">
                      <a:avLst/>
                    </a:prstGeom>
                  </pic:spPr>
                </pic:pic>
              </a:graphicData>
            </a:graphic>
          </wp:inline>
        </w:drawing>
      </w:r>
      <w:r w:rsidRPr="720872B7">
        <w:rPr>
          <w:sz w:val="20"/>
          <w:szCs w:val="20"/>
        </w:rPr>
        <w:t>Figura 02. Obra Mantas 3º pavimento</w:t>
      </w:r>
    </w:p>
    <w:p w14:paraId="5FB09D81" w14:textId="77777777" w:rsidR="005F47CE" w:rsidRDefault="005F47CE" w:rsidP="720872B7">
      <w:pPr>
        <w:spacing w:after="0"/>
        <w:jc w:val="center"/>
      </w:pPr>
    </w:p>
    <w:p w14:paraId="79113EF5" w14:textId="5BBBD539" w:rsidR="7C0F4687" w:rsidRDefault="7C0F4687" w:rsidP="720872B7">
      <w:pPr>
        <w:spacing w:after="0"/>
        <w:jc w:val="center"/>
      </w:pPr>
      <w:r>
        <w:rPr>
          <w:noProof/>
        </w:rPr>
        <w:drawing>
          <wp:inline distT="0" distB="0" distL="0" distR="0" wp14:anchorId="1BA53037" wp14:editId="41F98F94">
            <wp:extent cx="1887605" cy="2520000"/>
            <wp:effectExtent l="0" t="0" r="0" b="0"/>
            <wp:docPr id="16844031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03121" name="Picture 1684403121"/>
                    <pic:cNvPicPr/>
                  </pic:nvPicPr>
                  <pic:blipFill>
                    <a:blip r:embed="rId69">
                      <a:extLst>
                        <a:ext uri="{28A0092B-C50C-407E-A947-70E740481C1C}">
                          <a14:useLocalDpi xmlns:a14="http://schemas.microsoft.com/office/drawing/2010/main"/>
                        </a:ext>
                      </a:extLst>
                    </a:blip>
                    <a:stretch>
                      <a:fillRect/>
                    </a:stretch>
                  </pic:blipFill>
                  <pic:spPr>
                    <a:xfrm>
                      <a:off x="0" y="0"/>
                      <a:ext cx="1887605" cy="2520000"/>
                    </a:xfrm>
                    <a:prstGeom prst="rect">
                      <a:avLst/>
                    </a:prstGeom>
                  </pic:spPr>
                </pic:pic>
              </a:graphicData>
            </a:graphic>
          </wp:inline>
        </w:drawing>
      </w:r>
      <w:r>
        <w:t xml:space="preserve"> </w:t>
      </w:r>
      <w:r>
        <w:rPr>
          <w:noProof/>
        </w:rPr>
        <w:drawing>
          <wp:inline distT="0" distB="0" distL="0" distR="0" wp14:anchorId="74614A46" wp14:editId="7B977161">
            <wp:extent cx="1887605" cy="2520000"/>
            <wp:effectExtent l="0" t="0" r="0" b="0"/>
            <wp:docPr id="4642938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93807" name="Picture 464293807"/>
                    <pic:cNvPicPr/>
                  </pic:nvPicPr>
                  <pic:blipFill>
                    <a:blip r:embed="rId70">
                      <a:extLst>
                        <a:ext uri="{28A0092B-C50C-407E-A947-70E740481C1C}">
                          <a14:useLocalDpi xmlns:a14="http://schemas.microsoft.com/office/drawing/2010/main"/>
                        </a:ext>
                      </a:extLst>
                    </a:blip>
                    <a:stretch>
                      <a:fillRect/>
                    </a:stretch>
                  </pic:blipFill>
                  <pic:spPr>
                    <a:xfrm>
                      <a:off x="0" y="0"/>
                      <a:ext cx="1887605" cy="2520000"/>
                    </a:xfrm>
                    <a:prstGeom prst="rect">
                      <a:avLst/>
                    </a:prstGeom>
                  </pic:spPr>
                </pic:pic>
              </a:graphicData>
            </a:graphic>
          </wp:inline>
        </w:drawing>
      </w:r>
    </w:p>
    <w:p w14:paraId="1BEEA292" w14:textId="2E9155A8" w:rsidR="7C0F4687" w:rsidRDefault="7C0F4687" w:rsidP="720872B7">
      <w:pPr>
        <w:spacing w:after="0"/>
        <w:jc w:val="center"/>
      </w:pPr>
      <w:r w:rsidRPr="720872B7">
        <w:rPr>
          <w:sz w:val="20"/>
          <w:szCs w:val="20"/>
        </w:rPr>
        <w:t>Figura 03. Obra Mantas 3º pavimento</w:t>
      </w:r>
    </w:p>
    <w:p w14:paraId="23F27018" w14:textId="77777777" w:rsidR="00A84DEB" w:rsidRDefault="00A84DEB" w:rsidP="1A6EC8B6">
      <w:pPr>
        <w:pStyle w:val="Heading2"/>
        <w:ind w:left="-5"/>
        <w:rPr>
          <w:b w:val="0"/>
        </w:rPr>
      </w:pPr>
      <w:bookmarkStart w:id="71" w:name="_Toc229241844"/>
      <w:bookmarkStart w:id="72" w:name="_Toc231974412"/>
      <w:bookmarkStart w:id="73" w:name="_Toc239771951"/>
      <w:r>
        <w:rPr>
          <w:b w:val="0"/>
        </w:rPr>
        <w:br w:type="page"/>
      </w:r>
    </w:p>
    <w:p w14:paraId="4D566C7D" w14:textId="55152E4F" w:rsidR="35899537" w:rsidRDefault="00BD3413" w:rsidP="1A6EC8B6">
      <w:pPr>
        <w:pStyle w:val="Heading2"/>
        <w:ind w:left="-5"/>
      </w:pPr>
      <w:r>
        <w:rPr>
          <w:b w:val="0"/>
        </w:rPr>
        <w:t>10</w:t>
      </w:r>
      <w:r w:rsidR="72D7F414">
        <w:rPr>
          <w:b w:val="0"/>
        </w:rPr>
        <w:t>.</w:t>
      </w:r>
      <w:r w:rsidR="0C8BC884">
        <w:rPr>
          <w:b w:val="0"/>
        </w:rPr>
        <w:t>3</w:t>
      </w:r>
      <w:r w:rsidR="72D7F414">
        <w:rPr>
          <w:b w:val="0"/>
        </w:rPr>
        <w:t xml:space="preserve"> </w:t>
      </w:r>
      <w:r w:rsidR="72D7F414">
        <w:t>Manutenção Predial</w:t>
      </w:r>
      <w:bookmarkEnd w:id="71"/>
      <w:bookmarkEnd w:id="72"/>
      <w:bookmarkEnd w:id="73"/>
      <w:r w:rsidR="72D7F414">
        <w:t xml:space="preserve"> </w:t>
      </w:r>
    </w:p>
    <w:p w14:paraId="7C98545C" w14:textId="110E8617" w:rsidR="00A4224E" w:rsidRPr="00DE5669" w:rsidRDefault="28451406" w:rsidP="2C6C0296">
      <w:pPr>
        <w:pStyle w:val="Heading4"/>
        <w:spacing w:before="319" w:after="319"/>
      </w:pPr>
      <w:r w:rsidRPr="2C6C0296">
        <w:rPr>
          <w:rFonts w:eastAsia="Arial" w:cs="Arial"/>
          <w:b/>
          <w:bCs/>
        </w:rPr>
        <w:t>Manutenção da Subestação</w:t>
      </w:r>
    </w:p>
    <w:p w14:paraId="1F4E5EA3" w14:textId="1618A562" w:rsidR="00A4224E" w:rsidRPr="00DE5669" w:rsidRDefault="28451406" w:rsidP="00D73AAD">
      <w:pPr>
        <w:spacing w:after="0" w:line="360" w:lineRule="auto"/>
      </w:pPr>
      <w:r w:rsidRPr="2C6C0296">
        <w:rPr>
          <w:rFonts w:cs="Arial"/>
        </w:rPr>
        <w:t>Durante o mês de agosto foram realizadas atividades de manutenção na subestação elétrica da unidade, com foco na garantia da confiabilidade e segurança do sistema de alimentação elétrica.</w:t>
      </w:r>
    </w:p>
    <w:p w14:paraId="012F642E" w14:textId="0795A151" w:rsidR="00A4224E" w:rsidRPr="00DE5669" w:rsidRDefault="28451406" w:rsidP="00D73AAD">
      <w:pPr>
        <w:spacing w:after="0" w:line="360" w:lineRule="auto"/>
      </w:pPr>
      <w:r w:rsidRPr="2C6C0296">
        <w:rPr>
          <w:rFonts w:cs="Arial"/>
        </w:rPr>
        <w:t>As intervenções tiveram como objetivo reduzir riscos de falhas, manter os equipamentos em condições adequadas de operação e assegurar maior confiabilidade no fornecimento de energia para as áreas hospitalares.</w:t>
      </w:r>
    </w:p>
    <w:p w14:paraId="1678396B" w14:textId="22F46C68" w:rsidR="00A4224E" w:rsidRPr="00DE5669" w:rsidRDefault="28451406" w:rsidP="2C6C0296">
      <w:pPr>
        <w:pStyle w:val="Heading4"/>
        <w:spacing w:before="319" w:after="319"/>
      </w:pPr>
      <w:r w:rsidRPr="2C6C0296">
        <w:rPr>
          <w:rFonts w:eastAsia="Arial" w:cs="Arial"/>
          <w:b/>
          <w:bCs/>
        </w:rPr>
        <w:t xml:space="preserve"> Reforma das Salas de Práticas Médicas e Qualidade</w:t>
      </w:r>
    </w:p>
    <w:p w14:paraId="23E2A797" w14:textId="09B0BE6E" w:rsidR="00A4224E" w:rsidRPr="00DE5669" w:rsidRDefault="28451406" w:rsidP="00D73AAD">
      <w:pPr>
        <w:spacing w:after="0" w:line="360" w:lineRule="auto"/>
      </w:pPr>
      <w:r w:rsidRPr="2C6C0296">
        <w:rPr>
          <w:rFonts w:cs="Arial"/>
        </w:rPr>
        <w:t xml:space="preserve">Foi realizada a reforma das salas destinadas às áreas de </w:t>
      </w:r>
      <w:r w:rsidRPr="2C6C0296">
        <w:rPr>
          <w:rFonts w:cs="Arial"/>
          <w:b/>
          <w:bCs/>
        </w:rPr>
        <w:t>Práticas Médicas e Qualidade</w:t>
      </w:r>
      <w:r w:rsidRPr="2C6C0296">
        <w:rPr>
          <w:rFonts w:cs="Arial"/>
        </w:rPr>
        <w:t>, contemplando adequações de infraestrutura e melhorias das condições físicas dos ambientes.</w:t>
      </w:r>
    </w:p>
    <w:p w14:paraId="2B9E2490" w14:textId="46C32068" w:rsidR="00A4224E" w:rsidRPr="00DE5669" w:rsidRDefault="28451406" w:rsidP="00D73AAD">
      <w:pPr>
        <w:spacing w:after="0" w:line="360" w:lineRule="auto"/>
      </w:pPr>
      <w:r w:rsidRPr="2C6C0296">
        <w:rPr>
          <w:rFonts w:cs="Arial"/>
        </w:rPr>
        <w:t>A intervenção proporcionou ambientes mais adequados para o desenvolvimento das atividades profissionais, contribuindo para a organização, funcionalidade e melhoria das condições de trabalho.</w:t>
      </w:r>
    </w:p>
    <w:p w14:paraId="3B634CBA" w14:textId="4F6AA00B" w:rsidR="00A4224E" w:rsidRPr="00DE5669" w:rsidRDefault="28451406" w:rsidP="2C6C0296">
      <w:pPr>
        <w:pStyle w:val="Heading4"/>
        <w:spacing w:before="319" w:after="319"/>
      </w:pPr>
      <w:r w:rsidRPr="2C6C0296">
        <w:rPr>
          <w:rFonts w:eastAsia="Arial" w:cs="Arial"/>
          <w:b/>
          <w:bCs/>
        </w:rPr>
        <w:t xml:space="preserve"> Reforma da Sala Administrativa do CME</w:t>
      </w:r>
    </w:p>
    <w:p w14:paraId="428E63A4" w14:textId="5BAA4FF5" w:rsidR="00A4224E" w:rsidRPr="00DE5669" w:rsidRDefault="28451406" w:rsidP="00D73AAD">
      <w:pPr>
        <w:spacing w:after="0" w:line="360" w:lineRule="auto"/>
      </w:pPr>
      <w:r w:rsidRPr="2C6C0296">
        <w:rPr>
          <w:rFonts w:cs="Arial"/>
        </w:rPr>
        <w:t xml:space="preserve">Foi realizada a reforma da sala administrativa do </w:t>
      </w:r>
      <w:r w:rsidRPr="2C6C0296">
        <w:rPr>
          <w:rFonts w:cs="Arial"/>
          <w:b/>
          <w:bCs/>
        </w:rPr>
        <w:t>Centro de Material e Esterilização – CME</w:t>
      </w:r>
      <w:r w:rsidRPr="2C6C0296">
        <w:rPr>
          <w:rFonts w:cs="Arial"/>
        </w:rPr>
        <w:t>, com adequações necessárias para melhoria do ambiente destinado às atividades administrativas e de apoio ao setor.</w:t>
      </w:r>
    </w:p>
    <w:p w14:paraId="7DDB3833" w14:textId="6FDCDB30" w:rsidR="00A4224E" w:rsidRPr="00DE5669" w:rsidRDefault="28451406" w:rsidP="00D73AAD">
      <w:pPr>
        <w:spacing w:after="0" w:line="360" w:lineRule="auto"/>
      </w:pPr>
      <w:r w:rsidRPr="2C6C0296">
        <w:rPr>
          <w:rFonts w:cs="Arial"/>
        </w:rPr>
        <w:t>A intervenção buscou proporcionar melhores condições de trabalho, organização e utilização do espaço.</w:t>
      </w:r>
    </w:p>
    <w:p w14:paraId="1EA2910F" w14:textId="0C3D4DAE" w:rsidR="00A4224E" w:rsidRPr="00DE5669" w:rsidRDefault="28451406" w:rsidP="2C6C0296">
      <w:pPr>
        <w:pStyle w:val="Heading4"/>
        <w:spacing w:before="319" w:after="319"/>
      </w:pPr>
      <w:r w:rsidRPr="2C6C0296">
        <w:rPr>
          <w:rFonts w:eastAsia="Arial" w:cs="Arial"/>
          <w:b/>
          <w:bCs/>
        </w:rPr>
        <w:t xml:space="preserve"> Reforma e conclusão das Guaritas</w:t>
      </w:r>
    </w:p>
    <w:p w14:paraId="622DDF8E" w14:textId="5FC8295B" w:rsidR="00A4224E" w:rsidRPr="00DE5669" w:rsidRDefault="28451406" w:rsidP="00D73AAD">
      <w:pPr>
        <w:spacing w:after="0" w:line="360" w:lineRule="auto"/>
      </w:pPr>
      <w:r w:rsidRPr="2C6C0296">
        <w:rPr>
          <w:rFonts w:cs="Arial"/>
        </w:rPr>
        <w:t>Durante o mês foram realizadas as etapas finais de reforma das guaritas, com conclusão das intervenções previstas.</w:t>
      </w:r>
    </w:p>
    <w:p w14:paraId="7AA318B7" w14:textId="4A282D97" w:rsidR="00A4224E" w:rsidRPr="00DE5669" w:rsidRDefault="28451406" w:rsidP="00D73AAD">
      <w:pPr>
        <w:spacing w:after="0" w:line="360" w:lineRule="auto"/>
      </w:pPr>
      <w:r w:rsidRPr="2C6C0296">
        <w:rPr>
          <w:rFonts w:cs="Arial"/>
        </w:rPr>
        <w:t>As atividades contribuíram para a melhoria das condições físicas, funcionais e de segurança dos pontos de controle e acesso da unidade, proporcionando melhores condições para os profissionais que atuam nesses locais.</w:t>
      </w:r>
    </w:p>
    <w:p w14:paraId="51D70CFE" w14:textId="493ABC02" w:rsidR="00A4224E" w:rsidRPr="00DE5669" w:rsidRDefault="28451406" w:rsidP="2C6C0296">
      <w:pPr>
        <w:pStyle w:val="Heading4"/>
        <w:spacing w:before="319" w:after="319"/>
      </w:pPr>
      <w:r w:rsidRPr="2C6C0296">
        <w:rPr>
          <w:rFonts w:eastAsia="Arial" w:cs="Arial"/>
          <w:b/>
          <w:bCs/>
        </w:rPr>
        <w:t xml:space="preserve"> Reforma do espaço da antiga UTI 4 / UDC</w:t>
      </w:r>
    </w:p>
    <w:p w14:paraId="004DAD61" w14:textId="143FD590" w:rsidR="00A4224E" w:rsidRPr="00DE5669" w:rsidRDefault="28451406" w:rsidP="00D73AAD">
      <w:pPr>
        <w:spacing w:after="0" w:line="360" w:lineRule="auto"/>
      </w:pPr>
      <w:r w:rsidRPr="2C6C0296">
        <w:rPr>
          <w:rFonts w:cs="Arial"/>
        </w:rPr>
        <w:t xml:space="preserve">Foi realizada a reforma e adequação do espaço anteriormente ocupado pela </w:t>
      </w:r>
      <w:r w:rsidRPr="2C6C0296">
        <w:rPr>
          <w:rFonts w:cs="Arial"/>
          <w:b/>
          <w:bCs/>
        </w:rPr>
        <w:t>UTI 4 / UDC</w:t>
      </w:r>
      <w:r w:rsidRPr="2C6C0296">
        <w:rPr>
          <w:rFonts w:cs="Arial"/>
        </w:rPr>
        <w:t>, permitindo a recuperação e a preparação do ambiente para sua nova utilização.</w:t>
      </w:r>
    </w:p>
    <w:p w14:paraId="71B0FCB1" w14:textId="126B7CC2" w:rsidR="00A4224E" w:rsidRPr="00DE5669" w:rsidRDefault="28451406" w:rsidP="00D73AAD">
      <w:pPr>
        <w:spacing w:after="0" w:line="360" w:lineRule="auto"/>
      </w:pPr>
      <w:r w:rsidRPr="2C6C0296">
        <w:rPr>
          <w:rFonts w:cs="Arial"/>
        </w:rPr>
        <w:t>A intervenção contemplou melhorias de infraestrutura e adequações necessárias para que o espaço pudesse atender às novas demandas da instituição.</w:t>
      </w:r>
    </w:p>
    <w:p w14:paraId="5207D04C" w14:textId="77306547" w:rsidR="00A4224E" w:rsidRPr="00DE5669" w:rsidRDefault="00A4224E" w:rsidP="2C6C0296"/>
    <w:tbl>
      <w:tblPr>
        <w:tblStyle w:val="TableGrid0"/>
        <w:tblW w:w="0" w:type="auto"/>
        <w:tblLook w:val="06A0" w:firstRow="1" w:lastRow="0" w:firstColumn="1" w:lastColumn="0" w:noHBand="1" w:noVBand="1"/>
      </w:tblPr>
      <w:tblGrid>
        <w:gridCol w:w="4515"/>
        <w:gridCol w:w="4515"/>
      </w:tblGrid>
      <w:tr w:rsidR="2C6C0296" w14:paraId="2A64D514" w14:textId="77777777" w:rsidTr="2C6C0296">
        <w:trPr>
          <w:trHeight w:val="300"/>
        </w:trPr>
        <w:tc>
          <w:tcPr>
            <w:tcW w:w="4515" w:type="dxa"/>
          </w:tcPr>
          <w:p w14:paraId="3107E49C" w14:textId="7B709464" w:rsidR="1A9329FB" w:rsidRDefault="1A9329FB" w:rsidP="2C6C0296">
            <w:pPr>
              <w:jc w:val="center"/>
            </w:pPr>
            <w:r>
              <w:rPr>
                <w:noProof/>
              </w:rPr>
              <w:drawing>
                <wp:inline distT="0" distB="0" distL="0" distR="0" wp14:anchorId="778269ED" wp14:editId="307DC25D">
                  <wp:extent cx="2038350" cy="2724150"/>
                  <wp:effectExtent l="0" t="0" r="0" b="0"/>
                  <wp:docPr id="595095002" name="Imagem 59509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95002" name="Picture 595095002"/>
                          <pic:cNvPicPr/>
                        </pic:nvPicPr>
                        <pic:blipFill>
                          <a:blip r:embed="rId71">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c>
          <w:tcPr>
            <w:tcW w:w="4515" w:type="dxa"/>
          </w:tcPr>
          <w:p w14:paraId="6BF82279" w14:textId="6FD4A24A" w:rsidR="1A9329FB" w:rsidRDefault="1A9329FB" w:rsidP="2C6C0296">
            <w:pPr>
              <w:jc w:val="center"/>
            </w:pPr>
            <w:r>
              <w:rPr>
                <w:noProof/>
              </w:rPr>
              <w:drawing>
                <wp:inline distT="0" distB="0" distL="0" distR="0" wp14:anchorId="6CBA3B66" wp14:editId="2A7351D6">
                  <wp:extent cx="2038350" cy="2724150"/>
                  <wp:effectExtent l="0" t="0" r="0" b="0"/>
                  <wp:docPr id="715799709" name="Imagem 71579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99709" name="Picture 715799709"/>
                          <pic:cNvPicPr/>
                        </pic:nvPicPr>
                        <pic:blipFill>
                          <a:blip r:embed="rId72">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r>
    </w:tbl>
    <w:p w14:paraId="15C1CFF8" w14:textId="5EFD81BF" w:rsidR="00A4224E" w:rsidRPr="00DE5669" w:rsidRDefault="1A9329FB" w:rsidP="2C6C0296">
      <w:pPr>
        <w:jc w:val="center"/>
        <w:rPr>
          <w:sz w:val="18"/>
          <w:szCs w:val="18"/>
        </w:rPr>
      </w:pPr>
      <w:r w:rsidRPr="2C6C0296">
        <w:rPr>
          <w:sz w:val="20"/>
          <w:szCs w:val="20"/>
        </w:rPr>
        <w:t xml:space="preserve">Figura 01 - Manutenção da Subestação </w:t>
      </w:r>
    </w:p>
    <w:tbl>
      <w:tblPr>
        <w:tblStyle w:val="TableGrid0"/>
        <w:tblW w:w="0" w:type="auto"/>
        <w:tblLook w:val="06A0" w:firstRow="1" w:lastRow="0" w:firstColumn="1" w:lastColumn="0" w:noHBand="1" w:noVBand="1"/>
      </w:tblPr>
      <w:tblGrid>
        <w:gridCol w:w="4515"/>
        <w:gridCol w:w="4515"/>
      </w:tblGrid>
      <w:tr w:rsidR="2C6C0296" w14:paraId="5200E4B9" w14:textId="77777777" w:rsidTr="2C6C0296">
        <w:trPr>
          <w:trHeight w:val="300"/>
        </w:trPr>
        <w:tc>
          <w:tcPr>
            <w:tcW w:w="4515" w:type="dxa"/>
          </w:tcPr>
          <w:p w14:paraId="7FEF74E6" w14:textId="2B431578" w:rsidR="1A9329FB" w:rsidRDefault="1A9329FB" w:rsidP="2C6C0296">
            <w:pPr>
              <w:jc w:val="center"/>
            </w:pPr>
            <w:r>
              <w:rPr>
                <w:noProof/>
              </w:rPr>
              <w:drawing>
                <wp:inline distT="0" distB="0" distL="0" distR="0" wp14:anchorId="60B635D0" wp14:editId="1B44B82C">
                  <wp:extent cx="2038350" cy="2724150"/>
                  <wp:effectExtent l="0" t="0" r="0" b="0"/>
                  <wp:docPr id="749163632" name="Imagem 74916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63632" name="Picture 749163632"/>
                          <pic:cNvPicPr/>
                        </pic:nvPicPr>
                        <pic:blipFill>
                          <a:blip r:embed="rId73">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c>
          <w:tcPr>
            <w:tcW w:w="4515" w:type="dxa"/>
          </w:tcPr>
          <w:p w14:paraId="06434617" w14:textId="00CCA9B1" w:rsidR="1A9329FB" w:rsidRDefault="1A9329FB" w:rsidP="2C6C0296">
            <w:pPr>
              <w:jc w:val="center"/>
            </w:pPr>
            <w:r>
              <w:rPr>
                <w:noProof/>
              </w:rPr>
              <w:drawing>
                <wp:inline distT="0" distB="0" distL="0" distR="0" wp14:anchorId="46F34EB6" wp14:editId="595EDF0B">
                  <wp:extent cx="2038350" cy="2724150"/>
                  <wp:effectExtent l="0" t="0" r="0" b="0"/>
                  <wp:docPr id="1080809289" name="Imagem 108080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09289" name="Picture 1080809289"/>
                          <pic:cNvPicPr/>
                        </pic:nvPicPr>
                        <pic:blipFill>
                          <a:blip r:embed="rId74">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r>
    </w:tbl>
    <w:p w14:paraId="01E984DE" w14:textId="61CAFB23" w:rsidR="363784D7" w:rsidRDefault="363784D7" w:rsidP="720872B7">
      <w:pPr>
        <w:jc w:val="center"/>
      </w:pPr>
      <w:r w:rsidRPr="720872B7">
        <w:rPr>
          <w:sz w:val="20"/>
          <w:szCs w:val="20"/>
        </w:rPr>
        <w:t>Figura 02 – Reforma da sala práticas e qualidade</w:t>
      </w:r>
    </w:p>
    <w:tbl>
      <w:tblPr>
        <w:tblStyle w:val="TableGrid0"/>
        <w:tblW w:w="0" w:type="auto"/>
        <w:tblLook w:val="06A0" w:firstRow="1" w:lastRow="0" w:firstColumn="1" w:lastColumn="0" w:noHBand="1" w:noVBand="1"/>
      </w:tblPr>
      <w:tblGrid>
        <w:gridCol w:w="4515"/>
        <w:gridCol w:w="4515"/>
      </w:tblGrid>
      <w:tr w:rsidR="2C6C0296" w14:paraId="49626420" w14:textId="77777777" w:rsidTr="2C6C0296">
        <w:trPr>
          <w:trHeight w:val="300"/>
        </w:trPr>
        <w:tc>
          <w:tcPr>
            <w:tcW w:w="4515" w:type="dxa"/>
          </w:tcPr>
          <w:p w14:paraId="5A357708" w14:textId="3D0D533D" w:rsidR="1A9329FB" w:rsidRDefault="1A9329FB" w:rsidP="2C6C0296">
            <w:pPr>
              <w:jc w:val="center"/>
            </w:pPr>
            <w:r>
              <w:rPr>
                <w:noProof/>
              </w:rPr>
              <w:drawing>
                <wp:inline distT="0" distB="0" distL="0" distR="0" wp14:anchorId="486F3D62" wp14:editId="199B41F0">
                  <wp:extent cx="2038350" cy="2724150"/>
                  <wp:effectExtent l="0" t="0" r="0" b="0"/>
                  <wp:docPr id="1498923845" name="Imagem 149892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23845" name="Picture 1498923845"/>
                          <pic:cNvPicPr/>
                        </pic:nvPicPr>
                        <pic:blipFill>
                          <a:blip r:embed="rId75">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c>
          <w:tcPr>
            <w:tcW w:w="4515" w:type="dxa"/>
          </w:tcPr>
          <w:p w14:paraId="7FA5EBF8" w14:textId="3DB0DF98" w:rsidR="1A9329FB" w:rsidRDefault="1A9329FB" w:rsidP="2C6C0296">
            <w:r>
              <w:rPr>
                <w:noProof/>
              </w:rPr>
              <w:drawing>
                <wp:inline distT="0" distB="0" distL="0" distR="0" wp14:anchorId="016F6F22" wp14:editId="24AE9074">
                  <wp:extent cx="2038350" cy="2724150"/>
                  <wp:effectExtent l="0" t="0" r="0" b="0"/>
                  <wp:docPr id="120774625" name="Imagem 12077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4625" name="Picture 120774625"/>
                          <pic:cNvPicPr/>
                        </pic:nvPicPr>
                        <pic:blipFill>
                          <a:blip r:embed="rId76">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r>
    </w:tbl>
    <w:p w14:paraId="4D6AB3FA" w14:textId="61E16CE1" w:rsidR="00A4224E" w:rsidRPr="00DE5669" w:rsidRDefault="1A9329FB" w:rsidP="2C6C0296">
      <w:pPr>
        <w:jc w:val="center"/>
        <w:rPr>
          <w:sz w:val="18"/>
          <w:szCs w:val="18"/>
        </w:rPr>
      </w:pPr>
      <w:r w:rsidRPr="2C6C0296">
        <w:rPr>
          <w:sz w:val="20"/>
          <w:szCs w:val="20"/>
        </w:rPr>
        <w:t xml:space="preserve">Figura 03 - Reforma da sala administrativo CME </w:t>
      </w:r>
    </w:p>
    <w:tbl>
      <w:tblPr>
        <w:tblStyle w:val="TableGrid0"/>
        <w:tblW w:w="0" w:type="auto"/>
        <w:jc w:val="center"/>
        <w:tblLook w:val="06A0" w:firstRow="1" w:lastRow="0" w:firstColumn="1" w:lastColumn="0" w:noHBand="1" w:noVBand="1"/>
      </w:tblPr>
      <w:tblGrid>
        <w:gridCol w:w="4515"/>
        <w:gridCol w:w="4515"/>
      </w:tblGrid>
      <w:tr w:rsidR="2C6C0296" w14:paraId="69C2901C" w14:textId="77777777" w:rsidTr="2C6C0296">
        <w:trPr>
          <w:trHeight w:val="300"/>
          <w:jc w:val="center"/>
        </w:trPr>
        <w:tc>
          <w:tcPr>
            <w:tcW w:w="4515" w:type="dxa"/>
          </w:tcPr>
          <w:p w14:paraId="6C9D4106" w14:textId="29556F3C" w:rsidR="1A9329FB" w:rsidRDefault="1A9329FB" w:rsidP="2C6C0296">
            <w:pPr>
              <w:jc w:val="center"/>
            </w:pPr>
            <w:r>
              <w:rPr>
                <w:noProof/>
              </w:rPr>
              <w:drawing>
                <wp:inline distT="0" distB="0" distL="0" distR="0" wp14:anchorId="74B97D76" wp14:editId="4A72BE88">
                  <wp:extent cx="2038350" cy="2724150"/>
                  <wp:effectExtent l="0" t="0" r="0" b="0"/>
                  <wp:docPr id="945456203" name="Imagem 945456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56203" name="Picture 945456203"/>
                          <pic:cNvPicPr/>
                        </pic:nvPicPr>
                        <pic:blipFill>
                          <a:blip r:embed="rId77">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c>
          <w:tcPr>
            <w:tcW w:w="4515" w:type="dxa"/>
          </w:tcPr>
          <w:p w14:paraId="11203D8D" w14:textId="09209405" w:rsidR="1A9329FB" w:rsidRDefault="1A9329FB" w:rsidP="2C6C0296">
            <w:pPr>
              <w:jc w:val="center"/>
            </w:pPr>
            <w:r>
              <w:rPr>
                <w:noProof/>
              </w:rPr>
              <w:drawing>
                <wp:inline distT="0" distB="0" distL="0" distR="0" wp14:anchorId="71CB9FE2" wp14:editId="4C50ABE0">
                  <wp:extent cx="2038350" cy="2724150"/>
                  <wp:effectExtent l="0" t="0" r="0" b="0"/>
                  <wp:docPr id="1647751565" name="Imagem 164775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51565" name="Picture 1647751565"/>
                          <pic:cNvPicPr/>
                        </pic:nvPicPr>
                        <pic:blipFill>
                          <a:blip r:embed="rId78">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r>
    </w:tbl>
    <w:p w14:paraId="0A4A1760" w14:textId="18A0FDC8" w:rsidR="00A4224E" w:rsidRPr="00DE5669" w:rsidRDefault="1A9329FB" w:rsidP="2C6C0296">
      <w:pPr>
        <w:jc w:val="center"/>
        <w:rPr>
          <w:sz w:val="20"/>
          <w:szCs w:val="20"/>
        </w:rPr>
      </w:pPr>
      <w:r w:rsidRPr="2C6C0296">
        <w:rPr>
          <w:sz w:val="20"/>
          <w:szCs w:val="20"/>
        </w:rPr>
        <w:t>Figura 0</w:t>
      </w:r>
      <w:r w:rsidR="6D2AECE3" w:rsidRPr="2C6C0296">
        <w:rPr>
          <w:sz w:val="20"/>
          <w:szCs w:val="20"/>
        </w:rPr>
        <w:t>4</w:t>
      </w:r>
      <w:r w:rsidRPr="2C6C0296">
        <w:rPr>
          <w:sz w:val="20"/>
          <w:szCs w:val="20"/>
        </w:rPr>
        <w:t xml:space="preserve"> - Continuação p</w:t>
      </w:r>
      <w:r w:rsidR="4CA1EB61" w:rsidRPr="2C6C0296">
        <w:rPr>
          <w:sz w:val="20"/>
          <w:szCs w:val="20"/>
        </w:rPr>
        <w:t xml:space="preserve">intura guaritas </w:t>
      </w:r>
    </w:p>
    <w:tbl>
      <w:tblPr>
        <w:tblStyle w:val="TableGrid0"/>
        <w:tblW w:w="0" w:type="auto"/>
        <w:jc w:val="center"/>
        <w:tblLook w:val="06A0" w:firstRow="1" w:lastRow="0" w:firstColumn="1" w:lastColumn="0" w:noHBand="1" w:noVBand="1"/>
      </w:tblPr>
      <w:tblGrid>
        <w:gridCol w:w="4515"/>
        <w:gridCol w:w="4515"/>
      </w:tblGrid>
      <w:tr w:rsidR="2C6C0296" w14:paraId="21D119C8" w14:textId="77777777" w:rsidTr="2C6C0296">
        <w:trPr>
          <w:trHeight w:val="300"/>
          <w:jc w:val="center"/>
        </w:trPr>
        <w:tc>
          <w:tcPr>
            <w:tcW w:w="4515" w:type="dxa"/>
          </w:tcPr>
          <w:p w14:paraId="75D74BC4" w14:textId="24ECDB12" w:rsidR="1A9329FB" w:rsidRDefault="1A9329FB" w:rsidP="2C6C0296">
            <w:pPr>
              <w:jc w:val="center"/>
            </w:pPr>
            <w:r>
              <w:rPr>
                <w:noProof/>
              </w:rPr>
              <w:drawing>
                <wp:inline distT="0" distB="0" distL="0" distR="0" wp14:anchorId="36FC1EAA" wp14:editId="2FA2D672">
                  <wp:extent cx="2038350" cy="2724150"/>
                  <wp:effectExtent l="0" t="0" r="0" b="0"/>
                  <wp:docPr id="671237035" name="Imagem 67123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37035" name="Picture 671237035"/>
                          <pic:cNvPicPr/>
                        </pic:nvPicPr>
                        <pic:blipFill>
                          <a:blip r:embed="rId79">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c>
          <w:tcPr>
            <w:tcW w:w="4515" w:type="dxa"/>
          </w:tcPr>
          <w:p w14:paraId="3AE9F9A2" w14:textId="601381BF" w:rsidR="1A9329FB" w:rsidRDefault="1A9329FB" w:rsidP="2C6C0296">
            <w:pPr>
              <w:jc w:val="center"/>
            </w:pPr>
            <w:r>
              <w:rPr>
                <w:noProof/>
              </w:rPr>
              <w:drawing>
                <wp:inline distT="0" distB="0" distL="0" distR="0" wp14:anchorId="4169B54E" wp14:editId="0BA7F14E">
                  <wp:extent cx="2038350" cy="2724150"/>
                  <wp:effectExtent l="0" t="0" r="0" b="0"/>
                  <wp:docPr id="368510533" name="Imagem 368510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10533" name="Picture 368510533"/>
                          <pic:cNvPicPr/>
                        </pic:nvPicPr>
                        <pic:blipFill>
                          <a:blip r:embed="rId80">
                            <a:extLst>
                              <a:ext uri="{28A0092B-C50C-407E-A947-70E740481C1C}">
                                <a14:useLocalDpi xmlns:a14="http://schemas.microsoft.com/office/drawing/2010/main"/>
                              </a:ext>
                            </a:extLst>
                          </a:blip>
                          <a:stretch>
                            <a:fillRect/>
                          </a:stretch>
                        </pic:blipFill>
                        <pic:spPr>
                          <a:xfrm>
                            <a:off x="0" y="0"/>
                            <a:ext cx="2038350" cy="2724150"/>
                          </a:xfrm>
                          <a:prstGeom prst="rect">
                            <a:avLst/>
                          </a:prstGeom>
                        </pic:spPr>
                      </pic:pic>
                    </a:graphicData>
                  </a:graphic>
                </wp:inline>
              </w:drawing>
            </w:r>
          </w:p>
        </w:tc>
      </w:tr>
    </w:tbl>
    <w:p w14:paraId="3A541E63" w14:textId="6415D8E6" w:rsidR="00A4224E" w:rsidRPr="00DE5669" w:rsidRDefault="1A9329FB" w:rsidP="2C6C0296">
      <w:pPr>
        <w:jc w:val="center"/>
      </w:pPr>
      <w:r w:rsidRPr="2C6C0296">
        <w:rPr>
          <w:sz w:val="20"/>
          <w:szCs w:val="20"/>
        </w:rPr>
        <w:t>Figura 0</w:t>
      </w:r>
      <w:r w:rsidR="0B585FAA" w:rsidRPr="2C6C0296">
        <w:rPr>
          <w:sz w:val="20"/>
          <w:szCs w:val="20"/>
        </w:rPr>
        <w:t>5</w:t>
      </w:r>
      <w:r w:rsidR="5743DC55" w:rsidRPr="2C6C0296">
        <w:rPr>
          <w:sz w:val="20"/>
          <w:szCs w:val="20"/>
        </w:rPr>
        <w:t xml:space="preserve"> – Reforma e pintura UDC </w:t>
      </w:r>
    </w:p>
    <w:p w14:paraId="2F966D04" w14:textId="251A9041" w:rsidR="00A84DEB" w:rsidRDefault="00A84DEB" w:rsidP="720872B7">
      <w:pPr>
        <w:jc w:val="center"/>
        <w:rPr>
          <w:sz w:val="20"/>
          <w:szCs w:val="20"/>
        </w:rPr>
      </w:pPr>
      <w:r>
        <w:rPr>
          <w:sz w:val="20"/>
          <w:szCs w:val="20"/>
        </w:rPr>
        <w:br w:type="page"/>
      </w:r>
    </w:p>
    <w:p w14:paraId="45D67E9A" w14:textId="0255726F" w:rsidR="00A4224E" w:rsidRPr="00DE5669" w:rsidRDefault="00BD3413" w:rsidP="4AD39D16">
      <w:pPr>
        <w:pStyle w:val="Heading2"/>
        <w:ind w:left="-5"/>
      </w:pPr>
      <w:bookmarkStart w:id="74" w:name="_Toc229241845"/>
      <w:bookmarkStart w:id="75" w:name="_Toc231974415"/>
      <w:bookmarkStart w:id="76" w:name="_Toc239771952"/>
      <w:r>
        <w:rPr>
          <w:b w:val="0"/>
        </w:rPr>
        <w:t>10</w:t>
      </w:r>
      <w:r w:rsidR="1EA22D78">
        <w:rPr>
          <w:b w:val="0"/>
        </w:rPr>
        <w:t>.</w:t>
      </w:r>
      <w:r w:rsidR="25E6C021">
        <w:rPr>
          <w:b w:val="0"/>
        </w:rPr>
        <w:t>4</w:t>
      </w:r>
      <w:r w:rsidR="1EA22D78">
        <w:rPr>
          <w:b w:val="0"/>
        </w:rPr>
        <w:t xml:space="preserve">. </w:t>
      </w:r>
      <w:r w:rsidR="1EA22D78">
        <w:t>Segurança Patrimonial</w:t>
      </w:r>
      <w:bookmarkEnd w:id="74"/>
      <w:bookmarkEnd w:id="75"/>
      <w:bookmarkEnd w:id="76"/>
    </w:p>
    <w:p w14:paraId="5B5D5D50" w14:textId="39982FDD" w:rsidR="5B53A09E" w:rsidRDefault="66F2A4B4" w:rsidP="46757D5C">
      <w:r>
        <w:t xml:space="preserve">10.4.1 - </w:t>
      </w:r>
      <w:r w:rsidR="407FC229">
        <w:t>Agosto Lilás – 2ª Edição da Campanha no HUGO</w:t>
      </w:r>
    </w:p>
    <w:p w14:paraId="4858A5FB" w14:textId="058E0B68" w:rsidR="79A96EAF" w:rsidRDefault="407FC229" w:rsidP="00932084">
      <w:pPr>
        <w:jc w:val="center"/>
      </w:pPr>
      <w:bookmarkStart w:id="77" w:name="_Toc229241846"/>
      <w:bookmarkStart w:id="78" w:name="_Toc231974416"/>
      <w:r>
        <w:rPr>
          <w:noProof/>
        </w:rPr>
        <w:drawing>
          <wp:inline distT="0" distB="0" distL="0" distR="0" wp14:anchorId="0CB59E28" wp14:editId="04AEC741">
            <wp:extent cx="4562879" cy="3420000"/>
            <wp:effectExtent l="0" t="0" r="0" b="9525"/>
            <wp:docPr id="12396963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96362" name="Picture 1239696362"/>
                    <pic:cNvPicPr/>
                  </pic:nvPicPr>
                  <pic:blipFill>
                    <a:blip r:embed="rId81">
                      <a:extLst>
                        <a:ext uri="{28A0092B-C50C-407E-A947-70E740481C1C}">
                          <a14:useLocalDpi xmlns:a14="http://schemas.microsoft.com/office/drawing/2010/main"/>
                        </a:ext>
                      </a:extLst>
                    </a:blip>
                    <a:stretch>
                      <a:fillRect/>
                    </a:stretch>
                  </pic:blipFill>
                  <pic:spPr>
                    <a:xfrm>
                      <a:off x="0" y="0"/>
                      <a:ext cx="4562879" cy="3420000"/>
                    </a:xfrm>
                    <a:prstGeom prst="rect">
                      <a:avLst/>
                    </a:prstGeom>
                  </pic:spPr>
                </pic:pic>
              </a:graphicData>
            </a:graphic>
          </wp:inline>
        </w:drawing>
      </w:r>
    </w:p>
    <w:p w14:paraId="6AFFB1CF" w14:textId="448AB396" w:rsidR="5B53A09E" w:rsidRPr="00932084" w:rsidRDefault="407FC229" w:rsidP="00D73AAD">
      <w:pPr>
        <w:spacing w:after="0" w:line="360" w:lineRule="auto"/>
      </w:pPr>
      <w:r w:rsidRPr="00932084">
        <w:t>O Hospital de Urgências de Goiás – HUGO realizou a 2ª edição da Campanha Agosto Lilás, iniciativa de conscientização e enfrentamento à violência contra a mulher. O evento reuniu profissionais de segurança, assistência e demais áreas da instituição, promovendo um momento de informação, reflexão e sensibilização sobre a importância da prevenção, do acolhimento e da denúncia. A ação reforçou que a proteção da mulher é uma responsabilidade coletiva, destacando valores como respeito, proteção, empatia e compromisso. No ambiente hospitalar, iniciativas como essa são especialmente relevantes, pois fortalecem uma cultura institucional de cuidado, segurança e respeito à dignidade humana, contribuindo para que situações de violência sejam reconhecidas, acolhidas e encaminhadas adequadamente.</w:t>
      </w:r>
    </w:p>
    <w:p w14:paraId="39436F77" w14:textId="269BBD8A" w:rsidR="5B53A09E" w:rsidRPr="00932084" w:rsidRDefault="407FC229" w:rsidP="00D73AAD">
      <w:pPr>
        <w:spacing w:after="0" w:line="360" w:lineRule="auto"/>
      </w:pPr>
      <w:r w:rsidRPr="00932084">
        <w:t>“No HUGO, proteger pessoas é um compromisso. Dizer não à violência contra a mulher é dever de todos.”</w:t>
      </w:r>
    </w:p>
    <w:p w14:paraId="4592FE43" w14:textId="3C87018A" w:rsidR="5B53A09E" w:rsidRDefault="5B53A09E" w:rsidP="5B53A09E"/>
    <w:p w14:paraId="4901B7FF" w14:textId="30EFE71D" w:rsidR="5B53A09E" w:rsidRDefault="6310752E" w:rsidP="5B53A09E">
      <w:r>
        <w:t>10.4.2 - Apoio as operações aéreas</w:t>
      </w:r>
    </w:p>
    <w:p w14:paraId="62D3B890" w14:textId="78517B19" w:rsidR="5B53A09E" w:rsidRDefault="6310752E" w:rsidP="00932084">
      <w:pPr>
        <w:jc w:val="center"/>
      </w:pPr>
      <w:r>
        <w:rPr>
          <w:noProof/>
        </w:rPr>
        <w:drawing>
          <wp:inline distT="0" distB="0" distL="0" distR="0" wp14:anchorId="3BC33C44" wp14:editId="4F57D0A2">
            <wp:extent cx="4324303" cy="3600000"/>
            <wp:effectExtent l="0" t="0" r="635" b="635"/>
            <wp:docPr id="14822817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81714" name="Picture 1482281714"/>
                    <pic:cNvPicPr/>
                  </pic:nvPicPr>
                  <pic:blipFill>
                    <a:blip r:embed="rId82">
                      <a:extLst>
                        <a:ext uri="{28A0092B-C50C-407E-A947-70E740481C1C}">
                          <a14:useLocalDpi xmlns:a14="http://schemas.microsoft.com/office/drawing/2010/main"/>
                        </a:ext>
                      </a:extLst>
                    </a:blip>
                    <a:stretch>
                      <a:fillRect/>
                    </a:stretch>
                  </pic:blipFill>
                  <pic:spPr>
                    <a:xfrm>
                      <a:off x="0" y="0"/>
                      <a:ext cx="4324303" cy="3600000"/>
                    </a:xfrm>
                    <a:prstGeom prst="rect">
                      <a:avLst/>
                    </a:prstGeom>
                  </pic:spPr>
                </pic:pic>
              </a:graphicData>
            </a:graphic>
          </wp:inline>
        </w:drawing>
      </w:r>
    </w:p>
    <w:p w14:paraId="11FFFAF5" w14:textId="29857FD2" w:rsidR="5B53A09E" w:rsidRPr="00932084" w:rsidRDefault="49BDDBAB" w:rsidP="00D73AAD">
      <w:pPr>
        <w:spacing w:after="0" w:line="360" w:lineRule="auto"/>
        <w:rPr>
          <w:rFonts w:cs="Arial"/>
        </w:rPr>
      </w:pPr>
      <w:r w:rsidRPr="00932084">
        <w:rPr>
          <w:rFonts w:cs="Arial"/>
        </w:rPr>
        <w:t xml:space="preserve">A atuação integrada da Segurança Patrimonial e dos Bombeiros Civis é essencial para garantir a segurança, agilidade e organização das operações </w:t>
      </w:r>
      <w:proofErr w:type="spellStart"/>
      <w:r w:rsidRPr="00932084">
        <w:rPr>
          <w:rFonts w:cs="Arial"/>
        </w:rPr>
        <w:t>aeromédicas</w:t>
      </w:r>
      <w:proofErr w:type="spellEnd"/>
      <w:r w:rsidRPr="00932084">
        <w:rPr>
          <w:rFonts w:cs="Arial"/>
        </w:rPr>
        <w:t>. As equipes atuam no isolamento e controle da área, prevenção de riscos, orientação de pessoas e veículos e resposta a possíveis emergências. Essa integração contribui para um fluxo operacional mais seguro e eficiente, proporcionando melhores condições para a chegada e saída das aeronaves e, principalmente, para o atendimento e transporte seguro de pacientes.</w:t>
      </w:r>
    </w:p>
    <w:p w14:paraId="10425A94" w14:textId="0DDBB6E3" w:rsidR="5B53A09E" w:rsidRDefault="5B53A09E" w:rsidP="5B53A09E"/>
    <w:p w14:paraId="352983A6" w14:textId="5A792740" w:rsidR="00A4224E" w:rsidRDefault="00BD3413" w:rsidP="006532A4">
      <w:pPr>
        <w:pStyle w:val="Heading2"/>
        <w:ind w:left="-5"/>
        <w:rPr>
          <w:b w:val="0"/>
        </w:rPr>
      </w:pPr>
      <w:bookmarkStart w:id="79" w:name="_Toc239771953"/>
      <w:r>
        <w:rPr>
          <w:b w:val="0"/>
        </w:rPr>
        <w:t>10</w:t>
      </w:r>
      <w:r w:rsidR="144AD31D">
        <w:rPr>
          <w:b w:val="0"/>
        </w:rPr>
        <w:t>.</w:t>
      </w:r>
      <w:r w:rsidR="66E4FB22">
        <w:rPr>
          <w:b w:val="0"/>
        </w:rPr>
        <w:t>5</w:t>
      </w:r>
      <w:r w:rsidR="144AD31D">
        <w:rPr>
          <w:b w:val="0"/>
        </w:rPr>
        <w:t xml:space="preserve"> </w:t>
      </w:r>
      <w:r w:rsidR="144AD31D">
        <w:t>Engenharia Clínica</w:t>
      </w:r>
      <w:bookmarkEnd w:id="77"/>
      <w:bookmarkEnd w:id="78"/>
      <w:bookmarkEnd w:id="79"/>
      <w:r w:rsidR="144AD31D">
        <w:rPr>
          <w:b w:val="0"/>
        </w:rPr>
        <w:t xml:space="preserve"> </w:t>
      </w:r>
    </w:p>
    <w:p w14:paraId="311CB410" w14:textId="1595A106" w:rsidR="003B753B" w:rsidRPr="005C6263" w:rsidRDefault="003B753B" w:rsidP="00D73AAD">
      <w:pPr>
        <w:spacing w:after="0" w:line="360" w:lineRule="auto"/>
        <w:rPr>
          <w:rFonts w:cs="Arial"/>
          <w:color w:val="000000"/>
          <w:sz w:val="18"/>
          <w:szCs w:val="18"/>
        </w:rPr>
      </w:pPr>
      <w:r w:rsidRPr="005C6263">
        <w:rPr>
          <w:rStyle w:val="normaltextrun"/>
          <w:rFonts w:eastAsiaTheme="majorEastAsia" w:cs="Arial"/>
          <w:color w:val="000000"/>
        </w:rPr>
        <w:t>Durante o mês de</w:t>
      </w:r>
      <w:r w:rsidR="001E58FC" w:rsidRPr="005C6263">
        <w:rPr>
          <w:rStyle w:val="normaltextrun"/>
          <w:rFonts w:eastAsiaTheme="majorEastAsia" w:cs="Arial"/>
          <w:color w:val="000000"/>
        </w:rPr>
        <w:t xml:space="preserve"> agosto</w:t>
      </w:r>
      <w:r w:rsidRPr="005C6263">
        <w:rPr>
          <w:rStyle w:val="normaltextrun"/>
          <w:rFonts w:eastAsiaTheme="majorEastAsia" w:cs="Arial"/>
          <w:color w:val="000000"/>
        </w:rPr>
        <w:t xml:space="preserve"> 2026, foram abertas, ao total, </w:t>
      </w:r>
      <w:r w:rsidR="00665A1A" w:rsidRPr="005C6263">
        <w:rPr>
          <w:rStyle w:val="normaltextrun"/>
          <w:rFonts w:eastAsiaTheme="majorEastAsia" w:cs="Arial"/>
          <w:color w:val="000000"/>
        </w:rPr>
        <w:t>1732</w:t>
      </w:r>
      <w:r w:rsidRPr="005C6263">
        <w:rPr>
          <w:rStyle w:val="normaltextrun"/>
          <w:rFonts w:eastAsiaTheme="majorEastAsia" w:cs="Arial"/>
          <w:color w:val="000000"/>
        </w:rPr>
        <w:t xml:space="preserve"> ordens de serviço. Destas, foram executadas um total de </w:t>
      </w:r>
      <w:r w:rsidR="00665A1A" w:rsidRPr="005C6263">
        <w:rPr>
          <w:rStyle w:val="normaltextrun"/>
          <w:rFonts w:eastAsiaTheme="majorEastAsia" w:cs="Arial"/>
          <w:color w:val="000000"/>
        </w:rPr>
        <w:t>17</w:t>
      </w:r>
      <w:r w:rsidR="00560830" w:rsidRPr="005C6263">
        <w:rPr>
          <w:rStyle w:val="normaltextrun"/>
          <w:rFonts w:eastAsiaTheme="majorEastAsia" w:cs="Arial"/>
          <w:color w:val="000000"/>
        </w:rPr>
        <w:t>06</w:t>
      </w:r>
      <w:r w:rsidRPr="005C6263">
        <w:rPr>
          <w:rStyle w:val="normaltextrun"/>
          <w:rFonts w:eastAsiaTheme="majorEastAsia" w:cs="Arial"/>
          <w:color w:val="000000"/>
        </w:rPr>
        <w:t xml:space="preserve"> ordens de serviço, além de outras </w:t>
      </w:r>
      <w:r w:rsidR="00D2049B" w:rsidRPr="005C6263">
        <w:rPr>
          <w:rStyle w:val="normaltextrun"/>
          <w:rFonts w:eastAsiaTheme="majorEastAsia" w:cs="Arial"/>
          <w:color w:val="000000"/>
        </w:rPr>
        <w:t>37</w:t>
      </w:r>
      <w:r w:rsidRPr="005C6263">
        <w:rPr>
          <w:rStyle w:val="normaltextrun"/>
          <w:rFonts w:eastAsiaTheme="majorEastAsia" w:cs="Arial"/>
          <w:color w:val="000000"/>
        </w:rPr>
        <w:t xml:space="preserve"> ordens de serviços pendentes de meses anteriores, representando um percentual de conclusão de </w:t>
      </w:r>
      <w:r w:rsidR="0062698A" w:rsidRPr="005C6263">
        <w:rPr>
          <w:rStyle w:val="normaltextrun"/>
          <w:rFonts w:eastAsiaTheme="majorEastAsia" w:cs="Arial"/>
          <w:color w:val="000000"/>
        </w:rPr>
        <w:t>98</w:t>
      </w:r>
      <w:r w:rsidR="001C21F1" w:rsidRPr="005C6263">
        <w:rPr>
          <w:rStyle w:val="normaltextrun"/>
          <w:rFonts w:eastAsiaTheme="majorEastAsia" w:cs="Arial"/>
          <w:color w:val="000000"/>
        </w:rPr>
        <w:t>,49</w:t>
      </w:r>
      <w:r w:rsidR="003F3CF0" w:rsidRPr="005C6263">
        <w:rPr>
          <w:rStyle w:val="normaltextrun"/>
          <w:rFonts w:eastAsiaTheme="majorEastAsia" w:cs="Arial"/>
          <w:color w:val="000000"/>
        </w:rPr>
        <w:t xml:space="preserve"> </w:t>
      </w:r>
      <w:r w:rsidRPr="005C6263">
        <w:rPr>
          <w:rStyle w:val="normaltextrun"/>
          <w:rFonts w:eastAsiaTheme="majorEastAsia" w:cs="Arial"/>
          <w:color w:val="000000"/>
        </w:rPr>
        <w:t>%. </w:t>
      </w:r>
      <w:r w:rsidRPr="005C6263">
        <w:rPr>
          <w:rStyle w:val="eop"/>
          <w:rFonts w:cs="Arial"/>
          <w:color w:val="000000"/>
        </w:rPr>
        <w:t> </w:t>
      </w:r>
    </w:p>
    <w:p w14:paraId="35348648" w14:textId="5C001D69" w:rsidR="003B753B" w:rsidRPr="005C6263" w:rsidRDefault="003B753B" w:rsidP="00D73AAD">
      <w:pPr>
        <w:spacing w:after="0" w:line="360" w:lineRule="auto"/>
        <w:rPr>
          <w:rStyle w:val="eop"/>
          <w:rFonts w:cs="Arial"/>
          <w:color w:val="000000"/>
        </w:rPr>
      </w:pPr>
      <w:r w:rsidRPr="005C6263">
        <w:rPr>
          <w:rStyle w:val="normaltextrun"/>
          <w:rFonts w:eastAsiaTheme="majorEastAsia" w:cs="Arial"/>
          <w:color w:val="000000"/>
        </w:rPr>
        <w:t xml:space="preserve">O gráfico abaixo demonstra o perfil das atividades desenvolvidas pelo serviço de engenharia clínica no mês de </w:t>
      </w:r>
      <w:r w:rsidR="003F3CF0" w:rsidRPr="005C6263">
        <w:rPr>
          <w:rStyle w:val="normaltextrun"/>
          <w:rFonts w:eastAsiaTheme="majorEastAsia" w:cs="Arial"/>
          <w:color w:val="000000"/>
        </w:rPr>
        <w:t>agosto</w:t>
      </w:r>
      <w:r w:rsidRPr="005C6263">
        <w:rPr>
          <w:rStyle w:val="normaltextrun"/>
          <w:rFonts w:eastAsiaTheme="majorEastAsia" w:cs="Arial"/>
          <w:color w:val="000000"/>
        </w:rPr>
        <w:t xml:space="preserve"> de 2026. </w:t>
      </w:r>
      <w:r w:rsidRPr="005C6263">
        <w:rPr>
          <w:rStyle w:val="eop"/>
          <w:rFonts w:cs="Arial"/>
          <w:color w:val="000000"/>
        </w:rPr>
        <w:t> </w:t>
      </w:r>
    </w:p>
    <w:p w14:paraId="5D201BD5" w14:textId="77777777" w:rsidR="00A10CFE" w:rsidRDefault="00A10CFE" w:rsidP="003B753B">
      <w:pPr>
        <w:pStyle w:val="paragraph"/>
        <w:spacing w:before="0" w:beforeAutospacing="0" w:after="0" w:afterAutospacing="0"/>
        <w:ind w:firstLine="705"/>
        <w:jc w:val="both"/>
        <w:textAlignment w:val="baseline"/>
        <w:rPr>
          <w:rFonts w:ascii="Segoe UI" w:hAnsi="Segoe UI" w:cs="Segoe UI"/>
          <w:color w:val="000000"/>
          <w:sz w:val="18"/>
          <w:szCs w:val="18"/>
        </w:rPr>
      </w:pPr>
    </w:p>
    <w:p w14:paraId="691C7ACA" w14:textId="3C33557B" w:rsidR="004B7B5E" w:rsidRDefault="001E58FC" w:rsidP="001E58FC">
      <w:pPr>
        <w:pStyle w:val="paragraph"/>
        <w:spacing w:before="0" w:beforeAutospacing="0" w:after="0" w:afterAutospacing="0"/>
        <w:ind w:firstLine="142"/>
        <w:jc w:val="center"/>
        <w:textAlignment w:val="baseline"/>
        <w:rPr>
          <w:rFonts w:ascii="Segoe UI" w:hAnsi="Segoe UI" w:cs="Segoe UI"/>
          <w:color w:val="000000"/>
          <w:sz w:val="18"/>
          <w:szCs w:val="18"/>
        </w:rPr>
      </w:pPr>
      <w:r w:rsidRPr="001E58FC">
        <w:rPr>
          <w:rFonts w:ascii="Segoe UI" w:hAnsi="Segoe UI" w:cs="Segoe UI"/>
          <w:noProof/>
          <w:color w:val="000000"/>
          <w:sz w:val="18"/>
          <w:szCs w:val="18"/>
        </w:rPr>
        <w:drawing>
          <wp:inline distT="0" distB="0" distL="0" distR="0" wp14:anchorId="18633417" wp14:editId="1954BE21">
            <wp:extent cx="5741670" cy="3943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41670" cy="3943350"/>
                    </a:xfrm>
                    <a:prstGeom prst="rect">
                      <a:avLst/>
                    </a:prstGeom>
                  </pic:spPr>
                </pic:pic>
              </a:graphicData>
            </a:graphic>
          </wp:inline>
        </w:drawing>
      </w:r>
    </w:p>
    <w:p w14:paraId="77FA7902" w14:textId="77777777" w:rsidR="004B7B5E" w:rsidRDefault="004B7B5E" w:rsidP="003B753B">
      <w:pPr>
        <w:pStyle w:val="paragraph"/>
        <w:spacing w:before="0" w:beforeAutospacing="0" w:after="0" w:afterAutospacing="0"/>
        <w:ind w:firstLine="705"/>
        <w:jc w:val="both"/>
        <w:textAlignment w:val="baseline"/>
        <w:rPr>
          <w:rFonts w:ascii="Segoe UI" w:hAnsi="Segoe UI" w:cs="Segoe UI"/>
          <w:color w:val="000000"/>
          <w:sz w:val="18"/>
          <w:szCs w:val="18"/>
        </w:rPr>
      </w:pPr>
    </w:p>
    <w:p w14:paraId="407CE662" w14:textId="77777777" w:rsidR="004B7B5E" w:rsidRDefault="004B7B5E" w:rsidP="004B7B5E">
      <w:pPr>
        <w:rPr>
          <w:rStyle w:val="eop"/>
          <w:rFonts w:cs="Arial"/>
          <w:color w:val="000000"/>
          <w:sz w:val="20"/>
          <w:szCs w:val="20"/>
          <w:shd w:val="clear" w:color="auto" w:fill="FFFFFF"/>
        </w:rPr>
      </w:pPr>
      <w:r>
        <w:rPr>
          <w:rStyle w:val="normaltextrun"/>
          <w:rFonts w:cs="Arial"/>
          <w:b/>
          <w:bCs/>
          <w:color w:val="000000"/>
          <w:sz w:val="20"/>
          <w:szCs w:val="20"/>
          <w:shd w:val="clear" w:color="auto" w:fill="FFFFFF"/>
        </w:rPr>
        <w:t>Gráfico –</w:t>
      </w:r>
      <w:r>
        <w:rPr>
          <w:rStyle w:val="normaltextrun"/>
          <w:rFonts w:cs="Arial"/>
          <w:color w:val="000000"/>
          <w:sz w:val="20"/>
          <w:szCs w:val="20"/>
          <w:shd w:val="clear" w:color="auto" w:fill="FFFFFF"/>
        </w:rPr>
        <w:t> Ordens de serviço por tipo de manutenção abertas, fechadas e pendentes em fevereiro de 2026</w:t>
      </w:r>
      <w:r>
        <w:rPr>
          <w:rStyle w:val="eop"/>
          <w:rFonts w:cs="Arial"/>
          <w:color w:val="000000"/>
          <w:sz w:val="20"/>
          <w:szCs w:val="20"/>
          <w:shd w:val="clear" w:color="auto" w:fill="FFFFFF"/>
        </w:rPr>
        <w:t> </w:t>
      </w:r>
    </w:p>
    <w:p w14:paraId="71FAE054" w14:textId="77777777" w:rsidR="004B7B5E" w:rsidRDefault="004B7B5E" w:rsidP="003B753B">
      <w:pPr>
        <w:pStyle w:val="paragraph"/>
        <w:spacing w:before="0" w:beforeAutospacing="0" w:after="0" w:afterAutospacing="0"/>
        <w:ind w:firstLine="705"/>
        <w:jc w:val="both"/>
        <w:textAlignment w:val="baseline"/>
        <w:rPr>
          <w:rFonts w:ascii="Segoe UI" w:hAnsi="Segoe UI" w:cs="Segoe UI"/>
          <w:color w:val="000000"/>
          <w:sz w:val="18"/>
          <w:szCs w:val="18"/>
        </w:rPr>
      </w:pPr>
    </w:p>
    <w:p w14:paraId="6650B462" w14:textId="77777777" w:rsidR="00A02D5B" w:rsidRDefault="00A02D5B" w:rsidP="003B753B">
      <w:pPr>
        <w:pStyle w:val="paragraph"/>
        <w:spacing w:before="0" w:beforeAutospacing="0" w:after="0" w:afterAutospacing="0"/>
        <w:ind w:firstLine="705"/>
        <w:jc w:val="both"/>
        <w:textAlignment w:val="baseline"/>
        <w:rPr>
          <w:rFonts w:ascii="Segoe UI" w:hAnsi="Segoe UI" w:cs="Segoe UI"/>
          <w:color w:val="000000"/>
          <w:sz w:val="18"/>
          <w:szCs w:val="18"/>
        </w:rPr>
      </w:pPr>
    </w:p>
    <w:p w14:paraId="46251B21" w14:textId="4D1FCD95" w:rsidR="00A02D5B" w:rsidRPr="005C6263" w:rsidRDefault="003E6D41" w:rsidP="00D73AAD">
      <w:pPr>
        <w:spacing w:after="0" w:line="360" w:lineRule="auto"/>
        <w:rPr>
          <w:rStyle w:val="normaltextrun"/>
          <w:rFonts w:eastAsiaTheme="majorEastAsia" w:cs="Arial"/>
          <w:color w:val="000000"/>
        </w:rPr>
      </w:pPr>
      <w:r w:rsidRPr="005C6263">
        <w:rPr>
          <w:rStyle w:val="normaltextrun"/>
          <w:rFonts w:eastAsiaTheme="majorEastAsia" w:cs="Arial"/>
          <w:color w:val="000000"/>
        </w:rPr>
        <w:t>Durante</w:t>
      </w:r>
      <w:r w:rsidR="00B82820" w:rsidRPr="005C6263">
        <w:rPr>
          <w:rStyle w:val="normaltextrun"/>
          <w:rFonts w:eastAsiaTheme="majorEastAsia" w:cs="Arial"/>
          <w:color w:val="000000"/>
        </w:rPr>
        <w:t xml:space="preserve"> o mês de agosto teve um alto volum</w:t>
      </w:r>
      <w:r w:rsidR="005B64E4">
        <w:rPr>
          <w:rStyle w:val="normaltextrun"/>
          <w:rFonts w:eastAsiaTheme="majorEastAsia" w:cs="Arial"/>
          <w:color w:val="000000"/>
        </w:rPr>
        <w:t>e</w:t>
      </w:r>
      <w:r w:rsidR="00EB3FF7">
        <w:rPr>
          <w:rStyle w:val="normaltextrun"/>
          <w:rFonts w:eastAsiaTheme="majorEastAsia" w:cs="Arial"/>
          <w:color w:val="000000"/>
        </w:rPr>
        <w:t xml:space="preserve"> d</w:t>
      </w:r>
      <w:r w:rsidR="00B82820" w:rsidRPr="005C6263">
        <w:rPr>
          <w:rStyle w:val="normaltextrun"/>
          <w:rFonts w:eastAsiaTheme="majorEastAsia" w:cs="Arial"/>
          <w:color w:val="000000"/>
        </w:rPr>
        <w:t xml:space="preserve">e </w:t>
      </w:r>
      <w:r w:rsidR="00C33E88" w:rsidRPr="005C6263">
        <w:rPr>
          <w:rStyle w:val="normaltextrun"/>
          <w:rFonts w:eastAsiaTheme="majorEastAsia" w:cs="Arial"/>
          <w:color w:val="000000"/>
        </w:rPr>
        <w:t>manutenções solicitadas e atendidas pela equip</w:t>
      </w:r>
      <w:r w:rsidR="00AD1737" w:rsidRPr="005C6263">
        <w:rPr>
          <w:rStyle w:val="normaltextrun"/>
          <w:rFonts w:eastAsiaTheme="majorEastAsia" w:cs="Arial"/>
          <w:color w:val="000000"/>
        </w:rPr>
        <w:t xml:space="preserve">e de Engenharia </w:t>
      </w:r>
      <w:r w:rsidR="00043380" w:rsidRPr="005C6263">
        <w:rPr>
          <w:rStyle w:val="normaltextrun"/>
          <w:rFonts w:eastAsiaTheme="majorEastAsia" w:cs="Arial"/>
          <w:color w:val="000000"/>
        </w:rPr>
        <w:t>Clínica onde o percentual de conclusão vou muito alto.</w:t>
      </w:r>
      <w:r w:rsidR="00B82820" w:rsidRPr="005C6263">
        <w:rPr>
          <w:rStyle w:val="normaltextrun"/>
          <w:rFonts w:eastAsiaTheme="majorEastAsia" w:cs="Arial"/>
          <w:color w:val="000000"/>
        </w:rPr>
        <w:t xml:space="preserve"> </w:t>
      </w:r>
    </w:p>
    <w:p w14:paraId="37DDD36E" w14:textId="0356E046" w:rsidR="00B55A7B" w:rsidRPr="005C6263" w:rsidRDefault="00F744C1" w:rsidP="00D73AAD">
      <w:pPr>
        <w:spacing w:after="0" w:line="360" w:lineRule="auto"/>
        <w:rPr>
          <w:rFonts w:eastAsiaTheme="majorEastAsia" w:cs="Arial"/>
          <w:color w:val="000000"/>
        </w:rPr>
      </w:pPr>
      <w:r w:rsidRPr="005C6263">
        <w:rPr>
          <w:rFonts w:eastAsiaTheme="majorEastAsia" w:cs="Arial"/>
          <w:color w:val="000000"/>
        </w:rPr>
        <w:tab/>
        <w:t>No mês de agosto ocor</w:t>
      </w:r>
      <w:r w:rsidR="006F157E" w:rsidRPr="005C6263">
        <w:rPr>
          <w:rFonts w:eastAsiaTheme="majorEastAsia" w:cs="Arial"/>
          <w:color w:val="000000"/>
        </w:rPr>
        <w:t>reu</w:t>
      </w:r>
      <w:r w:rsidR="003F3D8A" w:rsidRPr="005C6263">
        <w:rPr>
          <w:rFonts w:eastAsiaTheme="majorEastAsia" w:cs="Arial"/>
          <w:color w:val="000000"/>
        </w:rPr>
        <w:t xml:space="preserve"> a montagem </w:t>
      </w:r>
      <w:r w:rsidR="00AE5C1D" w:rsidRPr="005C6263">
        <w:rPr>
          <w:rFonts w:eastAsiaTheme="majorEastAsia" w:cs="Arial"/>
          <w:color w:val="000000"/>
        </w:rPr>
        <w:t>final da UTI 5 e</w:t>
      </w:r>
      <w:r w:rsidR="007F21B3" w:rsidRPr="005C6263">
        <w:rPr>
          <w:rFonts w:eastAsiaTheme="majorEastAsia" w:cs="Arial"/>
          <w:color w:val="000000"/>
        </w:rPr>
        <w:t xml:space="preserve"> a </w:t>
      </w:r>
      <w:r w:rsidR="007A4F87" w:rsidRPr="005C6263">
        <w:rPr>
          <w:rFonts w:eastAsiaTheme="majorEastAsia" w:cs="Arial"/>
          <w:color w:val="000000"/>
        </w:rPr>
        <w:t xml:space="preserve">liberação da Vigilância </w:t>
      </w:r>
      <w:r w:rsidR="006F157E" w:rsidRPr="005C6263">
        <w:rPr>
          <w:rFonts w:eastAsiaTheme="majorEastAsia" w:cs="Arial"/>
          <w:color w:val="000000"/>
        </w:rPr>
        <w:t xml:space="preserve">para </w:t>
      </w:r>
      <w:r w:rsidR="00AE5C1D" w:rsidRPr="005C6263">
        <w:rPr>
          <w:rFonts w:eastAsiaTheme="majorEastAsia" w:cs="Arial"/>
          <w:color w:val="000000"/>
        </w:rPr>
        <w:t>utilização de uso no novo espaço de tratamento</w:t>
      </w:r>
      <w:r w:rsidR="00F33830" w:rsidRPr="005C6263">
        <w:rPr>
          <w:rFonts w:eastAsiaTheme="majorEastAsia" w:cs="Arial"/>
          <w:color w:val="000000"/>
        </w:rPr>
        <w:t>.</w:t>
      </w:r>
      <w:r w:rsidR="00264269" w:rsidRPr="005C6263">
        <w:rPr>
          <w:rFonts w:eastAsiaTheme="majorEastAsia" w:cs="Arial"/>
          <w:color w:val="000000"/>
        </w:rPr>
        <w:t xml:space="preserve">  </w:t>
      </w:r>
      <w:r w:rsidR="00AD5361" w:rsidRPr="005C6263">
        <w:rPr>
          <w:rFonts w:eastAsiaTheme="majorEastAsia" w:cs="Arial"/>
          <w:color w:val="000000"/>
        </w:rPr>
        <w:t xml:space="preserve">Para esta </w:t>
      </w:r>
      <w:r w:rsidR="00EB3FF7" w:rsidRPr="005C6263">
        <w:rPr>
          <w:rFonts w:eastAsiaTheme="majorEastAsia" w:cs="Arial"/>
          <w:color w:val="000000"/>
        </w:rPr>
        <w:t>liberação ocorrer foram</w:t>
      </w:r>
      <w:r w:rsidR="00BB7FF1" w:rsidRPr="005C6263">
        <w:rPr>
          <w:rFonts w:eastAsiaTheme="majorEastAsia" w:cs="Arial"/>
          <w:color w:val="000000"/>
        </w:rPr>
        <w:t xml:space="preserve"> realizadas as </w:t>
      </w:r>
      <w:r w:rsidR="00EB3FF7" w:rsidRPr="005C6263">
        <w:rPr>
          <w:rFonts w:eastAsiaTheme="majorEastAsia" w:cs="Arial"/>
          <w:color w:val="000000"/>
        </w:rPr>
        <w:t>instalações dos</w:t>
      </w:r>
      <w:r w:rsidR="007D2B20" w:rsidRPr="005C6263">
        <w:rPr>
          <w:rFonts w:eastAsiaTheme="majorEastAsia" w:cs="Arial"/>
          <w:color w:val="000000"/>
        </w:rPr>
        <w:t xml:space="preserve"> ventiladores mecânicos, movimentação de equipamentos </w:t>
      </w:r>
      <w:r w:rsidR="00C12E13" w:rsidRPr="005C6263">
        <w:rPr>
          <w:rFonts w:eastAsiaTheme="majorEastAsia" w:cs="Arial"/>
          <w:color w:val="000000"/>
        </w:rPr>
        <w:t xml:space="preserve">  a montagem final da UTI 5.</w:t>
      </w:r>
      <w:r w:rsidR="00323BF6" w:rsidRPr="005C6263">
        <w:rPr>
          <w:rFonts w:eastAsiaTheme="majorEastAsia" w:cs="Arial"/>
          <w:color w:val="000000"/>
        </w:rPr>
        <w:t xml:space="preserve"> </w:t>
      </w:r>
      <w:r w:rsidR="00B55A7B" w:rsidRPr="005C6263">
        <w:rPr>
          <w:rFonts w:eastAsiaTheme="majorEastAsia" w:cs="Arial"/>
          <w:color w:val="000000"/>
        </w:rPr>
        <w:t xml:space="preserve">Com os equipamentos novos de investimento foram realizados padronização de marcas e modelos dos ventiladores e monitores das UTIs, esta padronização de tecnologia assegura um melhor fluxo de trabalho para colaboradores </w:t>
      </w:r>
      <w:r w:rsidR="00EB3FF7" w:rsidRPr="005C6263">
        <w:rPr>
          <w:rFonts w:eastAsiaTheme="majorEastAsia" w:cs="Arial"/>
          <w:color w:val="000000"/>
        </w:rPr>
        <w:t>assistências minimizando</w:t>
      </w:r>
      <w:r w:rsidR="00B55A7B" w:rsidRPr="005C6263">
        <w:rPr>
          <w:rFonts w:eastAsiaTheme="majorEastAsia" w:cs="Arial"/>
          <w:color w:val="000000"/>
        </w:rPr>
        <w:t xml:space="preserve"> erros de operação </w:t>
      </w:r>
      <w:r w:rsidR="00EB3FF7" w:rsidRPr="005C6263">
        <w:rPr>
          <w:rFonts w:eastAsiaTheme="majorEastAsia" w:cs="Arial"/>
          <w:color w:val="000000"/>
        </w:rPr>
        <w:t>e assegurando</w:t>
      </w:r>
      <w:r w:rsidR="00B55A7B" w:rsidRPr="005C6263">
        <w:rPr>
          <w:rFonts w:eastAsiaTheme="majorEastAsia" w:cs="Arial"/>
          <w:color w:val="000000"/>
        </w:rPr>
        <w:t xml:space="preserve"> mais bem cuidado ao paciente.</w:t>
      </w:r>
    </w:p>
    <w:p w14:paraId="343C94A2" w14:textId="540502B8" w:rsidR="00043380" w:rsidRDefault="00043380" w:rsidP="00F744C1">
      <w:pPr>
        <w:pStyle w:val="paragraph"/>
        <w:spacing w:before="0" w:beforeAutospacing="0" w:after="0" w:afterAutospacing="0"/>
        <w:jc w:val="both"/>
        <w:textAlignment w:val="baseline"/>
        <w:rPr>
          <w:rFonts w:eastAsiaTheme="majorEastAsia" w:cs="Arial"/>
          <w:color w:val="000000"/>
        </w:rPr>
      </w:pPr>
    </w:p>
    <w:p w14:paraId="546E966B" w14:textId="77777777" w:rsidR="006F4CE0" w:rsidRDefault="006F4CE0" w:rsidP="006F4CE0">
      <w:pPr>
        <w:rPr>
          <w:rStyle w:val="normaltextrun"/>
          <w:rFonts w:cs="Arial"/>
          <w:color w:val="000000"/>
          <w:shd w:val="clear" w:color="auto" w:fill="FFFFFF"/>
        </w:rPr>
      </w:pPr>
    </w:p>
    <w:p w14:paraId="404B8624" w14:textId="423350A4" w:rsidR="006F4CE0" w:rsidRDefault="00647C63" w:rsidP="00317999">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jc w:val="center"/>
        <w:textAlignment w:val="baseline"/>
        <w:rPr>
          <w:rFonts w:ascii="Arial" w:hAnsi="Arial"/>
          <w:noProof/>
          <w:szCs w:val="21"/>
        </w:rPr>
      </w:pPr>
      <w:r>
        <w:rPr>
          <w:noProof/>
        </w:rPr>
        <w:drawing>
          <wp:inline distT="0" distB="0" distL="0" distR="0" wp14:anchorId="1D1FC348" wp14:editId="6C2A48F4">
            <wp:extent cx="1885800" cy="2520000"/>
            <wp:effectExtent l="0" t="0" r="63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85800" cy="2520000"/>
                    </a:xfrm>
                    <a:prstGeom prst="rect">
                      <a:avLst/>
                    </a:prstGeom>
                    <a:noFill/>
                    <a:ln>
                      <a:noFill/>
                    </a:ln>
                  </pic:spPr>
                </pic:pic>
              </a:graphicData>
            </a:graphic>
          </wp:inline>
        </w:drawing>
      </w:r>
      <w:r w:rsidR="005C6263">
        <w:rPr>
          <w:rFonts w:ascii="Arial" w:hAnsi="Arial"/>
          <w:noProof/>
          <w:szCs w:val="21"/>
        </w:rPr>
        <w:t xml:space="preserve"> </w:t>
      </w:r>
      <w:r>
        <w:rPr>
          <w:noProof/>
        </w:rPr>
        <w:drawing>
          <wp:inline distT="0" distB="0" distL="0" distR="0" wp14:anchorId="66936FAE" wp14:editId="5143D0DC">
            <wp:extent cx="3368400" cy="2520000"/>
            <wp:effectExtent l="0" t="0" r="381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68400" cy="2520000"/>
                    </a:xfrm>
                    <a:prstGeom prst="rect">
                      <a:avLst/>
                    </a:prstGeom>
                    <a:noFill/>
                    <a:ln>
                      <a:noFill/>
                    </a:ln>
                  </pic:spPr>
                </pic:pic>
              </a:graphicData>
            </a:graphic>
          </wp:inline>
        </w:drawing>
      </w:r>
    </w:p>
    <w:p w14:paraId="318D753E" w14:textId="5AC0A1C1" w:rsidR="006F4CE0" w:rsidRDefault="006F4CE0" w:rsidP="006F4CE0">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2028B32D" w14:textId="66DF8BC3" w:rsidR="006F4CE0" w:rsidRDefault="006B29DF" w:rsidP="006B29DF">
      <w:pPr>
        <w:pStyle w:val="paragraph"/>
        <w:spacing w:before="0" w:beforeAutospacing="0" w:after="0" w:afterAutospacing="0"/>
        <w:jc w:val="center"/>
        <w:textAlignment w:val="baseline"/>
        <w:rPr>
          <w:rStyle w:val="normaltextrun"/>
          <w:rFonts w:eastAsiaTheme="majorEastAsia" w:cs="Arial"/>
          <w:sz w:val="20"/>
          <w:szCs w:val="20"/>
        </w:rPr>
      </w:pPr>
      <w:r>
        <w:rPr>
          <w:rStyle w:val="normaltextrun"/>
          <w:rFonts w:eastAsiaTheme="majorEastAsia" w:cs="Arial"/>
          <w:b/>
          <w:bCs/>
          <w:color w:val="000000"/>
          <w:sz w:val="20"/>
          <w:szCs w:val="20"/>
        </w:rPr>
        <w:t>Figura </w:t>
      </w:r>
      <w:r>
        <w:rPr>
          <w:rStyle w:val="normaltextrun"/>
          <w:rFonts w:eastAsiaTheme="majorEastAsia" w:cs="Arial"/>
          <w:b/>
          <w:bCs/>
          <w:sz w:val="20"/>
          <w:szCs w:val="20"/>
        </w:rPr>
        <w:t>–</w:t>
      </w:r>
      <w:r>
        <w:rPr>
          <w:rStyle w:val="normaltextrun"/>
          <w:rFonts w:eastAsiaTheme="majorEastAsia" w:cs="Arial"/>
          <w:sz w:val="20"/>
          <w:szCs w:val="20"/>
        </w:rPr>
        <w:t xml:space="preserve"> Treinamento  Ventilador </w:t>
      </w:r>
      <w:proofErr w:type="spellStart"/>
      <w:r>
        <w:rPr>
          <w:rStyle w:val="normaltextrun"/>
          <w:rFonts w:eastAsiaTheme="majorEastAsia" w:cs="Arial"/>
          <w:sz w:val="20"/>
          <w:szCs w:val="20"/>
        </w:rPr>
        <w:t>Mindray</w:t>
      </w:r>
      <w:proofErr w:type="spellEnd"/>
      <w:r>
        <w:rPr>
          <w:rStyle w:val="normaltextrun"/>
          <w:rFonts w:eastAsiaTheme="majorEastAsia" w:cs="Arial"/>
          <w:sz w:val="20"/>
          <w:szCs w:val="20"/>
        </w:rPr>
        <w:t xml:space="preserve"> SV 650</w:t>
      </w:r>
    </w:p>
    <w:p w14:paraId="3ED973E1" w14:textId="77777777" w:rsidR="006B29DF" w:rsidRDefault="006B29DF" w:rsidP="006B29DF">
      <w:pPr>
        <w:pStyle w:val="paragraph"/>
        <w:spacing w:before="0" w:beforeAutospacing="0" w:after="0" w:afterAutospacing="0"/>
        <w:jc w:val="center"/>
        <w:textAlignment w:val="baseline"/>
        <w:rPr>
          <w:rFonts w:eastAsiaTheme="majorEastAsia" w:cs="Arial"/>
          <w:color w:val="000000"/>
        </w:rPr>
      </w:pPr>
    </w:p>
    <w:p w14:paraId="73176BB8" w14:textId="730B10C5" w:rsidR="00C12E13" w:rsidRPr="005C6263" w:rsidRDefault="00D70EC2" w:rsidP="00D73AAD">
      <w:pPr>
        <w:spacing w:after="0" w:line="360" w:lineRule="auto"/>
        <w:rPr>
          <w:rFonts w:eastAsiaTheme="majorEastAsia" w:cs="Arial"/>
          <w:color w:val="000000"/>
        </w:rPr>
      </w:pPr>
      <w:r w:rsidRPr="005C6263">
        <w:rPr>
          <w:rFonts w:eastAsiaTheme="majorEastAsia" w:cs="Arial"/>
          <w:color w:val="000000"/>
        </w:rPr>
        <w:t xml:space="preserve">A UTI </w:t>
      </w:r>
      <w:r w:rsidR="00EB3FF7" w:rsidRPr="005C6263">
        <w:rPr>
          <w:rFonts w:eastAsiaTheme="majorEastAsia" w:cs="Arial"/>
          <w:color w:val="000000"/>
        </w:rPr>
        <w:t>3 foi</w:t>
      </w:r>
      <w:r w:rsidR="008E61C4" w:rsidRPr="005C6263">
        <w:rPr>
          <w:rFonts w:eastAsiaTheme="majorEastAsia" w:cs="Arial"/>
          <w:color w:val="000000"/>
        </w:rPr>
        <w:t xml:space="preserve"> realizado a correção da rede de vácuo que  não possui </w:t>
      </w:r>
      <w:r w:rsidR="00372031" w:rsidRPr="005C6263">
        <w:rPr>
          <w:rFonts w:eastAsiaTheme="majorEastAsia" w:cs="Arial"/>
          <w:color w:val="000000"/>
        </w:rPr>
        <w:t>uma  pressão adequada</w:t>
      </w:r>
      <w:r w:rsidR="002D18FB" w:rsidRPr="005C6263">
        <w:rPr>
          <w:rFonts w:eastAsiaTheme="majorEastAsia" w:cs="Arial"/>
          <w:color w:val="000000"/>
        </w:rPr>
        <w:t xml:space="preserve"> para realizar </w:t>
      </w:r>
      <w:r w:rsidR="007D0F16" w:rsidRPr="005C6263">
        <w:rPr>
          <w:rFonts w:eastAsiaTheme="majorEastAsia" w:cs="Arial"/>
          <w:color w:val="000000"/>
        </w:rPr>
        <w:t>as aspirações</w:t>
      </w:r>
      <w:r w:rsidR="00433C26" w:rsidRPr="005C6263">
        <w:rPr>
          <w:rFonts w:eastAsiaTheme="majorEastAsia" w:cs="Arial"/>
          <w:color w:val="000000"/>
        </w:rPr>
        <w:t xml:space="preserve"> de secreções </w:t>
      </w:r>
      <w:r w:rsidR="007D0F16" w:rsidRPr="005C6263">
        <w:rPr>
          <w:rFonts w:eastAsiaTheme="majorEastAsia" w:cs="Arial"/>
          <w:color w:val="000000"/>
        </w:rPr>
        <w:t>dos pacientes</w:t>
      </w:r>
      <w:r w:rsidR="00433C26" w:rsidRPr="005C6263">
        <w:rPr>
          <w:rFonts w:eastAsiaTheme="majorEastAsia" w:cs="Arial"/>
          <w:color w:val="000000"/>
        </w:rPr>
        <w:t xml:space="preserve">. </w:t>
      </w:r>
      <w:r w:rsidR="00AC7657" w:rsidRPr="005C6263">
        <w:rPr>
          <w:rFonts w:eastAsiaTheme="majorEastAsia" w:cs="Arial"/>
          <w:color w:val="000000"/>
        </w:rPr>
        <w:t xml:space="preserve"> Foi </w:t>
      </w:r>
      <w:r w:rsidR="007D0F16" w:rsidRPr="005C6263">
        <w:rPr>
          <w:rFonts w:eastAsiaTheme="majorEastAsia" w:cs="Arial"/>
          <w:color w:val="000000"/>
        </w:rPr>
        <w:t>realizado</w:t>
      </w:r>
      <w:r w:rsidR="00AC7657" w:rsidRPr="005C6263">
        <w:rPr>
          <w:rFonts w:eastAsiaTheme="majorEastAsia" w:cs="Arial"/>
          <w:color w:val="000000"/>
        </w:rPr>
        <w:t xml:space="preserve"> limpeza inter</w:t>
      </w:r>
      <w:r w:rsidR="0050405B" w:rsidRPr="005C6263">
        <w:rPr>
          <w:rFonts w:eastAsiaTheme="majorEastAsia" w:cs="Arial"/>
          <w:color w:val="000000"/>
        </w:rPr>
        <w:t>na das dentro da UTI</w:t>
      </w:r>
      <w:r w:rsidR="000F0E03" w:rsidRPr="005C6263">
        <w:rPr>
          <w:rFonts w:eastAsiaTheme="majorEastAsia" w:cs="Arial"/>
          <w:color w:val="000000"/>
        </w:rPr>
        <w:t xml:space="preserve"> </w:t>
      </w:r>
      <w:r w:rsidR="00EB3FF7" w:rsidRPr="005C6263">
        <w:rPr>
          <w:rFonts w:eastAsiaTheme="majorEastAsia" w:cs="Arial"/>
          <w:color w:val="000000"/>
        </w:rPr>
        <w:t>e realizado</w:t>
      </w:r>
      <w:r w:rsidR="00F10594" w:rsidRPr="005C6263">
        <w:rPr>
          <w:rFonts w:eastAsiaTheme="majorEastAsia" w:cs="Arial"/>
          <w:color w:val="000000"/>
        </w:rPr>
        <w:t xml:space="preserve"> troca do ramal de ligação dentro da UTI.</w:t>
      </w:r>
    </w:p>
    <w:p w14:paraId="1E52F933" w14:textId="77777777" w:rsidR="003961A7" w:rsidRDefault="003961A7" w:rsidP="00F744C1">
      <w:pPr>
        <w:pStyle w:val="paragraph"/>
        <w:spacing w:before="0" w:beforeAutospacing="0" w:after="0" w:afterAutospacing="0"/>
        <w:jc w:val="both"/>
        <w:textAlignment w:val="baseline"/>
        <w:rPr>
          <w:rFonts w:eastAsiaTheme="majorEastAsia" w:cs="Arial"/>
          <w:color w:val="000000"/>
        </w:rPr>
      </w:pPr>
    </w:p>
    <w:p w14:paraId="0D71D6D6" w14:textId="0350AFAC" w:rsidR="003961A7" w:rsidRDefault="00D65B81" w:rsidP="00B67911">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textAlignment w:val="baseline"/>
        <w:rPr>
          <w:rFonts w:ascii="Arial" w:hAnsi="Arial"/>
          <w:noProof/>
          <w:szCs w:val="21"/>
        </w:rPr>
      </w:pPr>
      <w:r w:rsidRPr="00D65B81">
        <w:rPr>
          <w:rFonts w:ascii="Arial" w:hAnsi="Arial"/>
          <w:noProof/>
          <w:szCs w:val="21"/>
        </w:rPr>
        <w:drawing>
          <wp:inline distT="0" distB="0" distL="0" distR="0" wp14:anchorId="325A5C1F" wp14:editId="59398888">
            <wp:extent cx="1852654" cy="251932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853715" cy="2520769"/>
                    </a:xfrm>
                    <a:prstGeom prst="rect">
                      <a:avLst/>
                    </a:prstGeom>
                  </pic:spPr>
                </pic:pic>
              </a:graphicData>
            </a:graphic>
          </wp:inline>
        </w:drawing>
      </w:r>
      <w:r w:rsidR="00997C4F" w:rsidRPr="00997C4F">
        <w:rPr>
          <w:rFonts w:ascii="Arial" w:hAnsi="Arial"/>
          <w:noProof/>
          <w:szCs w:val="21"/>
        </w:rPr>
        <w:drawing>
          <wp:inline distT="0" distB="0" distL="0" distR="0" wp14:anchorId="0D666FB7" wp14:editId="0B3E02D4">
            <wp:extent cx="2075291" cy="2519655"/>
            <wp:effectExtent l="0" t="0" r="127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080143" cy="2525546"/>
                    </a:xfrm>
                    <a:prstGeom prst="rect">
                      <a:avLst/>
                    </a:prstGeom>
                  </pic:spPr>
                </pic:pic>
              </a:graphicData>
            </a:graphic>
          </wp:inline>
        </w:drawing>
      </w:r>
      <w:r w:rsidR="0030278A" w:rsidRPr="0030278A">
        <w:rPr>
          <w:rFonts w:ascii="Arial" w:hAnsi="Arial"/>
          <w:noProof/>
          <w:szCs w:val="21"/>
        </w:rPr>
        <w:drawing>
          <wp:inline distT="0" distB="0" distL="0" distR="0" wp14:anchorId="496FFEF3" wp14:editId="02916890">
            <wp:extent cx="1582310" cy="2519343"/>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583680" cy="2521525"/>
                    </a:xfrm>
                    <a:prstGeom prst="rect">
                      <a:avLst/>
                    </a:prstGeom>
                  </pic:spPr>
                </pic:pic>
              </a:graphicData>
            </a:graphic>
          </wp:inline>
        </w:drawing>
      </w:r>
    </w:p>
    <w:p w14:paraId="634B77C1" w14:textId="77777777" w:rsidR="003961A7" w:rsidRDefault="003961A7" w:rsidP="003961A7">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613E00CD" w14:textId="3F8AA3BF" w:rsidR="003961A7" w:rsidRDefault="003961A7" w:rsidP="003961A7">
      <w:pPr>
        <w:pStyle w:val="paragraph"/>
        <w:spacing w:before="0" w:beforeAutospacing="0" w:after="0" w:afterAutospacing="0"/>
        <w:jc w:val="center"/>
        <w:textAlignment w:val="baseline"/>
        <w:rPr>
          <w:rStyle w:val="normaltextrun"/>
          <w:rFonts w:eastAsiaTheme="majorEastAsia" w:cs="Arial"/>
          <w:sz w:val="20"/>
          <w:szCs w:val="20"/>
        </w:rPr>
      </w:pPr>
      <w:r>
        <w:rPr>
          <w:rStyle w:val="normaltextrun"/>
          <w:rFonts w:eastAsiaTheme="majorEastAsia" w:cs="Arial"/>
          <w:b/>
          <w:bCs/>
          <w:color w:val="000000"/>
          <w:sz w:val="20"/>
          <w:szCs w:val="20"/>
        </w:rPr>
        <w:t>Figura </w:t>
      </w:r>
      <w:r>
        <w:rPr>
          <w:rStyle w:val="normaltextrun"/>
          <w:rFonts w:eastAsiaTheme="majorEastAsia" w:cs="Arial"/>
          <w:b/>
          <w:bCs/>
          <w:sz w:val="20"/>
          <w:szCs w:val="20"/>
        </w:rPr>
        <w:t>–</w:t>
      </w:r>
      <w:r>
        <w:rPr>
          <w:rStyle w:val="normaltextrun"/>
          <w:rFonts w:eastAsiaTheme="majorEastAsia" w:cs="Arial"/>
          <w:sz w:val="20"/>
          <w:szCs w:val="20"/>
        </w:rPr>
        <w:t> </w:t>
      </w:r>
      <w:r w:rsidR="002C37A3">
        <w:rPr>
          <w:rStyle w:val="normaltextrun"/>
          <w:rFonts w:eastAsiaTheme="majorEastAsia" w:cs="Arial"/>
          <w:sz w:val="20"/>
          <w:szCs w:val="20"/>
        </w:rPr>
        <w:t>Reparo rede de Vácuo UTI 3</w:t>
      </w:r>
    </w:p>
    <w:p w14:paraId="5315FC03" w14:textId="77777777" w:rsidR="003961A7" w:rsidRDefault="003961A7" w:rsidP="00F744C1">
      <w:pPr>
        <w:pStyle w:val="paragraph"/>
        <w:spacing w:before="0" w:beforeAutospacing="0" w:after="0" w:afterAutospacing="0"/>
        <w:jc w:val="both"/>
        <w:textAlignment w:val="baseline"/>
        <w:rPr>
          <w:rFonts w:eastAsiaTheme="majorEastAsia" w:cs="Arial"/>
          <w:color w:val="000000"/>
        </w:rPr>
      </w:pPr>
    </w:p>
    <w:p w14:paraId="3207221B" w14:textId="77777777" w:rsidR="001717B7" w:rsidRPr="009104BB" w:rsidRDefault="001717B7" w:rsidP="00F744C1">
      <w:pPr>
        <w:pStyle w:val="paragraph"/>
        <w:spacing w:before="0" w:beforeAutospacing="0" w:after="0" w:afterAutospacing="0"/>
        <w:jc w:val="both"/>
        <w:textAlignment w:val="baseline"/>
        <w:rPr>
          <w:rFonts w:ascii="Arial" w:eastAsiaTheme="majorEastAsia" w:hAnsi="Arial" w:cs="Arial"/>
          <w:color w:val="000000"/>
        </w:rPr>
      </w:pPr>
    </w:p>
    <w:p w14:paraId="5C0BD433" w14:textId="08F9FD9B" w:rsidR="001717B7" w:rsidRPr="009104BB" w:rsidRDefault="00FD4EAC" w:rsidP="00D73AAD">
      <w:pPr>
        <w:spacing w:after="0" w:line="360" w:lineRule="auto"/>
        <w:rPr>
          <w:rFonts w:eastAsiaTheme="majorEastAsia" w:cs="Arial"/>
          <w:color w:val="000000"/>
        </w:rPr>
      </w:pPr>
      <w:r w:rsidRPr="009104BB">
        <w:rPr>
          <w:rFonts w:eastAsiaTheme="majorEastAsia" w:cs="Arial"/>
          <w:color w:val="000000"/>
        </w:rPr>
        <w:t xml:space="preserve">Foram realizados os </w:t>
      </w:r>
      <w:r w:rsidR="00EB3FF7" w:rsidRPr="009104BB">
        <w:rPr>
          <w:rFonts w:eastAsiaTheme="majorEastAsia" w:cs="Arial"/>
          <w:color w:val="000000"/>
        </w:rPr>
        <w:t>treinamentos dos</w:t>
      </w:r>
      <w:r w:rsidR="0047692B" w:rsidRPr="009104BB">
        <w:rPr>
          <w:rFonts w:eastAsiaTheme="majorEastAsia" w:cs="Arial"/>
          <w:color w:val="000000"/>
        </w:rPr>
        <w:t xml:space="preserve"> equipamentos </w:t>
      </w:r>
      <w:r w:rsidR="008D1FA8" w:rsidRPr="009104BB">
        <w:rPr>
          <w:rFonts w:eastAsiaTheme="majorEastAsia" w:cs="Arial"/>
          <w:color w:val="000000"/>
        </w:rPr>
        <w:t xml:space="preserve"> para os ventiladores pulmonares </w:t>
      </w:r>
      <w:proofErr w:type="spellStart"/>
      <w:r w:rsidR="008D1FA8" w:rsidRPr="009104BB">
        <w:rPr>
          <w:rFonts w:eastAsiaTheme="majorEastAsia" w:cs="Arial"/>
          <w:color w:val="000000"/>
        </w:rPr>
        <w:t>Mindray</w:t>
      </w:r>
      <w:proofErr w:type="spellEnd"/>
      <w:r w:rsidR="008D1FA8" w:rsidRPr="009104BB">
        <w:rPr>
          <w:rFonts w:eastAsiaTheme="majorEastAsia" w:cs="Arial"/>
          <w:color w:val="000000"/>
        </w:rPr>
        <w:t xml:space="preserve"> modelo S</w:t>
      </w:r>
      <w:r w:rsidR="004466F6" w:rsidRPr="009104BB">
        <w:rPr>
          <w:rFonts w:eastAsiaTheme="majorEastAsia" w:cs="Arial"/>
          <w:color w:val="000000"/>
        </w:rPr>
        <w:t xml:space="preserve">V 650 </w:t>
      </w:r>
      <w:r w:rsidR="003816CF" w:rsidRPr="009104BB">
        <w:rPr>
          <w:rFonts w:eastAsiaTheme="majorEastAsia" w:cs="Arial"/>
          <w:color w:val="000000"/>
        </w:rPr>
        <w:t>adquiridos</w:t>
      </w:r>
      <w:r w:rsidR="004466F6" w:rsidRPr="009104BB">
        <w:rPr>
          <w:rFonts w:eastAsiaTheme="majorEastAsia" w:cs="Arial"/>
          <w:color w:val="000000"/>
        </w:rPr>
        <w:t xml:space="preserve"> </w:t>
      </w:r>
      <w:r w:rsidR="00A10C2A" w:rsidRPr="009104BB">
        <w:rPr>
          <w:rFonts w:eastAsiaTheme="majorEastAsia" w:cs="Arial"/>
          <w:color w:val="000000"/>
        </w:rPr>
        <w:t xml:space="preserve"> via </w:t>
      </w:r>
      <w:r w:rsidR="00F8353F" w:rsidRPr="009104BB">
        <w:rPr>
          <w:rFonts w:eastAsiaTheme="majorEastAsia" w:cs="Arial"/>
          <w:color w:val="000000"/>
        </w:rPr>
        <w:t xml:space="preserve">investimento para a utilização na UTI 5,  e o </w:t>
      </w:r>
      <w:r w:rsidR="006F322F" w:rsidRPr="009104BB">
        <w:rPr>
          <w:rFonts w:eastAsiaTheme="majorEastAsia" w:cs="Arial"/>
          <w:color w:val="000000"/>
        </w:rPr>
        <w:t xml:space="preserve"> treinamento</w:t>
      </w:r>
      <w:r w:rsidR="003816CF" w:rsidRPr="009104BB">
        <w:rPr>
          <w:rFonts w:eastAsiaTheme="majorEastAsia" w:cs="Arial"/>
          <w:color w:val="000000"/>
        </w:rPr>
        <w:t xml:space="preserve"> de reciclagem de uso e operação</w:t>
      </w:r>
      <w:r w:rsidR="006F322F" w:rsidRPr="009104BB">
        <w:rPr>
          <w:rFonts w:eastAsiaTheme="majorEastAsia" w:cs="Arial"/>
          <w:color w:val="000000"/>
        </w:rPr>
        <w:t xml:space="preserve"> d</w:t>
      </w:r>
      <w:r w:rsidR="00397C32" w:rsidRPr="009104BB">
        <w:rPr>
          <w:rFonts w:eastAsiaTheme="majorEastAsia" w:cs="Arial"/>
          <w:color w:val="000000"/>
        </w:rPr>
        <w:t xml:space="preserve">as macas de transporte </w:t>
      </w:r>
      <w:proofErr w:type="spellStart"/>
      <w:r w:rsidR="00604CAF" w:rsidRPr="009104BB">
        <w:rPr>
          <w:rFonts w:eastAsiaTheme="majorEastAsia" w:cs="Arial"/>
          <w:color w:val="000000"/>
        </w:rPr>
        <w:t>Striker</w:t>
      </w:r>
      <w:proofErr w:type="spellEnd"/>
      <w:r w:rsidR="00604CAF" w:rsidRPr="009104BB">
        <w:rPr>
          <w:rFonts w:eastAsiaTheme="majorEastAsia" w:cs="Arial"/>
          <w:color w:val="000000"/>
        </w:rPr>
        <w:t xml:space="preserve"> </w:t>
      </w:r>
      <w:r w:rsidR="004715F4" w:rsidRPr="009104BB">
        <w:rPr>
          <w:rFonts w:eastAsiaTheme="majorEastAsia" w:cs="Arial"/>
          <w:color w:val="000000"/>
        </w:rPr>
        <w:t xml:space="preserve"> modelo ST1-X</w:t>
      </w:r>
      <w:r w:rsidR="003816CF" w:rsidRPr="009104BB">
        <w:rPr>
          <w:rFonts w:eastAsiaTheme="majorEastAsia" w:cs="Arial"/>
          <w:color w:val="000000"/>
        </w:rPr>
        <w:t>.</w:t>
      </w:r>
    </w:p>
    <w:p w14:paraId="77D56C93" w14:textId="77777777" w:rsidR="00C12E13" w:rsidRPr="00C33E88" w:rsidRDefault="00C12E13" w:rsidP="00F744C1">
      <w:pPr>
        <w:pStyle w:val="paragraph"/>
        <w:spacing w:before="0" w:beforeAutospacing="0" w:after="0" w:afterAutospacing="0"/>
        <w:jc w:val="both"/>
        <w:textAlignment w:val="baseline"/>
        <w:rPr>
          <w:rFonts w:eastAsiaTheme="majorEastAsia" w:cs="Arial"/>
          <w:color w:val="000000"/>
        </w:rPr>
      </w:pPr>
    </w:p>
    <w:p w14:paraId="56D730B3" w14:textId="4512411B" w:rsidR="00272370" w:rsidRDefault="00DF10AA" w:rsidP="00A239A3">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jc w:val="center"/>
        <w:textAlignment w:val="baseline"/>
        <w:rPr>
          <w:rFonts w:ascii="Segoe UI" w:hAnsi="Segoe UI" w:cs="Segoe UI"/>
          <w:color w:val="000000"/>
          <w:sz w:val="18"/>
          <w:szCs w:val="18"/>
        </w:rPr>
      </w:pPr>
      <w:r w:rsidRPr="00DF10AA">
        <w:rPr>
          <w:rStyle w:val="eop"/>
          <w:rFonts w:ascii="Calibri" w:hAnsi="Calibri" w:cs="Calibri"/>
          <w:noProof/>
          <w:color w:val="000000"/>
          <w:sz w:val="22"/>
          <w:szCs w:val="22"/>
        </w:rPr>
        <w:drawing>
          <wp:inline distT="0" distB="0" distL="0" distR="0" wp14:anchorId="5541695B" wp14:editId="2DBFD9F8">
            <wp:extent cx="1696800" cy="2520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696800" cy="2520000"/>
                    </a:xfrm>
                    <a:prstGeom prst="rect">
                      <a:avLst/>
                    </a:prstGeom>
                  </pic:spPr>
                </pic:pic>
              </a:graphicData>
            </a:graphic>
          </wp:inline>
        </w:drawing>
      </w:r>
      <w:r w:rsidR="00A239A3">
        <w:rPr>
          <w:rStyle w:val="eop"/>
          <w:rFonts w:ascii="Calibri" w:hAnsi="Calibri" w:cs="Calibri"/>
          <w:color w:val="000000"/>
          <w:sz w:val="22"/>
          <w:szCs w:val="22"/>
        </w:rPr>
        <w:t xml:space="preserve"> </w:t>
      </w:r>
      <w:r w:rsidR="00A239A3" w:rsidRPr="00A239A3">
        <w:rPr>
          <w:rStyle w:val="eop"/>
          <w:rFonts w:ascii="Calibri" w:hAnsi="Calibri" w:cs="Calibri"/>
          <w:noProof/>
          <w:color w:val="000000"/>
          <w:sz w:val="22"/>
          <w:szCs w:val="22"/>
        </w:rPr>
        <w:drawing>
          <wp:inline distT="0" distB="0" distL="0" distR="0" wp14:anchorId="7720DD65" wp14:editId="52A66D1F">
            <wp:extent cx="3351600" cy="2520000"/>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351600" cy="2520000"/>
                    </a:xfrm>
                    <a:prstGeom prst="rect">
                      <a:avLst/>
                    </a:prstGeom>
                  </pic:spPr>
                </pic:pic>
              </a:graphicData>
            </a:graphic>
          </wp:inline>
        </w:drawing>
      </w:r>
    </w:p>
    <w:p w14:paraId="18742DCE" w14:textId="15134A74" w:rsidR="00272370" w:rsidRDefault="00272370" w:rsidP="00272370">
      <w:pPr>
        <w:pStyle w:val="paragraph"/>
        <w:spacing w:before="0" w:beforeAutospacing="0" w:after="0" w:afterAutospacing="0"/>
        <w:ind w:left="-15"/>
        <w:jc w:val="center"/>
        <w:textAlignment w:val="baseline"/>
        <w:rPr>
          <w:rFonts w:ascii="Segoe UI" w:hAnsi="Segoe UI" w:cs="Segoe UI"/>
          <w:color w:val="000000"/>
          <w:sz w:val="18"/>
          <w:szCs w:val="18"/>
        </w:rPr>
      </w:pPr>
      <w:r>
        <w:rPr>
          <w:rStyle w:val="normaltextrun"/>
          <w:rFonts w:eastAsiaTheme="majorEastAsia" w:cs="Arial"/>
          <w:b/>
          <w:bCs/>
          <w:color w:val="000000"/>
          <w:sz w:val="20"/>
          <w:szCs w:val="20"/>
        </w:rPr>
        <w:t>Figura </w:t>
      </w:r>
      <w:r>
        <w:rPr>
          <w:rStyle w:val="normaltextrun"/>
          <w:rFonts w:eastAsiaTheme="majorEastAsia" w:cs="Arial"/>
          <w:b/>
          <w:bCs/>
          <w:sz w:val="20"/>
          <w:szCs w:val="20"/>
        </w:rPr>
        <w:t>–</w:t>
      </w:r>
      <w:r>
        <w:rPr>
          <w:rStyle w:val="normaltextrun"/>
          <w:rFonts w:eastAsiaTheme="majorEastAsia" w:cs="Arial"/>
          <w:sz w:val="20"/>
          <w:szCs w:val="20"/>
        </w:rPr>
        <w:t> </w:t>
      </w:r>
      <w:r w:rsidR="00A239A3">
        <w:rPr>
          <w:rStyle w:val="normaltextrun"/>
          <w:rFonts w:eastAsiaTheme="majorEastAsia" w:cs="Arial"/>
          <w:sz w:val="20"/>
          <w:szCs w:val="20"/>
        </w:rPr>
        <w:t xml:space="preserve">Treinamento </w:t>
      </w:r>
      <w:r w:rsidR="00F12B86">
        <w:rPr>
          <w:rStyle w:val="normaltextrun"/>
          <w:rFonts w:eastAsiaTheme="majorEastAsia" w:cs="Arial"/>
          <w:sz w:val="20"/>
          <w:szCs w:val="20"/>
        </w:rPr>
        <w:t xml:space="preserve"> Ventilador </w:t>
      </w:r>
      <w:proofErr w:type="spellStart"/>
      <w:r w:rsidR="00F12B86">
        <w:rPr>
          <w:rStyle w:val="normaltextrun"/>
          <w:rFonts w:eastAsiaTheme="majorEastAsia" w:cs="Arial"/>
          <w:sz w:val="20"/>
          <w:szCs w:val="20"/>
        </w:rPr>
        <w:t>Mindray</w:t>
      </w:r>
      <w:proofErr w:type="spellEnd"/>
      <w:r w:rsidR="00F12B86">
        <w:rPr>
          <w:rStyle w:val="normaltextrun"/>
          <w:rFonts w:eastAsiaTheme="majorEastAsia" w:cs="Arial"/>
          <w:sz w:val="20"/>
          <w:szCs w:val="20"/>
        </w:rPr>
        <w:t xml:space="preserve"> SV 650</w:t>
      </w:r>
    </w:p>
    <w:p w14:paraId="3F8CE1B7" w14:textId="77777777" w:rsidR="00A20109" w:rsidRDefault="00A20109" w:rsidP="00A20109"/>
    <w:p w14:paraId="246C4F57" w14:textId="119C69E2" w:rsidR="00272370" w:rsidRDefault="00BD5512" w:rsidP="00960A34">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jc w:val="center"/>
        <w:textAlignment w:val="baseline"/>
        <w:rPr>
          <w:rFonts w:ascii="Segoe UI" w:hAnsi="Segoe UI" w:cs="Segoe UI"/>
          <w:color w:val="000000"/>
          <w:sz w:val="18"/>
          <w:szCs w:val="18"/>
        </w:rPr>
      </w:pPr>
      <w:r w:rsidRPr="00BD5512">
        <w:rPr>
          <w:rStyle w:val="eop"/>
          <w:rFonts w:ascii="Calibri" w:hAnsi="Calibri" w:cs="Calibri"/>
          <w:noProof/>
          <w:color w:val="000000"/>
          <w:sz w:val="22"/>
          <w:szCs w:val="22"/>
        </w:rPr>
        <w:drawing>
          <wp:inline distT="0" distB="0" distL="0" distR="0" wp14:anchorId="271E8CAF" wp14:editId="1EE914F0">
            <wp:extent cx="1894200" cy="25200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894200" cy="2520000"/>
                    </a:xfrm>
                    <a:prstGeom prst="rect">
                      <a:avLst/>
                    </a:prstGeom>
                  </pic:spPr>
                </pic:pic>
              </a:graphicData>
            </a:graphic>
          </wp:inline>
        </w:drawing>
      </w:r>
      <w:r w:rsidR="00067D4C">
        <w:rPr>
          <w:rStyle w:val="eop"/>
          <w:rFonts w:ascii="Calibri" w:hAnsi="Calibri" w:cs="Calibri"/>
          <w:color w:val="000000"/>
          <w:sz w:val="22"/>
          <w:szCs w:val="22"/>
        </w:rPr>
        <w:t xml:space="preserve"> </w:t>
      </w:r>
      <w:r w:rsidR="00F95C20" w:rsidRPr="00F95C20">
        <w:rPr>
          <w:rStyle w:val="eop"/>
          <w:rFonts w:ascii="Calibri" w:hAnsi="Calibri" w:cs="Calibri"/>
          <w:noProof/>
          <w:color w:val="000000"/>
          <w:sz w:val="22"/>
          <w:szCs w:val="22"/>
        </w:rPr>
        <w:drawing>
          <wp:inline distT="0" distB="0" distL="0" distR="0" wp14:anchorId="75551989" wp14:editId="4BD99665">
            <wp:extent cx="3351600" cy="2520000"/>
            <wp:effectExtent l="0" t="0" r="127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351600" cy="2520000"/>
                    </a:xfrm>
                    <a:prstGeom prst="rect">
                      <a:avLst/>
                    </a:prstGeom>
                  </pic:spPr>
                </pic:pic>
              </a:graphicData>
            </a:graphic>
          </wp:inline>
        </w:drawing>
      </w:r>
    </w:p>
    <w:p w14:paraId="6A2C75C6" w14:textId="70BA7F74" w:rsidR="00272370" w:rsidRDefault="00272370" w:rsidP="00272370">
      <w:pPr>
        <w:pStyle w:val="paragraph"/>
        <w:spacing w:before="0" w:beforeAutospacing="0" w:after="0" w:afterAutospacing="0"/>
        <w:ind w:left="-15"/>
        <w:jc w:val="center"/>
        <w:textAlignment w:val="baseline"/>
        <w:rPr>
          <w:rFonts w:ascii="Segoe UI" w:hAnsi="Segoe UI" w:cs="Segoe UI"/>
          <w:color w:val="000000"/>
          <w:sz w:val="18"/>
          <w:szCs w:val="18"/>
        </w:rPr>
      </w:pPr>
      <w:r>
        <w:rPr>
          <w:rStyle w:val="normaltextrun"/>
          <w:rFonts w:eastAsiaTheme="majorEastAsia" w:cs="Arial"/>
          <w:b/>
          <w:bCs/>
          <w:color w:val="000000"/>
          <w:sz w:val="20"/>
          <w:szCs w:val="20"/>
        </w:rPr>
        <w:t>Figura </w:t>
      </w:r>
      <w:r>
        <w:rPr>
          <w:rStyle w:val="normaltextrun"/>
          <w:rFonts w:eastAsiaTheme="majorEastAsia" w:cs="Arial"/>
          <w:b/>
          <w:bCs/>
          <w:sz w:val="20"/>
          <w:szCs w:val="20"/>
        </w:rPr>
        <w:t>–</w:t>
      </w:r>
      <w:r>
        <w:rPr>
          <w:rStyle w:val="normaltextrun"/>
          <w:rFonts w:eastAsiaTheme="majorEastAsia" w:cs="Arial"/>
          <w:sz w:val="20"/>
          <w:szCs w:val="20"/>
        </w:rPr>
        <w:t> </w:t>
      </w:r>
      <w:r w:rsidR="00F12B86">
        <w:rPr>
          <w:rStyle w:val="normaltextrun"/>
          <w:rFonts w:eastAsiaTheme="majorEastAsia" w:cs="Arial"/>
          <w:sz w:val="20"/>
          <w:szCs w:val="20"/>
        </w:rPr>
        <w:t xml:space="preserve">Treinamento Maca de Transporte </w:t>
      </w:r>
      <w:proofErr w:type="spellStart"/>
      <w:r w:rsidR="00F12B86">
        <w:rPr>
          <w:rStyle w:val="normaltextrun"/>
          <w:rFonts w:eastAsiaTheme="majorEastAsia" w:cs="Arial"/>
          <w:sz w:val="20"/>
          <w:szCs w:val="20"/>
        </w:rPr>
        <w:t>Striker</w:t>
      </w:r>
      <w:proofErr w:type="spellEnd"/>
      <w:r w:rsidR="00F12B86">
        <w:rPr>
          <w:rStyle w:val="normaltextrun"/>
          <w:rFonts w:eastAsiaTheme="majorEastAsia" w:cs="Arial"/>
          <w:sz w:val="20"/>
          <w:szCs w:val="20"/>
        </w:rPr>
        <w:t xml:space="preserve"> </w:t>
      </w:r>
      <w:r w:rsidR="00A628C7">
        <w:rPr>
          <w:rStyle w:val="normaltextrun"/>
          <w:rFonts w:eastAsiaTheme="majorEastAsia" w:cs="Arial"/>
          <w:sz w:val="20"/>
          <w:szCs w:val="20"/>
        </w:rPr>
        <w:t>ST1-X</w:t>
      </w:r>
    </w:p>
    <w:p w14:paraId="4BB7DFC5" w14:textId="3DC4210F" w:rsidR="00272370" w:rsidRDefault="00272370" w:rsidP="00A20109"/>
    <w:p w14:paraId="090ECEE8" w14:textId="77777777" w:rsidR="00B47C67" w:rsidRDefault="00B47C67" w:rsidP="00144D08">
      <w:pPr>
        <w:jc w:val="center"/>
      </w:pPr>
    </w:p>
    <w:p w14:paraId="3086D790" w14:textId="5AD990AC" w:rsidR="00A4224E" w:rsidRPr="00DE5669" w:rsidRDefault="003133E9" w:rsidP="00F275E7">
      <w:pPr>
        <w:pStyle w:val="Heading1"/>
        <w:spacing w:after="218"/>
        <w:ind w:left="-5"/>
      </w:pPr>
      <w:bookmarkStart w:id="80" w:name="_Toc239771954"/>
      <w:r w:rsidRPr="554F9F1F">
        <w:rPr>
          <w:color w:val="1F4E79" w:themeColor="accent5" w:themeShade="80"/>
        </w:rPr>
        <w:t>1</w:t>
      </w:r>
      <w:r w:rsidR="00BD3413" w:rsidRPr="554F9F1F">
        <w:rPr>
          <w:color w:val="1F4E79" w:themeColor="accent5" w:themeShade="80"/>
        </w:rPr>
        <w:t>1</w:t>
      </w:r>
      <w:r w:rsidR="0CD7A377" w:rsidRPr="554F9F1F">
        <w:rPr>
          <w:color w:val="1F4E79" w:themeColor="accent5" w:themeShade="80"/>
        </w:rPr>
        <w:t>. Núcleo de Práticas, Qualidade e Segurança do Paciente</w:t>
      </w:r>
      <w:bookmarkEnd w:id="80"/>
      <w:r w:rsidR="0CD7A377" w:rsidRPr="554F9F1F">
        <w:rPr>
          <w:color w:val="1F4E79" w:themeColor="accent5" w:themeShade="80"/>
        </w:rPr>
        <w:t xml:space="preserve"> </w:t>
      </w:r>
    </w:p>
    <w:p w14:paraId="6B33C3FC" w14:textId="6E4F1382" w:rsidR="554F9F1F" w:rsidRDefault="554F9F1F" w:rsidP="554F9F1F"/>
    <w:p w14:paraId="59CDF3A3" w14:textId="1B6D865D" w:rsidR="178A0E97" w:rsidRDefault="178A0E97" w:rsidP="009104BB">
      <w:pPr>
        <w:spacing w:line="240" w:lineRule="auto"/>
        <w:jc w:val="center"/>
        <w:rPr>
          <w:rFonts w:cs="Arial"/>
        </w:rPr>
      </w:pPr>
      <w:r>
        <w:drawing>
          <wp:inline distT="0" distB="0" distL="0" distR="0" wp14:anchorId="052F95EF" wp14:editId="69ED5F2F">
            <wp:extent cx="4482478" cy="2520000"/>
            <wp:effectExtent l="0" t="0" r="0" b="0"/>
            <wp:docPr id="121684895" name="drawing" title="Grupo de pessoas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4895" name="Picture 121684895"/>
                    <pic:cNvPicPr/>
                  </pic:nvPicPr>
                  <pic:blipFill>
                    <a:blip r:embed="rId93">
                      <a:extLst>
                        <a:ext uri="{28A0092B-C50C-407E-A947-70E740481C1C}">
                          <a14:useLocalDpi xmlns:a14="http://schemas.microsoft.com/office/drawing/2010/main"/>
                        </a:ext>
                      </a:extLst>
                    </a:blip>
                    <a:stretch>
                      <a:fillRect/>
                    </a:stretch>
                  </pic:blipFill>
                  <pic:spPr>
                    <a:xfrm>
                      <a:off x="0" y="0"/>
                      <a:ext cx="4482478" cy="2520000"/>
                    </a:xfrm>
                    <a:prstGeom prst="rect">
                      <a:avLst/>
                    </a:prstGeom>
                  </pic:spPr>
                </pic:pic>
              </a:graphicData>
            </a:graphic>
          </wp:inline>
        </w:drawing>
      </w:r>
    </w:p>
    <w:p w14:paraId="3547D9B1" w14:textId="77777777" w:rsidR="009104BB" w:rsidRDefault="009104BB" w:rsidP="009104BB">
      <w:pPr>
        <w:spacing w:line="240" w:lineRule="auto"/>
        <w:jc w:val="center"/>
        <w:rPr>
          <w:rFonts w:cs="Arial"/>
        </w:rPr>
      </w:pPr>
    </w:p>
    <w:p w14:paraId="171F04AF" w14:textId="77777777" w:rsidR="009104BB" w:rsidRDefault="009104BB" w:rsidP="009104BB">
      <w:pPr>
        <w:spacing w:line="240" w:lineRule="auto"/>
        <w:jc w:val="center"/>
        <w:rPr>
          <w:rFonts w:cs="Arial"/>
        </w:rPr>
      </w:pPr>
    </w:p>
    <w:p w14:paraId="6B13C636" w14:textId="77EC7252" w:rsidR="554F9F1F" w:rsidRPr="007046C3" w:rsidRDefault="6719FD6F" w:rsidP="00D73AAD">
      <w:pPr>
        <w:spacing w:after="0" w:line="360" w:lineRule="auto"/>
        <w:rPr>
          <w:rFonts w:cs="Arial"/>
        </w:rPr>
      </w:pPr>
      <w:r w:rsidRPr="28BADEB6">
        <w:rPr>
          <w:rFonts w:cs="Arial"/>
        </w:rPr>
        <w:t>Durante a ação, foram 286 pacientes auditados e realizados 726 registros fotográficos, utilizados como evidências objetivas das condições observadas. Esses registros contribuíram para documentar situações de conformidade e não conformidade, apoiar a análise posterior dos achados e direcionar planos de ação mais específicos.</w:t>
      </w:r>
    </w:p>
    <w:p w14:paraId="34A24CA4" w14:textId="7122F0ED" w:rsidR="554F9F1F" w:rsidRPr="007046C3" w:rsidRDefault="6719FD6F" w:rsidP="00D73AAD">
      <w:pPr>
        <w:spacing w:after="0" w:line="360" w:lineRule="auto"/>
        <w:rPr>
          <w:rFonts w:cs="Arial"/>
        </w:rPr>
      </w:pPr>
      <w:r w:rsidRPr="28BADEB6">
        <w:rPr>
          <w:rFonts w:cs="Arial"/>
        </w:rPr>
        <w:t>Em termos de abrangência, isso representa uma média aproximada de 13 pacientes avaliados por auditor e cerca de 2,5 evidências fotográficas por paciente, demonstrando a robustez da coleta realizada.</w:t>
      </w:r>
    </w:p>
    <w:p w14:paraId="266B2B76" w14:textId="7865DB12" w:rsidR="554F9F1F" w:rsidRPr="007046C3" w:rsidRDefault="6719FD6F" w:rsidP="00D73AAD">
      <w:pPr>
        <w:spacing w:after="0" w:line="360" w:lineRule="auto"/>
        <w:rPr>
          <w:rFonts w:cs="Arial"/>
        </w:rPr>
      </w:pPr>
      <w:r w:rsidRPr="28BADEB6">
        <w:rPr>
          <w:rFonts w:cs="Arial"/>
        </w:rPr>
        <w:t xml:space="preserve">A auditoria </w:t>
      </w:r>
      <w:proofErr w:type="spellStart"/>
      <w:r w:rsidRPr="28BADEB6">
        <w:rPr>
          <w:rFonts w:cs="Arial"/>
        </w:rPr>
        <w:t>Magnet</w:t>
      </w:r>
      <w:proofErr w:type="spellEnd"/>
      <w:r w:rsidRPr="28BADEB6">
        <w:rPr>
          <w:rFonts w:cs="Arial"/>
        </w:rPr>
        <w:t xml:space="preserve"> vai além de uma simples verificação de itens. Ela funciona como uma ferramenta de gestão da qualidade e segurança do paciente, aproximando os auditores da prática assistencial e permitindo avaliar se os processos institucionais estão efetivamente incorporados à rotina. Os achados possibilitam identificar riscos, reconhecer boas práticas, promover feedback às equipes e subsidiar intervenções educativas e ciclos de melhoria.</w:t>
      </w:r>
    </w:p>
    <w:p w14:paraId="74CA7DB3" w14:textId="771B6BA8" w:rsidR="554F9F1F" w:rsidRPr="007046C3" w:rsidRDefault="6719FD6F" w:rsidP="00D73AAD">
      <w:pPr>
        <w:spacing w:after="0" w:line="360" w:lineRule="auto"/>
        <w:rPr>
          <w:rFonts w:cs="Arial"/>
        </w:rPr>
      </w:pPr>
      <w:r w:rsidRPr="28BADEB6">
        <w:rPr>
          <w:rFonts w:cs="Arial"/>
        </w:rPr>
        <w:t>Para o HUGO, a iniciativa também fortalece a cultura de segurança, a governança clínica e a preparação para processos de acreditação, ao transformar observações realizadas à beira-leito em informações estruturadas para tomada de decisão. O principal valor da auditoria está, portanto, não apenas no volume de avaliações realizadas, mas na capacidade de transformar os achados em ações concretas, monitoráveis e sustentáveis de melhoria da assistência.</w:t>
      </w:r>
    </w:p>
    <w:p w14:paraId="6394EEA5" w14:textId="0CF11226" w:rsidR="554F9F1F" w:rsidRPr="007046C3" w:rsidRDefault="554F9F1F" w:rsidP="00F9410D">
      <w:pPr>
        <w:spacing w:line="240" w:lineRule="auto"/>
        <w:rPr>
          <w:rFonts w:cs="Arial"/>
        </w:rPr>
      </w:pPr>
    </w:p>
    <w:p w14:paraId="2B5BD26A" w14:textId="0D51CE62" w:rsidR="178A0E97" w:rsidRPr="007046C3" w:rsidRDefault="178A0E97" w:rsidP="554F9F1F">
      <w:pPr>
        <w:rPr>
          <w:rFonts w:cs="Arial"/>
        </w:rPr>
      </w:pPr>
      <w:r w:rsidRPr="007046C3">
        <w:rPr>
          <w:rFonts w:cs="Arial"/>
          <w:noProof/>
        </w:rPr>
        <w:drawing>
          <wp:inline distT="0" distB="0" distL="0" distR="0" wp14:anchorId="70A61A59" wp14:editId="4CE21107">
            <wp:extent cx="5495696" cy="2880000"/>
            <wp:effectExtent l="0" t="0" r="0" b="0"/>
            <wp:docPr id="9789868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86822" name="Picture 978986822"/>
                    <pic:cNvPicPr/>
                  </pic:nvPicPr>
                  <pic:blipFill>
                    <a:blip r:embed="rId94">
                      <a:extLst>
                        <a:ext uri="{28A0092B-C50C-407E-A947-70E740481C1C}">
                          <a14:useLocalDpi xmlns:a14="http://schemas.microsoft.com/office/drawing/2010/main"/>
                        </a:ext>
                      </a:extLst>
                    </a:blip>
                    <a:stretch>
                      <a:fillRect/>
                    </a:stretch>
                  </pic:blipFill>
                  <pic:spPr>
                    <a:xfrm>
                      <a:off x="0" y="0"/>
                      <a:ext cx="5495696" cy="2880000"/>
                    </a:xfrm>
                    <a:prstGeom prst="rect">
                      <a:avLst/>
                    </a:prstGeom>
                  </pic:spPr>
                </pic:pic>
              </a:graphicData>
            </a:graphic>
          </wp:inline>
        </w:drawing>
      </w:r>
    </w:p>
    <w:p w14:paraId="47AAF2BD" w14:textId="2159F2A4" w:rsidR="178A0E97" w:rsidRPr="007046C3" w:rsidRDefault="178A0E97" w:rsidP="00D73AAD">
      <w:pPr>
        <w:spacing w:after="0" w:line="360" w:lineRule="auto"/>
        <w:rPr>
          <w:rFonts w:cs="Arial"/>
        </w:rPr>
      </w:pPr>
      <w:r w:rsidRPr="007046C3">
        <w:rPr>
          <w:rFonts w:cs="Arial"/>
        </w:rPr>
        <w:t>A evolução histórica da taxa de lesão por pressão (LP) por 1.000 pacientes-dia demonstra um processo com variabilidade importante ao longo do período, alternando meses abaixo e acima da mediana histórica. O principal ponto de atenção é o aumento expressivo observado em fevereiro de 2026, seguido de redução em junho de 2026.</w:t>
      </w:r>
    </w:p>
    <w:p w14:paraId="0C9CD0F1" w14:textId="682796A8" w:rsidR="178A0E97" w:rsidRPr="007046C3" w:rsidRDefault="178A0E97" w:rsidP="00D73AAD">
      <w:pPr>
        <w:spacing w:after="0" w:line="360" w:lineRule="auto"/>
        <w:rPr>
          <w:rFonts w:cs="Arial"/>
        </w:rPr>
      </w:pPr>
      <w:r w:rsidRPr="007046C3">
        <w:rPr>
          <w:rFonts w:cs="Arial"/>
        </w:rPr>
        <w:t>Entre novembro de 2024 e outubro de 2025, o indicador variou de 6,8 a 11,9 LP/1.000 pacientes-dia. Houve melhora progressiva entre novembro de 2024 (9,8) e maio de 2025 (6,8), seguida de aumento em agosto de 2025 (11,9) e nova redução em outubro de 2025 (7,1). Esse comportamento sugere que, apesar de períodos favoráveis, ainda não havia estabilidade sustentada do processo preventivo.</w:t>
      </w:r>
    </w:p>
    <w:p w14:paraId="305273AF" w14:textId="1745FB6D" w:rsidR="178A0E97" w:rsidRPr="007046C3" w:rsidRDefault="178A0E97" w:rsidP="00D73AAD">
      <w:pPr>
        <w:spacing w:after="0" w:line="360" w:lineRule="auto"/>
        <w:rPr>
          <w:rFonts w:cs="Arial"/>
        </w:rPr>
      </w:pPr>
      <w:r w:rsidRPr="007046C3">
        <w:rPr>
          <w:rFonts w:cs="Arial"/>
        </w:rPr>
        <w:t>Em fevereiro de 2026, observa-se aumento acentuado da taxa para 22,2 LP/1.000 pacientes-dia, valor superior ao dobro da mediana histórica. Esse resultado deve ser interpretado como um possível sinal de causa especial de variação, sendo necessária investigação direcionada. Entre os fatores a serem avaliados estão aumento do número de pacientes críticos e de alta dependência, maior tempo de permanência, instabilidade hemodinâmica, uso de dispositivos, dificuldades na mudança de decúbito, disponibilidade de superfícies especiais, adesão à avaliação de risco e eventual alteração na qualidade ou sensibilidade da notificação.</w:t>
      </w:r>
    </w:p>
    <w:p w14:paraId="57BB56AA" w14:textId="01EE2289" w:rsidR="178A0E97" w:rsidRPr="007046C3" w:rsidRDefault="178A0E97" w:rsidP="00D73AAD">
      <w:pPr>
        <w:spacing w:after="0" w:line="360" w:lineRule="auto"/>
        <w:rPr>
          <w:rFonts w:cs="Arial"/>
        </w:rPr>
      </w:pPr>
      <w:r w:rsidRPr="007046C3">
        <w:rPr>
          <w:rFonts w:cs="Arial"/>
        </w:rPr>
        <w:t>Em junho de 2026, a taxa reduziu para 12,0/1.000 pacientes-dia, representando uma queda de aproximadamente 46% em relação ao pico de fevereiro. A redução é favorável, porém o resultado ainda permanece acima da mediana histórica, indicando que a recuperação ainda não pode ser considerada plenamente sustentada.</w:t>
      </w:r>
    </w:p>
    <w:p w14:paraId="197F0488" w14:textId="77507214" w:rsidR="178A0E97" w:rsidRPr="007046C3" w:rsidRDefault="178A0E97" w:rsidP="00D73AAD">
      <w:pPr>
        <w:spacing w:after="0" w:line="360" w:lineRule="auto"/>
        <w:rPr>
          <w:rFonts w:cs="Arial"/>
        </w:rPr>
      </w:pPr>
      <w:r w:rsidRPr="007046C3">
        <w:rPr>
          <w:rFonts w:cs="Arial"/>
        </w:rPr>
        <w:t>A taxa de lesão por pressão apresentou oscilação ao longo do período analisado, com resultados alternando-se em torno da mediana histórica. Até outubro de 2025, o indicador manteve-se predominantemente entre 6,8 e 11,9 LP por 1.000 pacientes-dia. Em fevereiro de 2026, entretanto, observou-se aumento expressivo para 22,2/1.000 pacientes-dia, caracterizando importante desvio do comportamento histórico e sugerindo presença de causa especial de variação.</w:t>
      </w:r>
    </w:p>
    <w:p w14:paraId="130F4F4F" w14:textId="2FFACF3C" w:rsidR="178A0E97" w:rsidRPr="007046C3" w:rsidRDefault="178A0E97" w:rsidP="00D73AAD">
      <w:pPr>
        <w:spacing w:after="0" w:line="360" w:lineRule="auto"/>
        <w:rPr>
          <w:rFonts w:cs="Arial"/>
        </w:rPr>
      </w:pPr>
      <w:r w:rsidRPr="007046C3">
        <w:rPr>
          <w:rFonts w:cs="Arial"/>
        </w:rPr>
        <w:t>Após o pico, houve redução para 12,0/1.000 pacientes-dia em junho de 2026, correspondendo a melhora aproximada de 46%. Apesar da recuperação, o resultado permanece acima da mediana histórica, demonstrando necessidade de continuidade das ações preventivas e monitoramento dos fatores associados ao aumento das lesões.</w:t>
      </w:r>
    </w:p>
    <w:p w14:paraId="5097B0F6" w14:textId="76531150" w:rsidR="178A0E97" w:rsidRPr="007046C3" w:rsidRDefault="178A0E97" w:rsidP="00D73AAD">
      <w:pPr>
        <w:spacing w:after="0" w:line="360" w:lineRule="auto"/>
        <w:rPr>
          <w:rFonts w:cs="Arial"/>
        </w:rPr>
      </w:pPr>
      <w:r w:rsidRPr="007046C3">
        <w:rPr>
          <w:rFonts w:cs="Arial"/>
        </w:rPr>
        <w:t>O comportamento do indicador reforça a necessidade de análise estratificada dos casos, considerando unidade assistencial, classificação da lesão, risco do paciente, tempo de internação, uso de dispositivos, adesão às medidas preventivas e disponibilidade de superfícies de redistribuição de pressão. A avaliação isolada da taxa global não permite determinar se o aumento está relacionado à maior gravidade do perfil assistencial, falhas de processo ou maior capacidade de identificação e notificação.</w:t>
      </w:r>
    </w:p>
    <w:p w14:paraId="2E63A884" w14:textId="27746737" w:rsidR="178A0E97" w:rsidRPr="007046C3" w:rsidRDefault="178A0E97" w:rsidP="00D73AAD">
      <w:pPr>
        <w:spacing w:after="0" w:line="360" w:lineRule="auto"/>
        <w:rPr>
          <w:rFonts w:cs="Arial"/>
        </w:rPr>
      </w:pPr>
      <w:r w:rsidRPr="007046C3">
        <w:rPr>
          <w:rFonts w:cs="Arial"/>
        </w:rPr>
        <w:t>Para compreender o pico de fevereiro e garantir sustentabilidade da redução, vale acompanhar principalmente: LP adquirida na instituição versus presente na admissão; estágio 1–2 versus 3–4/não classificável; LP relacionada a dispositivo; unidade de ocorrência; adesão à escala de risco; mudança de decúbito; inspeção de pele; uso de superfície especial; e número absoluto de casos junto ao pacientes-dia.</w:t>
      </w:r>
    </w:p>
    <w:p w14:paraId="46A50333" w14:textId="5C8FC9B3" w:rsidR="178A0E97" w:rsidRPr="007046C3" w:rsidRDefault="178A0E97" w:rsidP="00D73AAD">
      <w:pPr>
        <w:spacing w:after="0" w:line="360" w:lineRule="auto"/>
        <w:rPr>
          <w:rFonts w:cs="Arial"/>
        </w:rPr>
      </w:pPr>
      <w:r w:rsidRPr="007046C3">
        <w:rPr>
          <w:rFonts w:cs="Arial"/>
        </w:rPr>
        <w:t>Após período de relativa estabilidade, foi identificado aumento importante da taxa de lesão por pressão em fevereiro de 2026, atingindo 22,2/1.000 pacientes-dia. As intervenções subsequentes foram acompanhadas por redução para 12,0 em junho, porém o indicador permanece acima da mediana histórica, mantendo-se como prioridade para monitoramento, análise das causas e fortalecimento das medidas preventivas.</w:t>
      </w:r>
    </w:p>
    <w:p w14:paraId="4E4C167F" w14:textId="3E3B9F30" w:rsidR="007046C3" w:rsidRPr="007046C3" w:rsidRDefault="007046C3" w:rsidP="007046C3">
      <w:pPr>
        <w:pStyle w:val="Heading2"/>
        <w:spacing w:before="261" w:after="261" w:line="300" w:lineRule="auto"/>
        <w:rPr>
          <w:sz w:val="32"/>
          <w:szCs w:val="32"/>
        </w:rPr>
      </w:pPr>
      <w:bookmarkStart w:id="81" w:name="_Toc239771955"/>
      <w:r w:rsidRPr="007046C3">
        <w:rPr>
          <w:rFonts w:eastAsia="Segoe UI"/>
          <w:bCs/>
          <w:sz w:val="32"/>
          <w:szCs w:val="32"/>
        </w:rPr>
        <w:t>Gerenciamento de risco proativo</w:t>
      </w:r>
      <w:bookmarkEnd w:id="81"/>
      <w:r w:rsidRPr="007046C3">
        <w:rPr>
          <w:rFonts w:eastAsia="Segoe UI"/>
          <w:bCs/>
          <w:sz w:val="32"/>
          <w:szCs w:val="32"/>
        </w:rPr>
        <w:t xml:space="preserve"> </w:t>
      </w:r>
    </w:p>
    <w:p w14:paraId="5807D99B" w14:textId="6B11D147" w:rsidR="007046C3" w:rsidRPr="007046C3" w:rsidRDefault="007046C3" w:rsidP="007046C3">
      <w:pPr>
        <w:pStyle w:val="Heading2"/>
        <w:spacing w:before="261" w:after="261" w:line="300" w:lineRule="auto"/>
        <w:rPr>
          <w:sz w:val="24"/>
          <w:szCs w:val="24"/>
        </w:rPr>
      </w:pPr>
      <w:bookmarkStart w:id="82" w:name="_Toc239771956"/>
      <w:r w:rsidRPr="007046C3">
        <w:rPr>
          <w:rFonts w:eastAsia="Segoe UI"/>
          <w:bCs/>
          <w:sz w:val="24"/>
          <w:szCs w:val="24"/>
        </w:rPr>
        <w:t xml:space="preserve">1. </w:t>
      </w:r>
      <w:r w:rsidR="00747E0C">
        <w:rPr>
          <w:rFonts w:eastAsia="Segoe UI"/>
          <w:bCs/>
          <w:sz w:val="24"/>
          <w:szCs w:val="24"/>
        </w:rPr>
        <w:t>EPIMED</w:t>
      </w:r>
      <w:bookmarkEnd w:id="82"/>
    </w:p>
    <w:p w14:paraId="4033F67C" w14:textId="77777777" w:rsidR="007046C3" w:rsidRPr="007046C3" w:rsidRDefault="007046C3" w:rsidP="00D73AAD">
      <w:pPr>
        <w:spacing w:after="0" w:line="360" w:lineRule="auto"/>
        <w:rPr>
          <w:rFonts w:cs="Arial"/>
        </w:rPr>
      </w:pPr>
      <w:r w:rsidRPr="007046C3">
        <w:rPr>
          <w:rFonts w:eastAsia="Segoe UI" w:cs="Arial"/>
        </w:rPr>
        <w:t>É a porta de entrada do sistema.</w:t>
      </w:r>
    </w:p>
    <w:p w14:paraId="2483D175" w14:textId="77777777" w:rsidR="007046C3" w:rsidRPr="007046C3" w:rsidRDefault="007046C3" w:rsidP="00D73AAD">
      <w:pPr>
        <w:spacing w:after="0" w:line="360" w:lineRule="auto"/>
        <w:rPr>
          <w:rFonts w:cs="Arial"/>
        </w:rPr>
      </w:pPr>
      <w:r w:rsidRPr="007046C3">
        <w:rPr>
          <w:rFonts w:eastAsia="Segoe UI" w:cs="Arial"/>
        </w:rPr>
        <w:t>Função: Registrar incidentes, quase falhas, condições inseguras e riscos potenciais.</w:t>
      </w:r>
    </w:p>
    <w:p w14:paraId="70074A3F" w14:textId="77777777" w:rsidR="007046C3" w:rsidRPr="007046C3" w:rsidRDefault="007046C3" w:rsidP="007046C3">
      <w:pPr>
        <w:spacing w:after="0" w:line="300" w:lineRule="auto"/>
        <w:rPr>
          <w:rFonts w:cs="Arial"/>
        </w:rPr>
      </w:pPr>
      <w:r w:rsidRPr="007046C3">
        <w:rPr>
          <w:rFonts w:eastAsia="Segoe UI" w:cs="Arial"/>
        </w:rPr>
        <w:t>Importância para ONA: A acreditação exige evidência de identificação sistemática dos riscos institucionais.</w:t>
      </w:r>
    </w:p>
    <w:p w14:paraId="62B83D6F" w14:textId="77777777" w:rsidR="007046C3" w:rsidRPr="007046C3" w:rsidRDefault="007046C3" w:rsidP="007046C3">
      <w:pPr>
        <w:spacing w:after="0" w:line="300" w:lineRule="auto"/>
        <w:rPr>
          <w:rFonts w:cs="Arial"/>
        </w:rPr>
      </w:pPr>
    </w:p>
    <w:p w14:paraId="5119B08D" w14:textId="77777777" w:rsidR="007046C3" w:rsidRPr="007046C3" w:rsidRDefault="007046C3" w:rsidP="007046C3">
      <w:pPr>
        <w:pStyle w:val="Heading2"/>
        <w:spacing w:before="261" w:after="261" w:line="300" w:lineRule="auto"/>
        <w:rPr>
          <w:sz w:val="24"/>
          <w:szCs w:val="24"/>
        </w:rPr>
      </w:pPr>
      <w:bookmarkStart w:id="83" w:name="_Toc239771957"/>
      <w:r w:rsidRPr="007046C3">
        <w:rPr>
          <w:rFonts w:eastAsia="Segoe UI"/>
          <w:bCs/>
          <w:sz w:val="24"/>
          <w:szCs w:val="24"/>
        </w:rPr>
        <w:t>2. REVIEW 24 HORAS</w:t>
      </w:r>
      <w:bookmarkEnd w:id="83"/>
    </w:p>
    <w:p w14:paraId="6196FA45" w14:textId="77777777" w:rsidR="007046C3" w:rsidRPr="007046C3" w:rsidRDefault="007046C3" w:rsidP="00D73AAD">
      <w:pPr>
        <w:spacing w:after="0" w:line="360" w:lineRule="auto"/>
        <w:rPr>
          <w:rFonts w:cs="Arial"/>
        </w:rPr>
      </w:pPr>
      <w:r w:rsidRPr="007046C3">
        <w:rPr>
          <w:rFonts w:eastAsia="Segoe UI" w:cs="Arial"/>
        </w:rPr>
        <w:t>Toda notificação deve ser analisada em até 24 horas.</w:t>
      </w:r>
    </w:p>
    <w:p w14:paraId="780C1C3A" w14:textId="77777777" w:rsidR="007046C3" w:rsidRPr="007046C3" w:rsidRDefault="007046C3" w:rsidP="007046C3">
      <w:pPr>
        <w:spacing w:after="0" w:line="300" w:lineRule="auto"/>
        <w:rPr>
          <w:rFonts w:cs="Arial"/>
        </w:rPr>
      </w:pPr>
      <w:r w:rsidRPr="007046C3">
        <w:rPr>
          <w:rFonts w:eastAsia="Segoe UI" w:cs="Arial"/>
        </w:rPr>
        <w:t>Objetivos:</w:t>
      </w:r>
    </w:p>
    <w:p w14:paraId="03A3E43F" w14:textId="77777777" w:rsidR="007046C3" w:rsidRPr="007046C3" w:rsidRDefault="007046C3" w:rsidP="007046C3">
      <w:pPr>
        <w:pStyle w:val="ListParagraph"/>
        <w:numPr>
          <w:ilvl w:val="0"/>
          <w:numId w:val="19"/>
        </w:numPr>
        <w:spacing w:after="0" w:line="300" w:lineRule="auto"/>
        <w:rPr>
          <w:rFonts w:eastAsia="Segoe UI" w:cs="Arial"/>
        </w:rPr>
      </w:pPr>
      <w:r w:rsidRPr="007046C3">
        <w:rPr>
          <w:rFonts w:eastAsia="Segoe UI" w:cs="Arial"/>
        </w:rPr>
        <w:t>Identificar gravidade.</w:t>
      </w:r>
    </w:p>
    <w:p w14:paraId="4177EC13" w14:textId="77777777" w:rsidR="007046C3" w:rsidRPr="007046C3" w:rsidRDefault="007046C3" w:rsidP="007046C3">
      <w:pPr>
        <w:pStyle w:val="ListParagraph"/>
        <w:numPr>
          <w:ilvl w:val="0"/>
          <w:numId w:val="19"/>
        </w:numPr>
        <w:spacing w:after="0" w:line="300" w:lineRule="auto"/>
        <w:rPr>
          <w:rFonts w:eastAsia="Segoe UI" w:cs="Arial"/>
        </w:rPr>
      </w:pPr>
      <w:r w:rsidRPr="007046C3">
        <w:rPr>
          <w:rFonts w:eastAsia="Segoe UI" w:cs="Arial"/>
        </w:rPr>
        <w:t>Avaliar impacto potencial.</w:t>
      </w:r>
    </w:p>
    <w:p w14:paraId="30A86EAB" w14:textId="77777777" w:rsidR="007046C3" w:rsidRPr="007046C3" w:rsidRDefault="007046C3" w:rsidP="007046C3">
      <w:pPr>
        <w:pStyle w:val="ListParagraph"/>
        <w:numPr>
          <w:ilvl w:val="0"/>
          <w:numId w:val="19"/>
        </w:numPr>
        <w:spacing w:after="0" w:line="300" w:lineRule="auto"/>
        <w:rPr>
          <w:rFonts w:eastAsia="Segoe UI" w:cs="Arial"/>
        </w:rPr>
      </w:pPr>
      <w:r w:rsidRPr="007046C3">
        <w:rPr>
          <w:rFonts w:eastAsia="Segoe UI" w:cs="Arial"/>
        </w:rPr>
        <w:t>Classificar necessidade de investigação.</w:t>
      </w:r>
    </w:p>
    <w:p w14:paraId="48AA60D3" w14:textId="77777777" w:rsidR="007046C3" w:rsidRPr="007046C3" w:rsidRDefault="007046C3" w:rsidP="007046C3">
      <w:pPr>
        <w:spacing w:after="0" w:line="300" w:lineRule="auto"/>
        <w:rPr>
          <w:rFonts w:cs="Arial"/>
        </w:rPr>
      </w:pPr>
      <w:r w:rsidRPr="007046C3">
        <w:rPr>
          <w:rFonts w:eastAsia="Segoe UI" w:cs="Arial"/>
        </w:rPr>
        <w:t>Benefício:</w:t>
      </w:r>
    </w:p>
    <w:p w14:paraId="4B515C2A" w14:textId="77777777" w:rsidR="007046C3" w:rsidRPr="007046C3" w:rsidRDefault="007046C3" w:rsidP="00D73AAD">
      <w:pPr>
        <w:spacing w:after="0" w:line="360" w:lineRule="auto"/>
        <w:rPr>
          <w:rFonts w:cs="Arial"/>
        </w:rPr>
      </w:pPr>
      <w:r w:rsidRPr="007046C3">
        <w:rPr>
          <w:rFonts w:eastAsia="Segoe UI" w:cs="Arial"/>
        </w:rPr>
        <w:t>Redução do tempo de resposta institucional.</w:t>
      </w:r>
    </w:p>
    <w:p w14:paraId="0B49851D" w14:textId="77777777" w:rsidR="007046C3" w:rsidRPr="007046C3" w:rsidRDefault="007046C3" w:rsidP="007046C3">
      <w:pPr>
        <w:pStyle w:val="Heading2"/>
        <w:spacing w:before="261" w:after="261" w:line="300" w:lineRule="auto"/>
        <w:rPr>
          <w:sz w:val="24"/>
          <w:szCs w:val="24"/>
        </w:rPr>
      </w:pPr>
      <w:bookmarkStart w:id="84" w:name="_Toc239771958"/>
      <w:r w:rsidRPr="007046C3">
        <w:rPr>
          <w:rFonts w:eastAsia="Segoe UI"/>
          <w:bCs/>
          <w:sz w:val="24"/>
          <w:szCs w:val="24"/>
        </w:rPr>
        <w:t>3. SAFETY REVIEW</w:t>
      </w:r>
      <w:bookmarkEnd w:id="84"/>
    </w:p>
    <w:p w14:paraId="1E845273" w14:textId="77777777" w:rsidR="007046C3" w:rsidRPr="007046C3" w:rsidRDefault="007046C3" w:rsidP="00D73AAD">
      <w:pPr>
        <w:spacing w:after="0" w:line="360" w:lineRule="auto"/>
        <w:rPr>
          <w:rFonts w:cs="Arial"/>
        </w:rPr>
      </w:pPr>
      <w:r w:rsidRPr="007046C3">
        <w:rPr>
          <w:rFonts w:eastAsia="Segoe UI" w:cs="Arial"/>
        </w:rPr>
        <w:t>Etapa de análise aprofundada.</w:t>
      </w:r>
    </w:p>
    <w:p w14:paraId="555BBFFF" w14:textId="77777777" w:rsidR="007046C3" w:rsidRPr="007046C3" w:rsidRDefault="007046C3" w:rsidP="007046C3">
      <w:pPr>
        <w:spacing w:after="0" w:line="300" w:lineRule="auto"/>
        <w:rPr>
          <w:rFonts w:cs="Arial"/>
        </w:rPr>
      </w:pPr>
      <w:r w:rsidRPr="007046C3">
        <w:rPr>
          <w:rFonts w:eastAsia="Segoe UI" w:cs="Arial"/>
        </w:rPr>
        <w:t>São utilizados métodos como:</w:t>
      </w:r>
    </w:p>
    <w:p w14:paraId="3BE178A5" w14:textId="77777777" w:rsidR="007046C3" w:rsidRPr="007046C3" w:rsidRDefault="007046C3" w:rsidP="007046C3">
      <w:pPr>
        <w:pStyle w:val="ListParagraph"/>
        <w:numPr>
          <w:ilvl w:val="0"/>
          <w:numId w:val="18"/>
        </w:numPr>
        <w:spacing w:after="0" w:line="300" w:lineRule="auto"/>
        <w:rPr>
          <w:rFonts w:eastAsia="Segoe UI" w:cs="Arial"/>
        </w:rPr>
      </w:pPr>
      <w:r w:rsidRPr="007046C3">
        <w:rPr>
          <w:rFonts w:eastAsia="Segoe UI" w:cs="Arial"/>
        </w:rPr>
        <w:t>Ishikawa</w:t>
      </w:r>
    </w:p>
    <w:p w14:paraId="53DE3811" w14:textId="77777777" w:rsidR="007046C3" w:rsidRPr="007046C3" w:rsidRDefault="007046C3" w:rsidP="007046C3">
      <w:pPr>
        <w:pStyle w:val="ListParagraph"/>
        <w:numPr>
          <w:ilvl w:val="0"/>
          <w:numId w:val="18"/>
        </w:numPr>
        <w:spacing w:after="0" w:line="300" w:lineRule="auto"/>
        <w:rPr>
          <w:rFonts w:eastAsia="Segoe UI" w:cs="Arial"/>
        </w:rPr>
      </w:pPr>
      <w:r w:rsidRPr="007046C3">
        <w:rPr>
          <w:rFonts w:eastAsia="Segoe UI" w:cs="Arial"/>
        </w:rPr>
        <w:t>Fluxograma</w:t>
      </w:r>
    </w:p>
    <w:p w14:paraId="0F19D41F" w14:textId="77777777" w:rsidR="007046C3" w:rsidRPr="007046C3" w:rsidRDefault="007046C3" w:rsidP="007046C3">
      <w:pPr>
        <w:pStyle w:val="ListParagraph"/>
        <w:numPr>
          <w:ilvl w:val="0"/>
          <w:numId w:val="18"/>
        </w:numPr>
        <w:spacing w:after="0" w:line="300" w:lineRule="auto"/>
        <w:rPr>
          <w:rFonts w:eastAsia="Segoe UI" w:cs="Arial"/>
        </w:rPr>
      </w:pPr>
      <w:r w:rsidRPr="007046C3">
        <w:rPr>
          <w:rFonts w:eastAsia="Segoe UI" w:cs="Arial"/>
        </w:rPr>
        <w:t>Mapeamento de processos</w:t>
      </w:r>
    </w:p>
    <w:p w14:paraId="6CEB6AF9" w14:textId="77777777" w:rsidR="007046C3" w:rsidRPr="007046C3" w:rsidRDefault="007046C3" w:rsidP="007046C3">
      <w:pPr>
        <w:pStyle w:val="ListParagraph"/>
        <w:numPr>
          <w:ilvl w:val="0"/>
          <w:numId w:val="18"/>
        </w:numPr>
        <w:spacing w:after="0" w:line="300" w:lineRule="auto"/>
        <w:rPr>
          <w:rFonts w:eastAsia="Segoe UI" w:cs="Arial"/>
        </w:rPr>
      </w:pPr>
      <w:r w:rsidRPr="007046C3">
        <w:rPr>
          <w:rFonts w:eastAsia="Segoe UI" w:cs="Arial"/>
        </w:rPr>
        <w:t>Revisão de controles</w:t>
      </w:r>
    </w:p>
    <w:p w14:paraId="1E73B7C3" w14:textId="77777777" w:rsidR="007046C3" w:rsidRPr="007046C3" w:rsidRDefault="007046C3" w:rsidP="007046C3">
      <w:pPr>
        <w:spacing w:after="0" w:line="300" w:lineRule="auto"/>
        <w:rPr>
          <w:rFonts w:cs="Arial"/>
        </w:rPr>
      </w:pPr>
      <w:r w:rsidRPr="007046C3">
        <w:rPr>
          <w:rFonts w:eastAsia="Segoe UI" w:cs="Arial"/>
        </w:rPr>
        <w:t>Objetivo:</w:t>
      </w:r>
    </w:p>
    <w:p w14:paraId="585D7D7E" w14:textId="77777777" w:rsidR="007046C3" w:rsidRPr="007046C3" w:rsidRDefault="007046C3" w:rsidP="007046C3">
      <w:pPr>
        <w:spacing w:after="0" w:line="300" w:lineRule="auto"/>
        <w:rPr>
          <w:rFonts w:cs="Arial"/>
        </w:rPr>
      </w:pPr>
      <w:r w:rsidRPr="007046C3">
        <w:rPr>
          <w:rFonts w:eastAsia="Segoe UI" w:cs="Arial"/>
        </w:rPr>
        <w:t>Identificar causas sistêmicas.</w:t>
      </w:r>
    </w:p>
    <w:p w14:paraId="15A439D2" w14:textId="77777777" w:rsidR="007046C3" w:rsidRPr="007046C3" w:rsidRDefault="007046C3" w:rsidP="007046C3">
      <w:pPr>
        <w:spacing w:after="0" w:line="300" w:lineRule="auto"/>
        <w:rPr>
          <w:rFonts w:cs="Arial"/>
        </w:rPr>
      </w:pPr>
      <w:r w:rsidRPr="007046C3">
        <w:rPr>
          <w:rFonts w:eastAsia="Segoe UI" w:cs="Arial"/>
        </w:rPr>
        <w:t>Mensagem para Diretoria:</w:t>
      </w:r>
    </w:p>
    <w:p w14:paraId="584AE81B" w14:textId="77777777" w:rsidR="007046C3" w:rsidRPr="007046C3" w:rsidRDefault="007046C3" w:rsidP="007046C3">
      <w:pPr>
        <w:spacing w:after="0" w:line="300" w:lineRule="auto"/>
        <w:rPr>
          <w:rFonts w:cs="Arial"/>
        </w:rPr>
      </w:pPr>
      <w:r w:rsidRPr="007046C3">
        <w:rPr>
          <w:rFonts w:eastAsia="Segoe UI" w:cs="Arial"/>
        </w:rPr>
        <w:t>A investigação deixa de procurar culpados e passa a procurar falhas do sistema.</w:t>
      </w:r>
    </w:p>
    <w:p w14:paraId="4CB74433" w14:textId="77777777" w:rsidR="007046C3" w:rsidRPr="007046C3" w:rsidRDefault="007046C3" w:rsidP="007046C3">
      <w:pPr>
        <w:spacing w:after="0" w:line="300" w:lineRule="auto"/>
        <w:rPr>
          <w:rFonts w:cs="Arial"/>
        </w:rPr>
      </w:pPr>
    </w:p>
    <w:p w14:paraId="2DC0440D" w14:textId="77777777" w:rsidR="007046C3" w:rsidRPr="007046C3" w:rsidRDefault="007046C3" w:rsidP="007046C3">
      <w:pPr>
        <w:pStyle w:val="Heading2"/>
        <w:spacing w:before="261" w:after="261" w:line="300" w:lineRule="auto"/>
        <w:rPr>
          <w:sz w:val="24"/>
          <w:szCs w:val="24"/>
        </w:rPr>
      </w:pPr>
      <w:bookmarkStart w:id="85" w:name="_Toc239771959"/>
      <w:r w:rsidRPr="007046C3">
        <w:rPr>
          <w:rFonts w:eastAsia="Segoe UI"/>
          <w:bCs/>
          <w:sz w:val="24"/>
          <w:szCs w:val="24"/>
        </w:rPr>
        <w:t>4. SAFETY HUDDLE</w:t>
      </w:r>
      <w:bookmarkEnd w:id="85"/>
    </w:p>
    <w:p w14:paraId="43FF734D" w14:textId="77777777" w:rsidR="007046C3" w:rsidRPr="007046C3" w:rsidRDefault="007046C3" w:rsidP="007046C3">
      <w:pPr>
        <w:spacing w:after="0" w:line="300" w:lineRule="auto"/>
        <w:rPr>
          <w:rFonts w:cs="Arial"/>
        </w:rPr>
      </w:pPr>
      <w:r w:rsidRPr="007046C3">
        <w:rPr>
          <w:rFonts w:eastAsia="Segoe UI" w:cs="Arial"/>
        </w:rPr>
        <w:t>Discussão executiva dos riscos.</w:t>
      </w:r>
    </w:p>
    <w:p w14:paraId="39F71CE0" w14:textId="77777777" w:rsidR="007046C3" w:rsidRPr="007046C3" w:rsidRDefault="007046C3" w:rsidP="007046C3">
      <w:pPr>
        <w:spacing w:after="0" w:line="300" w:lineRule="auto"/>
        <w:rPr>
          <w:rFonts w:cs="Arial"/>
        </w:rPr>
      </w:pPr>
      <w:r w:rsidRPr="007046C3">
        <w:rPr>
          <w:rFonts w:eastAsia="Segoe UI" w:cs="Arial"/>
        </w:rPr>
        <w:t>Participação:</w:t>
      </w:r>
    </w:p>
    <w:p w14:paraId="581B974A" w14:textId="77777777" w:rsidR="007046C3" w:rsidRPr="007046C3" w:rsidRDefault="007046C3" w:rsidP="007046C3">
      <w:pPr>
        <w:pStyle w:val="ListParagraph"/>
        <w:numPr>
          <w:ilvl w:val="0"/>
          <w:numId w:val="17"/>
        </w:numPr>
        <w:spacing w:after="0" w:line="300" w:lineRule="auto"/>
        <w:rPr>
          <w:rFonts w:eastAsia="Segoe UI" w:cs="Arial"/>
        </w:rPr>
      </w:pPr>
      <w:r w:rsidRPr="007046C3">
        <w:rPr>
          <w:rFonts w:eastAsia="Segoe UI" w:cs="Arial"/>
        </w:rPr>
        <w:t>Diretoria</w:t>
      </w:r>
    </w:p>
    <w:p w14:paraId="3587CA86" w14:textId="77777777" w:rsidR="007046C3" w:rsidRPr="007046C3" w:rsidRDefault="007046C3" w:rsidP="007046C3">
      <w:pPr>
        <w:pStyle w:val="ListParagraph"/>
        <w:numPr>
          <w:ilvl w:val="0"/>
          <w:numId w:val="17"/>
        </w:numPr>
        <w:spacing w:after="0" w:line="300" w:lineRule="auto"/>
        <w:rPr>
          <w:rFonts w:eastAsia="Segoe UI" w:cs="Arial"/>
        </w:rPr>
      </w:pPr>
      <w:r w:rsidRPr="007046C3">
        <w:rPr>
          <w:rFonts w:eastAsia="Segoe UI" w:cs="Arial"/>
        </w:rPr>
        <w:t>Lideranças</w:t>
      </w:r>
    </w:p>
    <w:p w14:paraId="35714BF3" w14:textId="77777777" w:rsidR="007046C3" w:rsidRPr="007046C3" w:rsidRDefault="007046C3" w:rsidP="007046C3">
      <w:pPr>
        <w:pStyle w:val="ListParagraph"/>
        <w:numPr>
          <w:ilvl w:val="0"/>
          <w:numId w:val="17"/>
        </w:numPr>
        <w:spacing w:after="0" w:line="300" w:lineRule="auto"/>
        <w:rPr>
          <w:rFonts w:eastAsia="Segoe UI" w:cs="Arial"/>
        </w:rPr>
      </w:pPr>
      <w:r w:rsidRPr="007046C3">
        <w:rPr>
          <w:rFonts w:eastAsia="Segoe UI" w:cs="Arial"/>
        </w:rPr>
        <w:t>Qualidade</w:t>
      </w:r>
    </w:p>
    <w:p w14:paraId="567B77E0" w14:textId="77777777" w:rsidR="007046C3" w:rsidRPr="007046C3" w:rsidRDefault="007046C3" w:rsidP="007046C3">
      <w:pPr>
        <w:pStyle w:val="ListParagraph"/>
        <w:numPr>
          <w:ilvl w:val="0"/>
          <w:numId w:val="17"/>
        </w:numPr>
        <w:spacing w:after="0" w:line="300" w:lineRule="auto"/>
        <w:rPr>
          <w:rFonts w:eastAsia="Segoe UI" w:cs="Arial"/>
        </w:rPr>
      </w:pPr>
      <w:r w:rsidRPr="007046C3">
        <w:rPr>
          <w:rFonts w:eastAsia="Segoe UI" w:cs="Arial"/>
        </w:rPr>
        <w:t>Segurança do paciente</w:t>
      </w:r>
    </w:p>
    <w:p w14:paraId="59B2BAF8" w14:textId="77777777" w:rsidR="007046C3" w:rsidRPr="007046C3" w:rsidRDefault="007046C3" w:rsidP="007046C3">
      <w:pPr>
        <w:spacing w:after="0" w:line="300" w:lineRule="auto"/>
        <w:rPr>
          <w:rFonts w:cs="Arial"/>
        </w:rPr>
      </w:pPr>
      <w:r w:rsidRPr="007046C3">
        <w:rPr>
          <w:rFonts w:eastAsia="Segoe UI" w:cs="Arial"/>
        </w:rPr>
        <w:t>Objetivo:</w:t>
      </w:r>
    </w:p>
    <w:p w14:paraId="38BB99D4" w14:textId="77777777" w:rsidR="007046C3" w:rsidRPr="007046C3" w:rsidRDefault="007046C3" w:rsidP="007046C3">
      <w:pPr>
        <w:spacing w:after="0" w:line="300" w:lineRule="auto"/>
        <w:rPr>
          <w:rFonts w:cs="Arial"/>
        </w:rPr>
      </w:pPr>
      <w:r w:rsidRPr="007046C3">
        <w:rPr>
          <w:rFonts w:eastAsia="Segoe UI" w:cs="Arial"/>
        </w:rPr>
        <w:t>Definir prioridades organizacionais.</w:t>
      </w:r>
    </w:p>
    <w:p w14:paraId="10093CC6" w14:textId="77777777" w:rsidR="007046C3" w:rsidRPr="007046C3" w:rsidRDefault="007046C3" w:rsidP="007046C3">
      <w:pPr>
        <w:spacing w:after="0" w:line="300" w:lineRule="auto"/>
        <w:rPr>
          <w:rFonts w:cs="Arial"/>
        </w:rPr>
      </w:pPr>
      <w:r w:rsidRPr="007046C3">
        <w:rPr>
          <w:rFonts w:eastAsia="Segoe UI" w:cs="Arial"/>
        </w:rPr>
        <w:t>Importância:</w:t>
      </w:r>
    </w:p>
    <w:p w14:paraId="4D6D3AD7" w14:textId="77777777" w:rsidR="007046C3" w:rsidRPr="007046C3" w:rsidRDefault="007046C3" w:rsidP="007046C3">
      <w:pPr>
        <w:spacing w:after="0" w:line="300" w:lineRule="auto"/>
        <w:rPr>
          <w:rFonts w:cs="Arial"/>
        </w:rPr>
      </w:pPr>
      <w:r w:rsidRPr="007046C3">
        <w:rPr>
          <w:rFonts w:eastAsia="Segoe UI" w:cs="Arial"/>
        </w:rPr>
        <w:t>Garantir que os riscos críticos sejam tratados pela liderança.</w:t>
      </w:r>
    </w:p>
    <w:p w14:paraId="72772BCF" w14:textId="77777777" w:rsidR="007046C3" w:rsidRPr="007046C3" w:rsidRDefault="007046C3" w:rsidP="007046C3">
      <w:pPr>
        <w:spacing w:after="0" w:line="300" w:lineRule="auto"/>
        <w:rPr>
          <w:rFonts w:cs="Arial"/>
        </w:rPr>
      </w:pPr>
    </w:p>
    <w:p w14:paraId="60D89F01" w14:textId="77777777" w:rsidR="007046C3" w:rsidRPr="007046C3" w:rsidRDefault="007046C3" w:rsidP="007046C3">
      <w:pPr>
        <w:pStyle w:val="Heading2"/>
        <w:spacing w:before="261" w:after="261" w:line="300" w:lineRule="auto"/>
        <w:rPr>
          <w:sz w:val="24"/>
          <w:szCs w:val="24"/>
        </w:rPr>
      </w:pPr>
      <w:bookmarkStart w:id="86" w:name="_Toc239771960"/>
      <w:r w:rsidRPr="007046C3">
        <w:rPr>
          <w:rFonts w:eastAsia="Segoe UI"/>
          <w:bCs/>
          <w:sz w:val="24"/>
          <w:szCs w:val="24"/>
        </w:rPr>
        <w:t>5. SAFETY SOLUTION</w:t>
      </w:r>
      <w:bookmarkEnd w:id="86"/>
    </w:p>
    <w:p w14:paraId="7158DE79" w14:textId="77777777" w:rsidR="007046C3" w:rsidRPr="007046C3" w:rsidRDefault="007046C3" w:rsidP="007046C3">
      <w:pPr>
        <w:spacing w:after="0" w:line="300" w:lineRule="auto"/>
        <w:rPr>
          <w:rFonts w:cs="Arial"/>
        </w:rPr>
      </w:pPr>
      <w:r w:rsidRPr="007046C3">
        <w:rPr>
          <w:rFonts w:eastAsia="Segoe UI" w:cs="Arial"/>
        </w:rPr>
        <w:t>Momento de decisão.</w:t>
      </w:r>
    </w:p>
    <w:p w14:paraId="795BC47C" w14:textId="77777777" w:rsidR="007046C3" w:rsidRPr="007046C3" w:rsidRDefault="007046C3" w:rsidP="007046C3">
      <w:pPr>
        <w:spacing w:after="0" w:line="300" w:lineRule="auto"/>
        <w:rPr>
          <w:rFonts w:cs="Arial"/>
        </w:rPr>
      </w:pPr>
      <w:r w:rsidRPr="007046C3">
        <w:rPr>
          <w:rFonts w:eastAsia="Segoe UI" w:cs="Arial"/>
        </w:rPr>
        <w:t>A organização define:</w:t>
      </w:r>
    </w:p>
    <w:p w14:paraId="508DC50D" w14:textId="77777777" w:rsidR="007046C3" w:rsidRPr="007046C3" w:rsidRDefault="007046C3" w:rsidP="007046C3">
      <w:pPr>
        <w:pStyle w:val="ListParagraph"/>
        <w:numPr>
          <w:ilvl w:val="0"/>
          <w:numId w:val="16"/>
        </w:numPr>
        <w:spacing w:after="0" w:line="300" w:lineRule="auto"/>
        <w:rPr>
          <w:rFonts w:eastAsia="Segoe UI" w:cs="Arial"/>
        </w:rPr>
      </w:pPr>
      <w:r w:rsidRPr="007046C3">
        <w:rPr>
          <w:rFonts w:eastAsia="Segoe UI" w:cs="Arial"/>
        </w:rPr>
        <w:t>Barreiras</w:t>
      </w:r>
    </w:p>
    <w:p w14:paraId="69CD753D" w14:textId="77777777" w:rsidR="007046C3" w:rsidRPr="007046C3" w:rsidRDefault="007046C3" w:rsidP="007046C3">
      <w:pPr>
        <w:pStyle w:val="ListParagraph"/>
        <w:numPr>
          <w:ilvl w:val="0"/>
          <w:numId w:val="16"/>
        </w:numPr>
        <w:spacing w:after="0" w:line="300" w:lineRule="auto"/>
        <w:rPr>
          <w:rFonts w:eastAsia="Segoe UI" w:cs="Arial"/>
        </w:rPr>
      </w:pPr>
      <w:r w:rsidRPr="007046C3">
        <w:rPr>
          <w:rFonts w:eastAsia="Segoe UI" w:cs="Arial"/>
        </w:rPr>
        <w:t>Responsáveis</w:t>
      </w:r>
    </w:p>
    <w:p w14:paraId="0A17861F" w14:textId="77777777" w:rsidR="007046C3" w:rsidRPr="007046C3" w:rsidRDefault="007046C3" w:rsidP="007046C3">
      <w:pPr>
        <w:pStyle w:val="ListParagraph"/>
        <w:numPr>
          <w:ilvl w:val="0"/>
          <w:numId w:val="16"/>
        </w:numPr>
        <w:spacing w:after="0" w:line="300" w:lineRule="auto"/>
        <w:rPr>
          <w:rFonts w:eastAsia="Segoe UI" w:cs="Arial"/>
        </w:rPr>
      </w:pPr>
      <w:r w:rsidRPr="007046C3">
        <w:rPr>
          <w:rFonts w:eastAsia="Segoe UI" w:cs="Arial"/>
        </w:rPr>
        <w:t>Recursos</w:t>
      </w:r>
    </w:p>
    <w:p w14:paraId="43810863" w14:textId="77777777" w:rsidR="007046C3" w:rsidRPr="007046C3" w:rsidRDefault="007046C3" w:rsidP="007046C3">
      <w:pPr>
        <w:pStyle w:val="ListParagraph"/>
        <w:numPr>
          <w:ilvl w:val="0"/>
          <w:numId w:val="16"/>
        </w:numPr>
        <w:spacing w:after="0" w:line="300" w:lineRule="auto"/>
        <w:rPr>
          <w:rFonts w:eastAsia="Segoe UI" w:cs="Arial"/>
        </w:rPr>
      </w:pPr>
      <w:r w:rsidRPr="007046C3">
        <w:rPr>
          <w:rFonts w:eastAsia="Segoe UI" w:cs="Arial"/>
        </w:rPr>
        <w:t>Prazos</w:t>
      </w:r>
    </w:p>
    <w:p w14:paraId="482B8F7D" w14:textId="77777777" w:rsidR="007046C3" w:rsidRPr="007046C3" w:rsidRDefault="007046C3" w:rsidP="007046C3">
      <w:pPr>
        <w:spacing w:after="0" w:line="300" w:lineRule="auto"/>
        <w:rPr>
          <w:rFonts w:cs="Arial"/>
        </w:rPr>
      </w:pPr>
      <w:r w:rsidRPr="007046C3">
        <w:rPr>
          <w:rFonts w:eastAsia="Segoe UI" w:cs="Arial"/>
        </w:rPr>
        <w:t>É nesta fase que o risco passa a gerar ação prática.</w:t>
      </w:r>
    </w:p>
    <w:p w14:paraId="4A2C79DD" w14:textId="77777777" w:rsidR="007046C3" w:rsidRPr="007046C3" w:rsidRDefault="007046C3" w:rsidP="007046C3">
      <w:pPr>
        <w:spacing w:after="0" w:line="300" w:lineRule="auto"/>
        <w:rPr>
          <w:rFonts w:cs="Arial"/>
        </w:rPr>
      </w:pPr>
    </w:p>
    <w:p w14:paraId="274BE9C1" w14:textId="77777777" w:rsidR="007046C3" w:rsidRPr="007046C3" w:rsidRDefault="007046C3" w:rsidP="007046C3">
      <w:pPr>
        <w:pStyle w:val="Heading2"/>
        <w:spacing w:before="261" w:after="261" w:line="300" w:lineRule="auto"/>
        <w:rPr>
          <w:sz w:val="24"/>
          <w:szCs w:val="24"/>
        </w:rPr>
      </w:pPr>
      <w:bookmarkStart w:id="87" w:name="_Toc239771961"/>
      <w:r w:rsidRPr="007046C3">
        <w:rPr>
          <w:rFonts w:eastAsia="Segoe UI"/>
          <w:bCs/>
          <w:sz w:val="24"/>
          <w:szCs w:val="24"/>
        </w:rPr>
        <w:t>6. MENTORIAS</w:t>
      </w:r>
      <w:bookmarkEnd w:id="87"/>
    </w:p>
    <w:p w14:paraId="26535C1E" w14:textId="77777777" w:rsidR="007046C3" w:rsidRPr="007046C3" w:rsidRDefault="007046C3" w:rsidP="007046C3">
      <w:pPr>
        <w:spacing w:after="0" w:line="300" w:lineRule="auto"/>
        <w:rPr>
          <w:rFonts w:cs="Arial"/>
        </w:rPr>
      </w:pPr>
      <w:r w:rsidRPr="007046C3">
        <w:rPr>
          <w:rFonts w:eastAsia="Segoe UI" w:cs="Arial"/>
        </w:rPr>
        <w:t>Capacitação contínua das equipes.</w:t>
      </w:r>
    </w:p>
    <w:p w14:paraId="6701BDEB" w14:textId="77777777" w:rsidR="007046C3" w:rsidRPr="007046C3" w:rsidRDefault="007046C3" w:rsidP="007046C3">
      <w:pPr>
        <w:spacing w:after="0" w:line="300" w:lineRule="auto"/>
        <w:rPr>
          <w:rFonts w:cs="Arial"/>
        </w:rPr>
      </w:pPr>
      <w:r w:rsidRPr="007046C3">
        <w:rPr>
          <w:rFonts w:eastAsia="Segoe UI" w:cs="Arial"/>
        </w:rPr>
        <w:t>Objetivo:</w:t>
      </w:r>
    </w:p>
    <w:p w14:paraId="48DFC41A" w14:textId="77777777" w:rsidR="007046C3" w:rsidRPr="007046C3" w:rsidRDefault="007046C3" w:rsidP="007046C3">
      <w:pPr>
        <w:spacing w:after="0" w:line="300" w:lineRule="auto"/>
        <w:rPr>
          <w:rFonts w:cs="Arial"/>
        </w:rPr>
      </w:pPr>
      <w:r w:rsidRPr="007046C3">
        <w:rPr>
          <w:rFonts w:eastAsia="Segoe UI" w:cs="Arial"/>
        </w:rPr>
        <w:t>Desenvolver competência em:</w:t>
      </w:r>
    </w:p>
    <w:p w14:paraId="4B72EA38" w14:textId="77777777" w:rsidR="007046C3" w:rsidRPr="007046C3" w:rsidRDefault="007046C3" w:rsidP="007046C3">
      <w:pPr>
        <w:pStyle w:val="ListParagraph"/>
        <w:numPr>
          <w:ilvl w:val="0"/>
          <w:numId w:val="15"/>
        </w:numPr>
        <w:spacing w:after="0" w:line="300" w:lineRule="auto"/>
        <w:rPr>
          <w:rFonts w:eastAsia="Segoe UI" w:cs="Arial"/>
        </w:rPr>
      </w:pPr>
      <w:r w:rsidRPr="007046C3">
        <w:rPr>
          <w:rFonts w:eastAsia="Segoe UI" w:cs="Arial"/>
        </w:rPr>
        <w:t>análise de causa raiz</w:t>
      </w:r>
    </w:p>
    <w:p w14:paraId="129038D8" w14:textId="77777777" w:rsidR="007046C3" w:rsidRPr="007046C3" w:rsidRDefault="007046C3" w:rsidP="007046C3">
      <w:pPr>
        <w:pStyle w:val="ListParagraph"/>
        <w:numPr>
          <w:ilvl w:val="0"/>
          <w:numId w:val="15"/>
        </w:numPr>
        <w:spacing w:after="0" w:line="300" w:lineRule="auto"/>
        <w:rPr>
          <w:rFonts w:eastAsia="Segoe UI" w:cs="Arial"/>
        </w:rPr>
      </w:pPr>
      <w:r w:rsidRPr="007046C3">
        <w:rPr>
          <w:rFonts w:eastAsia="Segoe UI" w:cs="Arial"/>
        </w:rPr>
        <w:t>matriz de risco</w:t>
      </w:r>
    </w:p>
    <w:p w14:paraId="41E1696C" w14:textId="77777777" w:rsidR="007046C3" w:rsidRPr="007046C3" w:rsidRDefault="007046C3" w:rsidP="007046C3">
      <w:pPr>
        <w:pStyle w:val="ListParagraph"/>
        <w:numPr>
          <w:ilvl w:val="0"/>
          <w:numId w:val="15"/>
        </w:numPr>
        <w:spacing w:after="0" w:line="300" w:lineRule="auto"/>
        <w:rPr>
          <w:rFonts w:eastAsia="Segoe UI" w:cs="Arial"/>
        </w:rPr>
      </w:pPr>
      <w:r w:rsidRPr="007046C3">
        <w:rPr>
          <w:rFonts w:eastAsia="Segoe UI" w:cs="Arial"/>
        </w:rPr>
        <w:t>ferramentas da qualidade</w:t>
      </w:r>
    </w:p>
    <w:p w14:paraId="7F961B7D" w14:textId="77777777" w:rsidR="007046C3" w:rsidRPr="007046C3" w:rsidRDefault="007046C3" w:rsidP="007046C3">
      <w:pPr>
        <w:spacing w:after="0" w:line="300" w:lineRule="auto"/>
        <w:rPr>
          <w:rFonts w:cs="Arial"/>
        </w:rPr>
      </w:pPr>
    </w:p>
    <w:p w14:paraId="3CA980A6" w14:textId="77777777" w:rsidR="007046C3" w:rsidRPr="007046C3" w:rsidRDefault="007046C3" w:rsidP="007046C3">
      <w:pPr>
        <w:pStyle w:val="Heading2"/>
        <w:spacing w:before="261" w:after="261" w:line="300" w:lineRule="auto"/>
        <w:rPr>
          <w:sz w:val="24"/>
          <w:szCs w:val="24"/>
        </w:rPr>
      </w:pPr>
      <w:bookmarkStart w:id="88" w:name="_Toc239771962"/>
      <w:r w:rsidRPr="007046C3">
        <w:rPr>
          <w:rFonts w:eastAsia="Segoe UI"/>
          <w:bCs/>
          <w:sz w:val="24"/>
          <w:szCs w:val="24"/>
        </w:rPr>
        <w:t>7. GESTÃO PDG</w:t>
      </w:r>
      <w:bookmarkEnd w:id="88"/>
    </w:p>
    <w:p w14:paraId="4DB92C0F" w14:textId="77777777" w:rsidR="007046C3" w:rsidRPr="007046C3" w:rsidRDefault="007046C3" w:rsidP="007046C3">
      <w:pPr>
        <w:spacing w:after="0" w:line="300" w:lineRule="auto"/>
        <w:rPr>
          <w:rFonts w:cs="Arial"/>
        </w:rPr>
      </w:pPr>
      <w:r w:rsidRPr="007046C3">
        <w:rPr>
          <w:rFonts w:eastAsia="Segoe UI" w:cs="Arial"/>
        </w:rPr>
        <w:t>PDG = Potencial Dano Grave.</w:t>
      </w:r>
    </w:p>
    <w:p w14:paraId="53DC076D" w14:textId="77777777" w:rsidR="007046C3" w:rsidRPr="007046C3" w:rsidRDefault="007046C3" w:rsidP="007046C3">
      <w:pPr>
        <w:spacing w:after="0" w:line="300" w:lineRule="auto"/>
        <w:rPr>
          <w:rFonts w:cs="Arial"/>
        </w:rPr>
      </w:pPr>
      <w:r w:rsidRPr="007046C3">
        <w:rPr>
          <w:rFonts w:eastAsia="Segoe UI" w:cs="Arial"/>
        </w:rPr>
        <w:t>Representa os eventos que poderiam gerar:</w:t>
      </w:r>
    </w:p>
    <w:p w14:paraId="3B15C17B" w14:textId="77777777" w:rsidR="007046C3" w:rsidRPr="007046C3" w:rsidRDefault="007046C3" w:rsidP="007046C3">
      <w:pPr>
        <w:pStyle w:val="ListParagraph"/>
        <w:numPr>
          <w:ilvl w:val="0"/>
          <w:numId w:val="14"/>
        </w:numPr>
        <w:spacing w:after="0" w:line="300" w:lineRule="auto"/>
        <w:rPr>
          <w:rFonts w:eastAsia="Segoe UI" w:cs="Arial"/>
        </w:rPr>
      </w:pPr>
      <w:r w:rsidRPr="007046C3">
        <w:rPr>
          <w:rFonts w:eastAsia="Segoe UI" w:cs="Arial"/>
        </w:rPr>
        <w:t>Óbito</w:t>
      </w:r>
    </w:p>
    <w:p w14:paraId="4CAC6034" w14:textId="77777777" w:rsidR="007046C3" w:rsidRPr="007046C3" w:rsidRDefault="007046C3" w:rsidP="007046C3">
      <w:pPr>
        <w:pStyle w:val="ListParagraph"/>
        <w:numPr>
          <w:ilvl w:val="0"/>
          <w:numId w:val="14"/>
        </w:numPr>
        <w:spacing w:after="0" w:line="300" w:lineRule="auto"/>
        <w:rPr>
          <w:rFonts w:eastAsia="Segoe UI" w:cs="Arial"/>
        </w:rPr>
      </w:pPr>
      <w:r w:rsidRPr="007046C3">
        <w:rPr>
          <w:rFonts w:eastAsia="Segoe UI" w:cs="Arial"/>
        </w:rPr>
        <w:t>Dano permanente</w:t>
      </w:r>
    </w:p>
    <w:p w14:paraId="0BF3808A" w14:textId="77777777" w:rsidR="007046C3" w:rsidRPr="007046C3" w:rsidRDefault="007046C3" w:rsidP="007046C3">
      <w:pPr>
        <w:pStyle w:val="ListParagraph"/>
        <w:numPr>
          <w:ilvl w:val="0"/>
          <w:numId w:val="14"/>
        </w:numPr>
        <w:spacing w:after="0" w:line="300" w:lineRule="auto"/>
        <w:rPr>
          <w:rFonts w:eastAsia="Segoe UI" w:cs="Arial"/>
        </w:rPr>
      </w:pPr>
      <w:r w:rsidRPr="007046C3">
        <w:rPr>
          <w:rFonts w:eastAsia="Segoe UI" w:cs="Arial"/>
        </w:rPr>
        <w:t>Grande impacto institucional</w:t>
      </w:r>
    </w:p>
    <w:p w14:paraId="1796D2DA" w14:textId="77777777" w:rsidR="007046C3" w:rsidRPr="007046C3" w:rsidRDefault="007046C3" w:rsidP="00D73AAD">
      <w:pPr>
        <w:spacing w:after="0" w:line="360" w:lineRule="auto"/>
        <w:rPr>
          <w:rFonts w:cs="Arial"/>
        </w:rPr>
      </w:pPr>
      <w:r w:rsidRPr="007046C3">
        <w:rPr>
          <w:rFonts w:eastAsia="Segoe UI" w:cs="Arial"/>
        </w:rPr>
        <w:t>Mesmo sem ocorrência real.</w:t>
      </w:r>
    </w:p>
    <w:p w14:paraId="1023A8D3" w14:textId="77777777" w:rsidR="007046C3" w:rsidRPr="007046C3" w:rsidRDefault="007046C3" w:rsidP="007046C3">
      <w:pPr>
        <w:spacing w:after="0" w:line="300" w:lineRule="auto"/>
        <w:rPr>
          <w:rFonts w:cs="Arial"/>
        </w:rPr>
      </w:pPr>
      <w:r w:rsidRPr="007046C3">
        <w:rPr>
          <w:rFonts w:eastAsia="Segoe UI" w:cs="Arial"/>
        </w:rPr>
        <w:t>Esse conceito é extremamente valorizado pela ONA.</w:t>
      </w:r>
    </w:p>
    <w:p w14:paraId="43105FE6" w14:textId="77777777" w:rsidR="007046C3" w:rsidRPr="007046C3" w:rsidRDefault="007046C3" w:rsidP="007046C3">
      <w:pPr>
        <w:spacing w:after="0" w:line="300" w:lineRule="auto"/>
        <w:rPr>
          <w:rFonts w:cs="Arial"/>
        </w:rPr>
      </w:pPr>
      <w:r w:rsidRPr="007046C3">
        <w:rPr>
          <w:rFonts w:eastAsia="Segoe UI" w:cs="Arial"/>
        </w:rPr>
        <w:t>A lógica é:</w:t>
      </w:r>
    </w:p>
    <w:p w14:paraId="663BCBB3" w14:textId="77777777" w:rsidR="007046C3" w:rsidRPr="007046C3" w:rsidRDefault="007046C3" w:rsidP="007046C3">
      <w:pPr>
        <w:spacing w:after="0" w:line="300" w:lineRule="auto"/>
        <w:rPr>
          <w:rFonts w:cs="Arial"/>
        </w:rPr>
      </w:pPr>
      <w:r w:rsidRPr="007046C3">
        <w:rPr>
          <w:rFonts w:eastAsia="Segoe UI" w:cs="Arial"/>
        </w:rPr>
        <w:t>"Não esperar o dano para agir."</w:t>
      </w:r>
    </w:p>
    <w:p w14:paraId="1F02875E" w14:textId="77777777" w:rsidR="007046C3" w:rsidRPr="007046C3" w:rsidRDefault="007046C3" w:rsidP="007046C3">
      <w:pPr>
        <w:spacing w:after="0" w:line="300" w:lineRule="auto"/>
        <w:rPr>
          <w:rFonts w:cs="Arial"/>
        </w:rPr>
      </w:pPr>
    </w:p>
    <w:p w14:paraId="3F0FE5DC" w14:textId="77777777" w:rsidR="007046C3" w:rsidRPr="007046C3" w:rsidRDefault="007046C3" w:rsidP="007046C3">
      <w:pPr>
        <w:pStyle w:val="Heading2"/>
        <w:spacing w:before="261" w:after="261" w:line="300" w:lineRule="auto"/>
        <w:rPr>
          <w:sz w:val="24"/>
          <w:szCs w:val="24"/>
        </w:rPr>
      </w:pPr>
      <w:bookmarkStart w:id="89" w:name="_Toc239771963"/>
      <w:r w:rsidRPr="007046C3">
        <w:rPr>
          <w:rFonts w:eastAsia="Segoe UI"/>
          <w:bCs/>
          <w:sz w:val="24"/>
          <w:szCs w:val="24"/>
        </w:rPr>
        <w:t>8. COMPARTILHAR APRENDIZADOS</w:t>
      </w:r>
      <w:bookmarkEnd w:id="89"/>
    </w:p>
    <w:p w14:paraId="5FF1F20D" w14:textId="77777777" w:rsidR="007046C3" w:rsidRPr="007046C3" w:rsidRDefault="007046C3" w:rsidP="00D73AAD">
      <w:pPr>
        <w:spacing w:after="0" w:line="360" w:lineRule="auto"/>
        <w:rPr>
          <w:rFonts w:cs="Arial"/>
        </w:rPr>
      </w:pPr>
      <w:r w:rsidRPr="007046C3">
        <w:rPr>
          <w:rFonts w:eastAsia="Segoe UI" w:cs="Arial"/>
        </w:rPr>
        <w:t>Última etapa do ciclo.</w:t>
      </w:r>
    </w:p>
    <w:p w14:paraId="5FDFC15A" w14:textId="77777777" w:rsidR="007046C3" w:rsidRPr="007046C3" w:rsidRDefault="007046C3" w:rsidP="007046C3">
      <w:pPr>
        <w:spacing w:after="0" w:line="300" w:lineRule="auto"/>
        <w:rPr>
          <w:rFonts w:cs="Arial"/>
        </w:rPr>
      </w:pPr>
      <w:r w:rsidRPr="007046C3">
        <w:rPr>
          <w:rFonts w:eastAsia="Segoe UI" w:cs="Arial"/>
        </w:rPr>
        <w:t>Objetivo:</w:t>
      </w:r>
    </w:p>
    <w:p w14:paraId="2609715D" w14:textId="77777777" w:rsidR="007046C3" w:rsidRPr="007046C3" w:rsidRDefault="007046C3" w:rsidP="00D73AAD">
      <w:pPr>
        <w:spacing w:after="0" w:line="360" w:lineRule="auto"/>
        <w:rPr>
          <w:rFonts w:cs="Arial"/>
        </w:rPr>
      </w:pPr>
      <w:r w:rsidRPr="007046C3">
        <w:rPr>
          <w:rFonts w:eastAsia="Segoe UI" w:cs="Arial"/>
        </w:rPr>
        <w:t>Transformar experiências locais em conhecimento institucional.</w:t>
      </w:r>
    </w:p>
    <w:p w14:paraId="534EC431" w14:textId="77777777" w:rsidR="007046C3" w:rsidRPr="007046C3" w:rsidRDefault="007046C3" w:rsidP="007046C3">
      <w:pPr>
        <w:spacing w:after="0" w:line="300" w:lineRule="auto"/>
        <w:rPr>
          <w:rFonts w:cs="Arial"/>
        </w:rPr>
      </w:pPr>
      <w:r w:rsidRPr="007046C3">
        <w:rPr>
          <w:rFonts w:eastAsia="Segoe UI" w:cs="Arial"/>
        </w:rPr>
        <w:t>A ONA valoriza fortemente a disseminação de lições aprendidas.</w:t>
      </w:r>
    </w:p>
    <w:p w14:paraId="19B6EAC3" w14:textId="77777777" w:rsidR="00E45952" w:rsidRDefault="00E45952" w:rsidP="007046C3">
      <w:pPr>
        <w:rPr>
          <w:rFonts w:eastAsiaTheme="minorEastAsia" w:cs="Arial"/>
          <w:b/>
          <w:bCs/>
          <w:color w:val="2E75B6"/>
        </w:rPr>
      </w:pPr>
    </w:p>
    <w:p w14:paraId="0564D7F6" w14:textId="77777777" w:rsidR="00E45952" w:rsidRDefault="00E45952" w:rsidP="007046C3">
      <w:pPr>
        <w:rPr>
          <w:rFonts w:eastAsiaTheme="minorEastAsia" w:cs="Arial"/>
          <w:b/>
          <w:bCs/>
          <w:color w:val="2E75B6"/>
        </w:rPr>
      </w:pPr>
    </w:p>
    <w:p w14:paraId="690E287F" w14:textId="77777777" w:rsidR="00A84DEB" w:rsidRDefault="00A84DEB" w:rsidP="007046C3">
      <w:pPr>
        <w:rPr>
          <w:rFonts w:eastAsiaTheme="minorEastAsia" w:cs="Arial"/>
          <w:b/>
          <w:bCs/>
          <w:color w:val="2E75B6"/>
          <w:sz w:val="32"/>
          <w:szCs w:val="32"/>
        </w:rPr>
      </w:pPr>
      <w:r>
        <w:rPr>
          <w:rFonts w:eastAsiaTheme="minorEastAsia" w:cs="Arial"/>
          <w:b/>
          <w:bCs/>
          <w:color w:val="2E75B6"/>
          <w:sz w:val="32"/>
          <w:szCs w:val="32"/>
        </w:rPr>
        <w:br w:type="page"/>
      </w:r>
    </w:p>
    <w:p w14:paraId="0FC9699D" w14:textId="77777777" w:rsidR="007046C3" w:rsidRDefault="007046C3" w:rsidP="007046C3">
      <w:pPr>
        <w:rPr>
          <w:rFonts w:eastAsiaTheme="minorEastAsia" w:cs="Arial"/>
          <w:b/>
          <w:bCs/>
          <w:color w:val="2E75B6"/>
          <w:sz w:val="32"/>
          <w:szCs w:val="32"/>
        </w:rPr>
      </w:pPr>
      <w:r w:rsidRPr="00E45952">
        <w:rPr>
          <w:rFonts w:eastAsiaTheme="minorEastAsia" w:cs="Arial"/>
          <w:b/>
          <w:bCs/>
          <w:color w:val="2E75B6"/>
          <w:sz w:val="32"/>
          <w:szCs w:val="32"/>
        </w:rPr>
        <w:t>Cultura de Segurança HUGO</w:t>
      </w:r>
    </w:p>
    <w:p w14:paraId="1824CCC3" w14:textId="77777777" w:rsidR="00E45952" w:rsidRPr="00E45952" w:rsidRDefault="00E45952" w:rsidP="007046C3">
      <w:pPr>
        <w:rPr>
          <w:rFonts w:cs="Arial"/>
          <w:sz w:val="32"/>
          <w:szCs w:val="32"/>
        </w:rPr>
      </w:pPr>
    </w:p>
    <w:p w14:paraId="3CE56F65" w14:textId="77777777" w:rsidR="007046C3" w:rsidRPr="007046C3" w:rsidRDefault="007046C3" w:rsidP="007046C3">
      <w:pPr>
        <w:rPr>
          <w:rFonts w:cs="Arial"/>
        </w:rPr>
      </w:pPr>
      <w:r w:rsidRPr="007046C3">
        <w:rPr>
          <w:rFonts w:cs="Arial"/>
          <w:noProof/>
        </w:rPr>
        <w:drawing>
          <wp:inline distT="0" distB="0" distL="0" distR="0" wp14:anchorId="18C116BB" wp14:editId="4291BFA7">
            <wp:extent cx="5743575" cy="2600325"/>
            <wp:effectExtent l="0" t="0" r="0" b="0"/>
            <wp:docPr id="8691641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64177" name="Picture 869164177"/>
                    <pic:cNvPicPr/>
                  </pic:nvPicPr>
                  <pic:blipFill>
                    <a:blip r:embed="rId95">
                      <a:extLst>
                        <a:ext uri="{28A0092B-C50C-407E-A947-70E740481C1C}">
                          <a14:useLocalDpi xmlns:a14="http://schemas.microsoft.com/office/drawing/2010/main"/>
                        </a:ext>
                      </a:extLst>
                    </a:blip>
                    <a:stretch>
                      <a:fillRect/>
                    </a:stretch>
                  </pic:blipFill>
                  <pic:spPr>
                    <a:xfrm>
                      <a:off x="0" y="0"/>
                      <a:ext cx="5743575" cy="2600325"/>
                    </a:xfrm>
                    <a:prstGeom prst="rect">
                      <a:avLst/>
                    </a:prstGeom>
                  </pic:spPr>
                </pic:pic>
              </a:graphicData>
            </a:graphic>
          </wp:inline>
        </w:drawing>
      </w:r>
    </w:p>
    <w:p w14:paraId="48EF5AD8" w14:textId="77777777" w:rsidR="007046C3" w:rsidRPr="007046C3" w:rsidRDefault="007046C3" w:rsidP="007046C3">
      <w:pPr>
        <w:rPr>
          <w:rFonts w:cs="Arial"/>
        </w:rPr>
      </w:pPr>
      <w:r w:rsidRPr="007046C3">
        <w:rPr>
          <w:rFonts w:cs="Arial"/>
          <w:noProof/>
        </w:rPr>
        <w:drawing>
          <wp:inline distT="0" distB="0" distL="0" distR="0" wp14:anchorId="6C723A97" wp14:editId="753E9349">
            <wp:extent cx="5848962" cy="3171825"/>
            <wp:effectExtent l="0" t="0" r="0" b="0"/>
            <wp:docPr id="221533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33980" name="Picture 221533980"/>
                    <pic:cNvPicPr/>
                  </pic:nvPicPr>
                  <pic:blipFill>
                    <a:blip r:embed="rId96">
                      <a:extLst>
                        <a:ext uri="{28A0092B-C50C-407E-A947-70E740481C1C}">
                          <a14:useLocalDpi xmlns:a14="http://schemas.microsoft.com/office/drawing/2010/main"/>
                        </a:ext>
                      </a:extLst>
                    </a:blip>
                    <a:stretch>
                      <a:fillRect/>
                    </a:stretch>
                  </pic:blipFill>
                  <pic:spPr>
                    <a:xfrm>
                      <a:off x="0" y="0"/>
                      <a:ext cx="5848962" cy="3171825"/>
                    </a:xfrm>
                    <a:prstGeom prst="rect">
                      <a:avLst/>
                    </a:prstGeom>
                  </pic:spPr>
                </pic:pic>
              </a:graphicData>
            </a:graphic>
          </wp:inline>
        </w:drawing>
      </w:r>
    </w:p>
    <w:p w14:paraId="217CF28D" w14:textId="77777777" w:rsidR="007046C3" w:rsidRPr="007046C3" w:rsidRDefault="007046C3" w:rsidP="007046C3">
      <w:pPr>
        <w:rPr>
          <w:rFonts w:cs="Arial"/>
        </w:rPr>
      </w:pPr>
    </w:p>
    <w:p w14:paraId="5171DC25" w14:textId="77777777" w:rsidR="007046C3" w:rsidRPr="007046C3" w:rsidRDefault="007046C3" w:rsidP="00D73AAD">
      <w:pPr>
        <w:spacing w:after="0" w:line="360" w:lineRule="auto"/>
        <w:rPr>
          <w:rFonts w:cs="Arial"/>
        </w:rPr>
      </w:pPr>
      <w:r w:rsidRPr="007046C3">
        <w:rPr>
          <w:rFonts w:cs="Arial"/>
        </w:rPr>
        <w:t xml:space="preserve">        A cultura de segurança é a medida em que a cultura de uma organização apoia e promove a segurança do paciente.</w:t>
      </w:r>
    </w:p>
    <w:p w14:paraId="181757E0" w14:textId="77777777" w:rsidR="007046C3" w:rsidRPr="007046C3" w:rsidRDefault="007046C3" w:rsidP="00D73AAD">
      <w:pPr>
        <w:spacing w:after="0" w:line="360" w:lineRule="auto"/>
        <w:rPr>
          <w:rFonts w:cs="Arial"/>
        </w:rPr>
      </w:pPr>
      <w:r w:rsidRPr="007046C3">
        <w:rPr>
          <w:rFonts w:cs="Arial"/>
        </w:rPr>
        <w:t xml:space="preserve">     A pesquisa é realizada a cada 2 anos, utilizando a ferramenta de pesquisa validada pela AHRQ </w:t>
      </w:r>
      <w:proofErr w:type="spellStart"/>
      <w:r w:rsidRPr="007046C3">
        <w:rPr>
          <w:rFonts w:cs="Arial"/>
        </w:rPr>
        <w:t>Surveys</w:t>
      </w:r>
      <w:proofErr w:type="spellEnd"/>
      <w:r w:rsidRPr="007046C3">
        <w:rPr>
          <w:rFonts w:cs="Arial"/>
        </w:rPr>
        <w:t xml:space="preserve"> </w:t>
      </w:r>
      <w:proofErr w:type="spellStart"/>
      <w:r w:rsidRPr="007046C3">
        <w:rPr>
          <w:rFonts w:cs="Arial"/>
        </w:rPr>
        <w:t>on</w:t>
      </w:r>
      <w:proofErr w:type="spellEnd"/>
      <w:r w:rsidRPr="007046C3">
        <w:rPr>
          <w:rFonts w:cs="Arial"/>
        </w:rPr>
        <w:t xml:space="preserve"> </w:t>
      </w:r>
      <w:proofErr w:type="spellStart"/>
      <w:r w:rsidRPr="007046C3">
        <w:rPr>
          <w:rFonts w:cs="Arial"/>
        </w:rPr>
        <w:t>Patient</w:t>
      </w:r>
      <w:proofErr w:type="spellEnd"/>
      <w:r w:rsidRPr="007046C3">
        <w:rPr>
          <w:rFonts w:cs="Arial"/>
        </w:rPr>
        <w:t xml:space="preserve"> </w:t>
      </w:r>
      <w:proofErr w:type="spellStart"/>
      <w:r w:rsidRPr="007046C3">
        <w:rPr>
          <w:rFonts w:cs="Arial"/>
        </w:rPr>
        <w:t>Safety</w:t>
      </w:r>
      <w:proofErr w:type="spellEnd"/>
      <w:r w:rsidRPr="007046C3">
        <w:rPr>
          <w:rFonts w:cs="Arial"/>
        </w:rPr>
        <w:t xml:space="preserve"> Culture (SOPS™) que permite que as organizações de saúde avaliem como seus funcionários percebem vários aspectos da cultura de segurança do paciente. Esse ano, antes da reaplicação da pesquisa global, foi conduzida uma pesquisa pulse apenas do domínio 10. Resposta ao Erro (“os colaboradores são tratados de forma justa quando cometem erros e há um foco em aprender com os erros e apoiar os colaboradores envolvidos em erros.”)</w:t>
      </w:r>
      <w:r w:rsidRPr="007046C3">
        <w:rPr>
          <w:rFonts w:cs="Arial"/>
        </w:rPr>
        <w:br/>
      </w:r>
      <w:r w:rsidRPr="007046C3">
        <w:rPr>
          <w:rFonts w:cs="Arial"/>
        </w:rPr>
        <w:br/>
      </w:r>
      <w:r w:rsidRPr="007046C3">
        <w:rPr>
          <w:rFonts w:cs="Arial"/>
          <w:b/>
          <w:bCs/>
        </w:rPr>
        <w:t xml:space="preserve"> Histórico da Pesquisa</w:t>
      </w:r>
    </w:p>
    <w:p w14:paraId="5292FD72" w14:textId="7982DC53" w:rsidR="007046C3" w:rsidRPr="007046C3" w:rsidRDefault="007046C3" w:rsidP="00D73AAD">
      <w:pPr>
        <w:spacing w:after="0" w:line="360" w:lineRule="auto"/>
        <w:rPr>
          <w:rFonts w:cs="Arial"/>
        </w:rPr>
      </w:pPr>
      <w:r w:rsidRPr="007046C3">
        <w:rPr>
          <w:rFonts w:cs="Arial"/>
        </w:rPr>
        <w:t>O histórico dos índices do domínio 10 encontram-se no gráfico ao lado.</w:t>
      </w:r>
      <w:r>
        <w:br/>
      </w:r>
      <w:r w:rsidRPr="007046C3">
        <w:rPr>
          <w:rFonts w:cs="Arial"/>
        </w:rPr>
        <w:t xml:space="preserve">O indicador cresceu no decorrer dos anos, e a meta para 2025 é um aumento percentual de </w:t>
      </w:r>
      <w:r w:rsidRPr="17297A29">
        <w:rPr>
          <w:rFonts w:cs="Arial"/>
        </w:rPr>
        <w:t>4</w:t>
      </w:r>
      <w:r w:rsidR="3F9DDCC4" w:rsidRPr="17297A29">
        <w:rPr>
          <w:rFonts w:cs="Arial"/>
        </w:rPr>
        <w:t>pp</w:t>
      </w:r>
      <w:r w:rsidRPr="59D96A8A">
        <w:rPr>
          <w:rFonts w:cs="Arial"/>
        </w:rPr>
        <w:t>.</w:t>
      </w:r>
    </w:p>
    <w:p w14:paraId="05CA9DE1" w14:textId="3D39A7F7" w:rsidR="00E45952" w:rsidRDefault="007046C3" w:rsidP="007046C3">
      <w:pPr>
        <w:rPr>
          <w:rFonts w:eastAsiaTheme="minorEastAsia" w:cs="Arial"/>
          <w:b/>
          <w:bCs/>
        </w:rPr>
      </w:pPr>
      <w:r w:rsidRPr="007046C3">
        <w:rPr>
          <w:rFonts w:cs="Arial"/>
        </w:rPr>
        <w:br/>
      </w:r>
      <w:r w:rsidRPr="007046C3">
        <w:rPr>
          <w:rFonts w:eastAsiaTheme="minorEastAsia" w:cs="Arial"/>
          <w:b/>
          <w:bCs/>
        </w:rPr>
        <w:t>Sobre a pesquisa</w:t>
      </w:r>
    </w:p>
    <w:p w14:paraId="5BC28CA7" w14:textId="1BD25D8F" w:rsidR="00E45952" w:rsidRDefault="007046C3" w:rsidP="00D73AAD">
      <w:pPr>
        <w:spacing w:after="0" w:line="360" w:lineRule="auto"/>
        <w:rPr>
          <w:rFonts w:cs="Arial"/>
        </w:rPr>
      </w:pPr>
      <w:r w:rsidRPr="007046C3">
        <w:rPr>
          <w:rFonts w:eastAsiaTheme="minorEastAsia" w:cs="Arial"/>
        </w:rPr>
        <w:t>A cultura de segurança é a medida em que a cultura de uma organização apoia e promove a segurança do paciente.</w:t>
      </w:r>
      <w:r w:rsidR="00E45952">
        <w:rPr>
          <w:rFonts w:eastAsiaTheme="minorEastAsia" w:cs="Arial"/>
        </w:rPr>
        <w:t xml:space="preserve"> </w:t>
      </w:r>
      <w:r w:rsidRPr="007046C3">
        <w:rPr>
          <w:rFonts w:eastAsiaTheme="minorEastAsia" w:cs="Arial"/>
        </w:rPr>
        <w:t xml:space="preserve">A pesquisa é realizada a cada 2 anos, utilizando a ferramenta de pesquisa validada pela AHRQ </w:t>
      </w:r>
      <w:proofErr w:type="spellStart"/>
      <w:r w:rsidRPr="007046C3">
        <w:rPr>
          <w:rFonts w:eastAsiaTheme="minorEastAsia" w:cs="Arial"/>
        </w:rPr>
        <w:t>Surveys</w:t>
      </w:r>
      <w:proofErr w:type="spellEnd"/>
      <w:r w:rsidRPr="007046C3">
        <w:rPr>
          <w:rFonts w:eastAsiaTheme="minorEastAsia" w:cs="Arial"/>
        </w:rPr>
        <w:t xml:space="preserve"> </w:t>
      </w:r>
      <w:proofErr w:type="spellStart"/>
      <w:r w:rsidRPr="007046C3">
        <w:rPr>
          <w:rFonts w:eastAsiaTheme="minorEastAsia" w:cs="Arial"/>
        </w:rPr>
        <w:t>on</w:t>
      </w:r>
      <w:proofErr w:type="spellEnd"/>
      <w:r w:rsidRPr="007046C3">
        <w:rPr>
          <w:rFonts w:eastAsiaTheme="minorEastAsia" w:cs="Arial"/>
        </w:rPr>
        <w:t xml:space="preserve"> </w:t>
      </w:r>
      <w:proofErr w:type="spellStart"/>
      <w:r w:rsidRPr="007046C3">
        <w:rPr>
          <w:rFonts w:eastAsiaTheme="minorEastAsia" w:cs="Arial"/>
        </w:rPr>
        <w:t>Patient</w:t>
      </w:r>
      <w:proofErr w:type="spellEnd"/>
      <w:r w:rsidRPr="007046C3">
        <w:rPr>
          <w:rFonts w:eastAsiaTheme="minorEastAsia" w:cs="Arial"/>
        </w:rPr>
        <w:t xml:space="preserve"> </w:t>
      </w:r>
      <w:proofErr w:type="spellStart"/>
      <w:r w:rsidRPr="007046C3">
        <w:rPr>
          <w:rFonts w:eastAsiaTheme="minorEastAsia" w:cs="Arial"/>
        </w:rPr>
        <w:t>Safety</w:t>
      </w:r>
      <w:proofErr w:type="spellEnd"/>
      <w:r w:rsidRPr="007046C3">
        <w:rPr>
          <w:rFonts w:eastAsiaTheme="minorEastAsia" w:cs="Arial"/>
        </w:rPr>
        <w:t xml:space="preserve"> Culture (SOPS™) que permite que as organizações de saúde avaliem como seus funcionários percebem vários aspectos da cultura de segurança do paciente. Esse ano, antes da reaplicação da pesquisa global, foi conduzida uma pesquisa pulse apenas do domínio 10. Resposta ao Erro (“os colaboradores são tratados de forma justa quando cometem erros e há um foco em aprender com os erros e apoiar os colaboradores envolvidos em erros.”)</w:t>
      </w:r>
    </w:p>
    <w:p w14:paraId="06B5A3DB" w14:textId="77777777" w:rsidR="007046C3" w:rsidRPr="007046C3" w:rsidRDefault="007046C3" w:rsidP="009104BB">
      <w:pPr>
        <w:jc w:val="center"/>
        <w:rPr>
          <w:rFonts w:cs="Arial"/>
        </w:rPr>
      </w:pPr>
      <w:r w:rsidRPr="007046C3">
        <w:rPr>
          <w:rFonts w:cs="Arial"/>
          <w:noProof/>
        </w:rPr>
        <w:drawing>
          <wp:inline distT="0" distB="0" distL="0" distR="0" wp14:anchorId="7CA54F07" wp14:editId="64F1421C">
            <wp:extent cx="2813922" cy="3852000"/>
            <wp:effectExtent l="0" t="0" r="5715" b="0"/>
            <wp:docPr id="5786214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21492" name="Picture 578621492"/>
                    <pic:cNvPicPr/>
                  </pic:nvPicPr>
                  <pic:blipFill>
                    <a:blip r:embed="rId97">
                      <a:extLst>
                        <a:ext uri="{28A0092B-C50C-407E-A947-70E740481C1C}">
                          <a14:useLocalDpi xmlns:a14="http://schemas.microsoft.com/office/drawing/2010/main"/>
                        </a:ext>
                      </a:extLst>
                    </a:blip>
                    <a:stretch>
                      <a:fillRect/>
                    </a:stretch>
                  </pic:blipFill>
                  <pic:spPr>
                    <a:xfrm>
                      <a:off x="0" y="0"/>
                      <a:ext cx="2813922" cy="3852000"/>
                    </a:xfrm>
                    <a:prstGeom prst="rect">
                      <a:avLst/>
                    </a:prstGeom>
                  </pic:spPr>
                </pic:pic>
              </a:graphicData>
            </a:graphic>
          </wp:inline>
        </w:drawing>
      </w:r>
    </w:p>
    <w:p w14:paraId="1ED34EA5" w14:textId="77777777" w:rsidR="00E45952" w:rsidRDefault="00E45952" w:rsidP="007046C3">
      <w:pPr>
        <w:rPr>
          <w:rFonts w:eastAsiaTheme="minorEastAsia" w:cs="Arial"/>
          <w:b/>
          <w:bCs/>
          <w:color w:val="2E75B6"/>
        </w:rPr>
      </w:pPr>
    </w:p>
    <w:p w14:paraId="1CF9DD07" w14:textId="77777777" w:rsidR="007046C3" w:rsidRPr="00E45952" w:rsidRDefault="007046C3" w:rsidP="007046C3">
      <w:pPr>
        <w:rPr>
          <w:rFonts w:cs="Arial"/>
          <w:sz w:val="32"/>
          <w:szCs w:val="32"/>
        </w:rPr>
      </w:pPr>
      <w:r w:rsidRPr="00E45952">
        <w:rPr>
          <w:rFonts w:eastAsiaTheme="minorEastAsia" w:cs="Arial"/>
          <w:b/>
          <w:bCs/>
          <w:color w:val="2E75B6"/>
          <w:sz w:val="32"/>
          <w:szCs w:val="32"/>
        </w:rPr>
        <w:t>Gerenciamento de risco Reativo</w:t>
      </w:r>
    </w:p>
    <w:p w14:paraId="38A11D1A" w14:textId="77777777" w:rsidR="007046C3" w:rsidRPr="007046C3" w:rsidRDefault="007046C3" w:rsidP="007046C3">
      <w:pPr>
        <w:rPr>
          <w:rFonts w:eastAsiaTheme="minorEastAsia" w:cs="Arial"/>
          <w:b/>
          <w:bCs/>
          <w:color w:val="2E75B6"/>
        </w:rPr>
      </w:pPr>
    </w:p>
    <w:p w14:paraId="17E633D5" w14:textId="77777777" w:rsidR="007046C3" w:rsidRPr="007046C3" w:rsidRDefault="007046C3" w:rsidP="009104BB">
      <w:pPr>
        <w:jc w:val="center"/>
        <w:rPr>
          <w:rFonts w:cs="Arial"/>
        </w:rPr>
      </w:pPr>
      <w:r w:rsidRPr="007046C3">
        <w:rPr>
          <w:rFonts w:cs="Arial"/>
          <w:noProof/>
        </w:rPr>
        <w:drawing>
          <wp:inline distT="0" distB="0" distL="0" distR="0" wp14:anchorId="5D8BE6C1" wp14:editId="78603292">
            <wp:extent cx="4733832" cy="2520000"/>
            <wp:effectExtent l="0" t="0" r="0" b="0"/>
            <wp:docPr id="20625808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80863" name="Picture 2062580863"/>
                    <pic:cNvPicPr/>
                  </pic:nvPicPr>
                  <pic:blipFill>
                    <a:blip r:embed="rId98">
                      <a:extLst>
                        <a:ext uri="{28A0092B-C50C-407E-A947-70E740481C1C}">
                          <a14:useLocalDpi xmlns:a14="http://schemas.microsoft.com/office/drawing/2010/main"/>
                        </a:ext>
                      </a:extLst>
                    </a:blip>
                    <a:stretch>
                      <a:fillRect/>
                    </a:stretch>
                  </pic:blipFill>
                  <pic:spPr>
                    <a:xfrm>
                      <a:off x="0" y="0"/>
                      <a:ext cx="4733832" cy="2520000"/>
                    </a:xfrm>
                    <a:prstGeom prst="rect">
                      <a:avLst/>
                    </a:prstGeom>
                  </pic:spPr>
                </pic:pic>
              </a:graphicData>
            </a:graphic>
          </wp:inline>
        </w:drawing>
      </w:r>
    </w:p>
    <w:p w14:paraId="66104E2C" w14:textId="77777777" w:rsidR="0081197F" w:rsidRDefault="007046C3" w:rsidP="007046C3">
      <w:pPr>
        <w:rPr>
          <w:rFonts w:cs="Arial"/>
        </w:rPr>
      </w:pPr>
      <w:r w:rsidRPr="007046C3">
        <w:rPr>
          <w:rFonts w:cs="Arial"/>
          <w:noProof/>
        </w:rPr>
        <w:drawing>
          <wp:inline distT="0" distB="0" distL="0" distR="0" wp14:anchorId="05F05EE6" wp14:editId="234537AA">
            <wp:extent cx="5675294" cy="2880000"/>
            <wp:effectExtent l="0" t="0" r="1905" b="0"/>
            <wp:docPr id="4135677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67759" name="Picture 413567759"/>
                    <pic:cNvPicPr/>
                  </pic:nvPicPr>
                  <pic:blipFill>
                    <a:blip r:embed="rId99">
                      <a:extLst>
                        <a:ext uri="{28A0092B-C50C-407E-A947-70E740481C1C}">
                          <a14:useLocalDpi xmlns:a14="http://schemas.microsoft.com/office/drawing/2010/main"/>
                        </a:ext>
                      </a:extLst>
                    </a:blip>
                    <a:stretch>
                      <a:fillRect/>
                    </a:stretch>
                  </pic:blipFill>
                  <pic:spPr>
                    <a:xfrm>
                      <a:off x="0" y="0"/>
                      <a:ext cx="5675294" cy="2880000"/>
                    </a:xfrm>
                    <a:prstGeom prst="rect">
                      <a:avLst/>
                    </a:prstGeom>
                  </pic:spPr>
                </pic:pic>
              </a:graphicData>
            </a:graphic>
          </wp:inline>
        </w:drawing>
      </w:r>
    </w:p>
    <w:p w14:paraId="755F2D7F" w14:textId="2AF076F5" w:rsidR="007046C3" w:rsidRPr="007046C3" w:rsidRDefault="007046C3" w:rsidP="007046C3">
      <w:pPr>
        <w:rPr>
          <w:rFonts w:cs="Arial"/>
        </w:rPr>
      </w:pPr>
      <w:r w:rsidRPr="007046C3">
        <w:rPr>
          <w:rFonts w:cs="Arial"/>
          <w:noProof/>
        </w:rPr>
        <w:drawing>
          <wp:inline distT="0" distB="0" distL="0" distR="0" wp14:anchorId="3B4841E0" wp14:editId="77199184">
            <wp:extent cx="6180214" cy="2880000"/>
            <wp:effectExtent l="0" t="0" r="0" b="0"/>
            <wp:docPr id="1342840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40477" name="Picture 1342840477"/>
                    <pic:cNvPicPr/>
                  </pic:nvPicPr>
                  <pic:blipFill>
                    <a:blip r:embed="rId100">
                      <a:extLst>
                        <a:ext uri="{28A0092B-C50C-407E-A947-70E740481C1C}">
                          <a14:useLocalDpi xmlns:a14="http://schemas.microsoft.com/office/drawing/2010/main"/>
                        </a:ext>
                      </a:extLst>
                    </a:blip>
                    <a:stretch>
                      <a:fillRect/>
                    </a:stretch>
                  </pic:blipFill>
                  <pic:spPr>
                    <a:xfrm>
                      <a:off x="0" y="0"/>
                      <a:ext cx="6180214" cy="2880000"/>
                    </a:xfrm>
                    <a:prstGeom prst="rect">
                      <a:avLst/>
                    </a:prstGeom>
                  </pic:spPr>
                </pic:pic>
              </a:graphicData>
            </a:graphic>
          </wp:inline>
        </w:drawing>
      </w:r>
    </w:p>
    <w:p w14:paraId="5F61470A" w14:textId="77777777" w:rsidR="007046C3" w:rsidRPr="007046C3" w:rsidRDefault="007046C3" w:rsidP="007046C3">
      <w:pPr>
        <w:rPr>
          <w:rFonts w:cs="Arial"/>
        </w:rPr>
      </w:pPr>
      <w:r w:rsidRPr="007046C3">
        <w:rPr>
          <w:rFonts w:eastAsiaTheme="minorEastAsia" w:cs="Arial"/>
          <w:b/>
          <w:bCs/>
          <w:color w:val="2E75B6"/>
        </w:rPr>
        <w:t xml:space="preserve"> </w:t>
      </w:r>
      <w:r w:rsidRPr="007046C3">
        <w:rPr>
          <w:rFonts w:cs="Arial"/>
          <w:noProof/>
        </w:rPr>
        <w:drawing>
          <wp:inline distT="0" distB="0" distL="0" distR="0" wp14:anchorId="3ECE9735" wp14:editId="168BADBD">
            <wp:extent cx="5743575" cy="3171825"/>
            <wp:effectExtent l="0" t="0" r="0" b="0"/>
            <wp:docPr id="1466159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59654" name="Picture 1466159654"/>
                    <pic:cNvPicPr/>
                  </pic:nvPicPr>
                  <pic:blipFill>
                    <a:blip r:embed="rId101">
                      <a:extLst>
                        <a:ext uri="{28A0092B-C50C-407E-A947-70E740481C1C}">
                          <a14:useLocalDpi xmlns:a14="http://schemas.microsoft.com/office/drawing/2010/main"/>
                        </a:ext>
                      </a:extLst>
                    </a:blip>
                    <a:stretch>
                      <a:fillRect/>
                    </a:stretch>
                  </pic:blipFill>
                  <pic:spPr>
                    <a:xfrm>
                      <a:off x="0" y="0"/>
                      <a:ext cx="5743575" cy="3171825"/>
                    </a:xfrm>
                    <a:prstGeom prst="rect">
                      <a:avLst/>
                    </a:prstGeom>
                  </pic:spPr>
                </pic:pic>
              </a:graphicData>
            </a:graphic>
          </wp:inline>
        </w:drawing>
      </w:r>
    </w:p>
    <w:p w14:paraId="31EF25AC" w14:textId="77777777" w:rsidR="007046C3" w:rsidRPr="007046C3" w:rsidRDefault="007046C3" w:rsidP="007046C3">
      <w:pPr>
        <w:rPr>
          <w:rFonts w:cs="Arial"/>
        </w:rPr>
      </w:pPr>
      <w:r w:rsidRPr="007046C3">
        <w:rPr>
          <w:rFonts w:cs="Arial"/>
          <w:noProof/>
        </w:rPr>
        <w:drawing>
          <wp:inline distT="0" distB="0" distL="0" distR="0" wp14:anchorId="0794EB34" wp14:editId="770FDE90">
            <wp:extent cx="5743575" cy="3181350"/>
            <wp:effectExtent l="0" t="0" r="0" b="0"/>
            <wp:docPr id="19883474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47479" name="Picture 1988347479"/>
                    <pic:cNvPicPr/>
                  </pic:nvPicPr>
                  <pic:blipFill>
                    <a:blip r:embed="rId102">
                      <a:extLst>
                        <a:ext uri="{28A0092B-C50C-407E-A947-70E740481C1C}">
                          <a14:useLocalDpi xmlns:a14="http://schemas.microsoft.com/office/drawing/2010/main"/>
                        </a:ext>
                      </a:extLst>
                    </a:blip>
                    <a:stretch>
                      <a:fillRect/>
                    </a:stretch>
                  </pic:blipFill>
                  <pic:spPr>
                    <a:xfrm>
                      <a:off x="0" y="0"/>
                      <a:ext cx="5743575" cy="3181350"/>
                    </a:xfrm>
                    <a:prstGeom prst="rect">
                      <a:avLst/>
                    </a:prstGeom>
                  </pic:spPr>
                </pic:pic>
              </a:graphicData>
            </a:graphic>
          </wp:inline>
        </w:drawing>
      </w:r>
    </w:p>
    <w:p w14:paraId="3E85058F" w14:textId="77777777" w:rsidR="007046C3" w:rsidRPr="007046C3" w:rsidRDefault="007046C3" w:rsidP="00D73AAD">
      <w:pPr>
        <w:spacing w:after="0" w:line="360" w:lineRule="auto"/>
        <w:rPr>
          <w:rFonts w:cs="Arial"/>
        </w:rPr>
      </w:pPr>
      <w:r w:rsidRPr="007046C3">
        <w:rPr>
          <w:rFonts w:eastAsia="Segoe UI" w:cs="Arial"/>
        </w:rPr>
        <w:t>Os dados apresentados demonstram um cenário aparentemente positivo quando observados apenas sob a ótica quantitativa, com redução expressiva dos eventos graves e catastróficos em comparação a 2025. Entretanto, a análise aprofundada revela que os processos que originam os eventos de maior severidade permanecem ativos e concentrados em poucas linhas de cuidado críticas, indicando que a redução observada pode não representar ainda uma maturidade sustentável do sistema de segurança.</w:t>
      </w:r>
    </w:p>
    <w:p w14:paraId="10332322" w14:textId="77777777" w:rsidR="007046C3" w:rsidRPr="007046C3" w:rsidRDefault="007046C3" w:rsidP="00D73AAD">
      <w:pPr>
        <w:spacing w:after="0" w:line="360" w:lineRule="auto"/>
        <w:rPr>
          <w:rFonts w:cs="Arial"/>
        </w:rPr>
      </w:pPr>
      <w:r w:rsidRPr="007046C3">
        <w:rPr>
          <w:rFonts w:eastAsia="Segoe UI" w:cs="Arial"/>
        </w:rPr>
        <w:t>A principal preocupação não está no volume de eventos, mas na persistência das mesmas causas sistêmicas associadas aos desfechos mais graves.</w:t>
      </w:r>
    </w:p>
    <w:p w14:paraId="14D77D36" w14:textId="77777777" w:rsidR="007046C3" w:rsidRPr="007046C3" w:rsidRDefault="007046C3" w:rsidP="00D73AAD">
      <w:pPr>
        <w:spacing w:after="0" w:line="360" w:lineRule="auto"/>
        <w:rPr>
          <w:rFonts w:cs="Arial"/>
        </w:rPr>
      </w:pPr>
      <w:r w:rsidRPr="007046C3">
        <w:rPr>
          <w:rFonts w:eastAsia="Segoe UI" w:cs="Arial"/>
        </w:rPr>
        <w:t>Esses resultados indicam melhora na capacidade institucional de evitar danos extremos ao paciente.</w:t>
      </w:r>
    </w:p>
    <w:p w14:paraId="29EB3A63" w14:textId="77777777" w:rsidR="007046C3" w:rsidRPr="007046C3" w:rsidRDefault="007046C3" w:rsidP="00D73AAD">
      <w:pPr>
        <w:spacing w:after="0" w:line="360" w:lineRule="auto"/>
        <w:rPr>
          <w:rFonts w:cs="Arial"/>
        </w:rPr>
      </w:pPr>
      <w:r w:rsidRPr="007046C3">
        <w:rPr>
          <w:rFonts w:eastAsia="Segoe UI" w:cs="Arial"/>
        </w:rPr>
        <w:t>O comportamento dos eventos moderados e leves também apresenta tendência favorável:</w:t>
      </w:r>
    </w:p>
    <w:p w14:paraId="402BC387" w14:textId="77777777" w:rsidR="007046C3" w:rsidRPr="007046C3" w:rsidRDefault="007046C3" w:rsidP="007046C3">
      <w:pPr>
        <w:pStyle w:val="ListParagraph"/>
        <w:numPr>
          <w:ilvl w:val="0"/>
          <w:numId w:val="13"/>
        </w:numPr>
        <w:spacing w:after="0" w:line="300" w:lineRule="auto"/>
        <w:rPr>
          <w:rFonts w:eastAsia="Segoe UI" w:cs="Arial"/>
        </w:rPr>
      </w:pPr>
      <w:r w:rsidRPr="007046C3">
        <w:rPr>
          <w:rFonts w:eastAsia="Segoe UI" w:cs="Arial"/>
        </w:rPr>
        <w:t>Moderados: projeção de 421 versus 1.073 em 2025.</w:t>
      </w:r>
    </w:p>
    <w:p w14:paraId="69F8EA88" w14:textId="77777777" w:rsidR="007046C3" w:rsidRPr="007046C3" w:rsidRDefault="007046C3" w:rsidP="007046C3">
      <w:pPr>
        <w:pStyle w:val="ListParagraph"/>
        <w:numPr>
          <w:ilvl w:val="0"/>
          <w:numId w:val="13"/>
        </w:numPr>
        <w:spacing w:after="0" w:line="300" w:lineRule="auto"/>
        <w:rPr>
          <w:rFonts w:eastAsia="Segoe UI" w:cs="Arial"/>
        </w:rPr>
      </w:pPr>
      <w:r w:rsidRPr="007046C3">
        <w:rPr>
          <w:rFonts w:eastAsia="Segoe UI" w:cs="Arial"/>
        </w:rPr>
        <w:t>Leves: projeção de 431 versus 1.883 em 2025.</w:t>
      </w:r>
    </w:p>
    <w:p w14:paraId="0D4A511B" w14:textId="77777777" w:rsidR="007046C3" w:rsidRPr="007046C3" w:rsidRDefault="007046C3" w:rsidP="00D73AAD">
      <w:pPr>
        <w:spacing w:after="0" w:line="360" w:lineRule="auto"/>
        <w:rPr>
          <w:rFonts w:cs="Arial"/>
        </w:rPr>
      </w:pPr>
      <w:r w:rsidRPr="007046C3">
        <w:rPr>
          <w:rFonts w:eastAsia="Segoe UI" w:cs="Arial"/>
        </w:rPr>
        <w:t>Do ponto de vista executivo, isso sugere que as ações de segurança implementadas ao longo de 2025 produziram impacto na redução do dano efetivo.</w:t>
      </w:r>
    </w:p>
    <w:p w14:paraId="77162949" w14:textId="77777777" w:rsidR="007046C3" w:rsidRPr="007046C3" w:rsidRDefault="007046C3" w:rsidP="00D73AAD">
      <w:pPr>
        <w:spacing w:after="0" w:line="360" w:lineRule="auto"/>
        <w:rPr>
          <w:rFonts w:cs="Arial"/>
        </w:rPr>
      </w:pPr>
      <w:r w:rsidRPr="007046C3">
        <w:rPr>
          <w:rFonts w:eastAsia="Segoe UI" w:cs="Arial"/>
        </w:rPr>
        <w:t xml:space="preserve">O crescimento proporcional das notificações sem </w:t>
      </w:r>
      <w:proofErr w:type="spellStart"/>
      <w:r w:rsidRPr="007046C3">
        <w:rPr>
          <w:rFonts w:eastAsia="Segoe UI" w:cs="Arial"/>
        </w:rPr>
        <w:t>dano</w:t>
      </w:r>
      <w:proofErr w:type="spellEnd"/>
      <w:r w:rsidRPr="007046C3">
        <w:rPr>
          <w:rFonts w:eastAsia="Segoe UI" w:cs="Arial"/>
        </w:rPr>
        <w:t xml:space="preserve"> merece atenção.</w:t>
      </w:r>
    </w:p>
    <w:p w14:paraId="283AC35E" w14:textId="77777777" w:rsidR="007046C3" w:rsidRPr="007046C3" w:rsidRDefault="007046C3" w:rsidP="007046C3">
      <w:pPr>
        <w:spacing w:after="0" w:line="300" w:lineRule="auto"/>
        <w:rPr>
          <w:rFonts w:cs="Arial"/>
        </w:rPr>
      </w:pPr>
      <w:r w:rsidRPr="007046C3">
        <w:rPr>
          <w:rFonts w:eastAsia="Segoe UI" w:cs="Arial"/>
        </w:rPr>
        <w:t>Foram registrados:</w:t>
      </w:r>
    </w:p>
    <w:p w14:paraId="7165ABB6" w14:textId="77777777" w:rsidR="007046C3" w:rsidRPr="007046C3" w:rsidRDefault="007046C3" w:rsidP="007046C3">
      <w:pPr>
        <w:pStyle w:val="ListParagraph"/>
        <w:numPr>
          <w:ilvl w:val="0"/>
          <w:numId w:val="12"/>
        </w:numPr>
        <w:spacing w:after="0" w:line="300" w:lineRule="auto"/>
        <w:rPr>
          <w:rFonts w:eastAsia="Segoe UI" w:cs="Arial"/>
        </w:rPr>
      </w:pPr>
      <w:r w:rsidRPr="007046C3">
        <w:rPr>
          <w:rFonts w:eastAsia="Segoe UI" w:cs="Arial"/>
        </w:rPr>
        <w:t xml:space="preserve">872 eventos sem </w:t>
      </w:r>
      <w:proofErr w:type="spellStart"/>
      <w:r w:rsidRPr="007046C3">
        <w:rPr>
          <w:rFonts w:eastAsia="Segoe UI" w:cs="Arial"/>
        </w:rPr>
        <w:t>dano</w:t>
      </w:r>
      <w:proofErr w:type="spellEnd"/>
      <w:r w:rsidRPr="007046C3">
        <w:rPr>
          <w:rFonts w:eastAsia="Segoe UI" w:cs="Arial"/>
        </w:rPr>
        <w:t xml:space="preserve"> em apenas cinco meses.</w:t>
      </w:r>
    </w:p>
    <w:p w14:paraId="647958A8" w14:textId="77777777" w:rsidR="007046C3" w:rsidRPr="007046C3" w:rsidRDefault="007046C3" w:rsidP="007046C3">
      <w:pPr>
        <w:pStyle w:val="ListParagraph"/>
        <w:numPr>
          <w:ilvl w:val="0"/>
          <w:numId w:val="12"/>
        </w:numPr>
        <w:spacing w:after="0" w:line="300" w:lineRule="auto"/>
        <w:rPr>
          <w:rFonts w:eastAsia="Segoe UI" w:cs="Arial"/>
        </w:rPr>
      </w:pPr>
      <w:r w:rsidRPr="007046C3">
        <w:rPr>
          <w:rFonts w:eastAsia="Segoe UI" w:cs="Arial"/>
        </w:rPr>
        <w:t>Projeção de aproximadamente 1.200 notificações para 2026.</w:t>
      </w:r>
    </w:p>
    <w:p w14:paraId="1E4B0278" w14:textId="77777777" w:rsidR="007046C3" w:rsidRPr="007046C3" w:rsidRDefault="007046C3" w:rsidP="007046C3">
      <w:pPr>
        <w:pStyle w:val="ListParagraph"/>
        <w:numPr>
          <w:ilvl w:val="0"/>
          <w:numId w:val="12"/>
        </w:numPr>
        <w:spacing w:after="0" w:line="300" w:lineRule="auto"/>
        <w:rPr>
          <w:rFonts w:eastAsia="Segoe UI" w:cs="Arial"/>
        </w:rPr>
      </w:pPr>
      <w:r w:rsidRPr="007046C3">
        <w:rPr>
          <w:rFonts w:eastAsia="Segoe UI" w:cs="Arial"/>
        </w:rPr>
        <w:t>Crescimento estimado de 4% em relação a 2025.</w:t>
      </w:r>
    </w:p>
    <w:p w14:paraId="3EAA7C7A" w14:textId="77777777" w:rsidR="007046C3" w:rsidRPr="007046C3" w:rsidRDefault="007046C3" w:rsidP="00D73AAD">
      <w:pPr>
        <w:spacing w:after="0" w:line="360" w:lineRule="auto"/>
        <w:rPr>
          <w:rFonts w:cs="Arial"/>
        </w:rPr>
      </w:pPr>
      <w:r w:rsidRPr="007046C3">
        <w:rPr>
          <w:rFonts w:eastAsia="Segoe UI" w:cs="Arial"/>
        </w:rPr>
        <w:t>Embora este indicador seja frequentemente interpretado como fortalecimento da cultura de notificação, ele também pode representar um aumento na exposição a falhas que estão sendo interceptadas antes do dano.</w:t>
      </w:r>
    </w:p>
    <w:p w14:paraId="2D7627B8" w14:textId="77777777" w:rsidR="007046C3" w:rsidRPr="007046C3" w:rsidRDefault="007046C3" w:rsidP="00D73AAD">
      <w:pPr>
        <w:spacing w:after="0" w:line="360" w:lineRule="auto"/>
        <w:rPr>
          <w:rFonts w:cs="Arial"/>
        </w:rPr>
      </w:pPr>
      <w:r w:rsidRPr="007046C3">
        <w:rPr>
          <w:rFonts w:eastAsia="Segoe UI" w:cs="Arial"/>
        </w:rPr>
        <w:t>Em outras palavras:</w:t>
      </w:r>
    </w:p>
    <w:p w14:paraId="28DE77B1" w14:textId="77777777" w:rsidR="007046C3" w:rsidRPr="007046C3" w:rsidRDefault="007046C3" w:rsidP="00D73AAD">
      <w:pPr>
        <w:spacing w:after="0" w:line="360" w:lineRule="auto"/>
        <w:rPr>
          <w:rFonts w:cs="Arial"/>
        </w:rPr>
      </w:pPr>
      <w:r w:rsidRPr="007046C3">
        <w:rPr>
          <w:rFonts w:eastAsia="Segoe UI" w:cs="Arial"/>
        </w:rPr>
        <w:t>O sistema está encontrando os erros antes que eles atinjam o paciente, porém os erros continuam acontecendo.</w:t>
      </w:r>
    </w:p>
    <w:p w14:paraId="79A27D77" w14:textId="77777777" w:rsidR="007046C3" w:rsidRPr="007046C3" w:rsidRDefault="007046C3" w:rsidP="007046C3">
      <w:pPr>
        <w:spacing w:after="0" w:line="300" w:lineRule="auto"/>
        <w:rPr>
          <w:rFonts w:cs="Arial"/>
        </w:rPr>
      </w:pPr>
      <w:r w:rsidRPr="007046C3">
        <w:rPr>
          <w:rFonts w:eastAsia="Segoe UI" w:cs="Arial"/>
        </w:rPr>
        <w:t>Isso demonstra que as barreiras de recuperação estão funcionando melhor do que as barreiras de prevenção.</w:t>
      </w:r>
    </w:p>
    <w:p w14:paraId="69B438F6" w14:textId="77777777" w:rsidR="007046C3" w:rsidRPr="007046C3" w:rsidRDefault="007046C3" w:rsidP="00D73AAD">
      <w:pPr>
        <w:spacing w:after="0" w:line="360" w:lineRule="auto"/>
        <w:rPr>
          <w:rFonts w:cs="Arial"/>
        </w:rPr>
      </w:pPr>
      <w:r w:rsidRPr="007046C3">
        <w:rPr>
          <w:rFonts w:eastAsia="Segoe UI" w:cs="Arial"/>
        </w:rPr>
        <w:t>A taxa de:</w:t>
      </w:r>
    </w:p>
    <w:p w14:paraId="41FA2396" w14:textId="77777777" w:rsidR="007046C3" w:rsidRPr="007046C3" w:rsidRDefault="007046C3" w:rsidP="007046C3">
      <w:pPr>
        <w:spacing w:after="0" w:line="300" w:lineRule="auto"/>
        <w:rPr>
          <w:rFonts w:cs="Arial"/>
        </w:rPr>
      </w:pPr>
      <w:r w:rsidRPr="007046C3">
        <w:rPr>
          <w:rFonts w:eastAsia="Segoe UI" w:cs="Arial"/>
        </w:rPr>
        <w:t>13,39 incidentes por 1.000 passagens</w:t>
      </w:r>
    </w:p>
    <w:p w14:paraId="343412C0" w14:textId="77777777" w:rsidR="007046C3" w:rsidRPr="007046C3" w:rsidRDefault="007046C3" w:rsidP="007046C3">
      <w:pPr>
        <w:spacing w:after="0" w:line="300" w:lineRule="auto"/>
        <w:rPr>
          <w:rFonts w:cs="Arial"/>
        </w:rPr>
      </w:pPr>
      <w:r w:rsidRPr="007046C3">
        <w:rPr>
          <w:rFonts w:eastAsia="Segoe UI" w:cs="Arial"/>
        </w:rPr>
        <w:t>permanece elevada para uma instituição que busca avançar em maturidade de segurança.</w:t>
      </w:r>
    </w:p>
    <w:p w14:paraId="4CC020BF" w14:textId="77777777" w:rsidR="007046C3" w:rsidRPr="007046C3" w:rsidRDefault="007046C3" w:rsidP="00D73AAD">
      <w:pPr>
        <w:spacing w:after="0" w:line="360" w:lineRule="auto"/>
        <w:rPr>
          <w:rFonts w:cs="Arial"/>
        </w:rPr>
      </w:pPr>
      <w:r w:rsidRPr="007046C3">
        <w:rPr>
          <w:rFonts w:eastAsia="Segoe UI" w:cs="Arial"/>
        </w:rPr>
        <w:t>A análise deve considerar que:</w:t>
      </w:r>
    </w:p>
    <w:p w14:paraId="01B526CB" w14:textId="77777777" w:rsidR="007046C3" w:rsidRPr="007046C3" w:rsidRDefault="007046C3" w:rsidP="007046C3">
      <w:pPr>
        <w:pStyle w:val="ListParagraph"/>
        <w:numPr>
          <w:ilvl w:val="0"/>
          <w:numId w:val="11"/>
        </w:numPr>
        <w:spacing w:after="0" w:line="300" w:lineRule="auto"/>
        <w:rPr>
          <w:rFonts w:eastAsia="Segoe UI" w:cs="Arial"/>
        </w:rPr>
      </w:pPr>
      <w:r w:rsidRPr="007046C3">
        <w:rPr>
          <w:rFonts w:eastAsia="Segoe UI" w:cs="Arial"/>
        </w:rPr>
        <w:t>O número absoluto de eventos graves reduziu.</w:t>
      </w:r>
    </w:p>
    <w:p w14:paraId="1D9DE056" w14:textId="77777777" w:rsidR="007046C3" w:rsidRPr="007046C3" w:rsidRDefault="007046C3" w:rsidP="007046C3">
      <w:pPr>
        <w:pStyle w:val="ListParagraph"/>
        <w:numPr>
          <w:ilvl w:val="0"/>
          <w:numId w:val="11"/>
        </w:numPr>
        <w:spacing w:after="0" w:line="300" w:lineRule="auto"/>
        <w:rPr>
          <w:rFonts w:eastAsia="Segoe UI" w:cs="Arial"/>
        </w:rPr>
      </w:pPr>
      <w:r w:rsidRPr="007046C3">
        <w:rPr>
          <w:rFonts w:eastAsia="Segoe UI" w:cs="Arial"/>
        </w:rPr>
        <w:t>A exposição ao risco permanece elevada.</w:t>
      </w:r>
    </w:p>
    <w:p w14:paraId="4CB40BA0" w14:textId="77777777" w:rsidR="007046C3" w:rsidRPr="007046C3" w:rsidRDefault="007046C3" w:rsidP="007046C3">
      <w:pPr>
        <w:pStyle w:val="ListParagraph"/>
        <w:numPr>
          <w:ilvl w:val="0"/>
          <w:numId w:val="11"/>
        </w:numPr>
        <w:spacing w:after="0" w:line="300" w:lineRule="auto"/>
        <w:rPr>
          <w:rFonts w:eastAsia="Segoe UI" w:cs="Arial"/>
        </w:rPr>
      </w:pPr>
      <w:r w:rsidRPr="007046C3">
        <w:rPr>
          <w:rFonts w:eastAsia="Segoe UI" w:cs="Arial"/>
        </w:rPr>
        <w:t>As causas raízes continuam presentes.</w:t>
      </w:r>
    </w:p>
    <w:p w14:paraId="322ED570" w14:textId="77777777" w:rsidR="007046C3" w:rsidRPr="007046C3" w:rsidRDefault="007046C3" w:rsidP="00D73AAD">
      <w:pPr>
        <w:spacing w:after="0" w:line="360" w:lineRule="auto"/>
        <w:rPr>
          <w:rFonts w:cs="Arial"/>
        </w:rPr>
      </w:pPr>
      <w:r w:rsidRPr="007046C3">
        <w:rPr>
          <w:rFonts w:eastAsia="Segoe UI" w:cs="Arial"/>
        </w:rPr>
        <w:t>Os dados demonstram:</w:t>
      </w:r>
    </w:p>
    <w:p w14:paraId="49BEFB22" w14:textId="77777777" w:rsidR="007046C3" w:rsidRPr="007046C3" w:rsidRDefault="007046C3" w:rsidP="007046C3">
      <w:pPr>
        <w:pStyle w:val="ListParagraph"/>
        <w:numPr>
          <w:ilvl w:val="0"/>
          <w:numId w:val="10"/>
        </w:numPr>
        <w:spacing w:after="0" w:line="300" w:lineRule="auto"/>
        <w:rPr>
          <w:rFonts w:eastAsia="Segoe UI" w:cs="Arial"/>
        </w:rPr>
      </w:pPr>
      <w:r w:rsidRPr="007046C3">
        <w:rPr>
          <w:rFonts w:eastAsia="Segoe UI" w:cs="Arial"/>
        </w:rPr>
        <w:t>9 eventos sentinela.</w:t>
      </w:r>
    </w:p>
    <w:p w14:paraId="3EB53233" w14:textId="77777777" w:rsidR="007046C3" w:rsidRPr="007046C3" w:rsidRDefault="007046C3" w:rsidP="007046C3">
      <w:pPr>
        <w:pStyle w:val="ListParagraph"/>
        <w:numPr>
          <w:ilvl w:val="0"/>
          <w:numId w:val="10"/>
        </w:numPr>
        <w:spacing w:after="0" w:line="300" w:lineRule="auto"/>
        <w:rPr>
          <w:rFonts w:eastAsia="Segoe UI" w:cs="Arial"/>
        </w:rPr>
      </w:pPr>
      <w:r w:rsidRPr="007046C3">
        <w:rPr>
          <w:rFonts w:eastAsia="Segoe UI" w:cs="Arial"/>
        </w:rPr>
        <w:t>8 óbitos relacionados.</w:t>
      </w:r>
    </w:p>
    <w:p w14:paraId="4853A91E" w14:textId="77777777" w:rsidR="007046C3" w:rsidRPr="007046C3" w:rsidRDefault="007046C3" w:rsidP="007046C3">
      <w:pPr>
        <w:pStyle w:val="ListParagraph"/>
        <w:numPr>
          <w:ilvl w:val="0"/>
          <w:numId w:val="10"/>
        </w:numPr>
        <w:spacing w:after="0" w:line="300" w:lineRule="auto"/>
        <w:rPr>
          <w:rFonts w:eastAsia="Segoe UI" w:cs="Arial"/>
        </w:rPr>
      </w:pPr>
      <w:r w:rsidRPr="007046C3">
        <w:rPr>
          <w:rFonts w:eastAsia="Segoe UI" w:cs="Arial"/>
        </w:rPr>
        <w:t>5 unidades impactadas.</w:t>
      </w:r>
    </w:p>
    <w:p w14:paraId="4C8BAE87" w14:textId="77777777" w:rsidR="007046C3" w:rsidRPr="007046C3" w:rsidRDefault="007046C3" w:rsidP="00D73AAD">
      <w:pPr>
        <w:spacing w:after="0" w:line="360" w:lineRule="auto"/>
        <w:rPr>
          <w:rFonts w:cs="Arial"/>
        </w:rPr>
      </w:pPr>
      <w:r w:rsidRPr="007046C3">
        <w:rPr>
          <w:rFonts w:eastAsia="Segoe UI" w:cs="Arial"/>
        </w:rPr>
        <w:t>A relação entre eventos e óbitos é extremamente alta.</w:t>
      </w:r>
    </w:p>
    <w:p w14:paraId="25B34796" w14:textId="77777777" w:rsidR="007046C3" w:rsidRPr="007046C3" w:rsidRDefault="007046C3" w:rsidP="00D73AAD">
      <w:pPr>
        <w:spacing w:after="0" w:line="360" w:lineRule="auto"/>
        <w:rPr>
          <w:rFonts w:cs="Arial"/>
        </w:rPr>
      </w:pPr>
      <w:r w:rsidRPr="007046C3">
        <w:rPr>
          <w:rFonts w:eastAsia="Segoe UI" w:cs="Arial"/>
        </w:rPr>
        <w:t>Praticamente todos os eventos sentinela analisados evoluíram para desfechos fatais.</w:t>
      </w:r>
    </w:p>
    <w:p w14:paraId="69CE1776" w14:textId="77777777" w:rsidR="007046C3" w:rsidRPr="007046C3" w:rsidRDefault="007046C3" w:rsidP="007046C3">
      <w:pPr>
        <w:spacing w:after="0" w:line="300" w:lineRule="auto"/>
        <w:rPr>
          <w:rFonts w:cs="Arial"/>
        </w:rPr>
      </w:pPr>
      <w:r w:rsidRPr="007046C3">
        <w:rPr>
          <w:rFonts w:eastAsia="Segoe UI" w:cs="Arial"/>
        </w:rPr>
        <w:t>Isso indica falhas em processos de altíssima criticidade.</w:t>
      </w:r>
    </w:p>
    <w:p w14:paraId="2266FF22" w14:textId="77777777" w:rsidR="007046C3" w:rsidRPr="007046C3" w:rsidRDefault="007046C3" w:rsidP="00D73AAD">
      <w:pPr>
        <w:spacing w:after="0" w:line="360" w:lineRule="auto"/>
        <w:rPr>
          <w:rFonts w:cs="Arial"/>
        </w:rPr>
      </w:pPr>
      <w:r w:rsidRPr="007046C3">
        <w:rPr>
          <w:rFonts w:eastAsia="Segoe UI" w:cs="Arial"/>
        </w:rPr>
        <w:t>A distribuição não é homogênea.</w:t>
      </w:r>
    </w:p>
    <w:p w14:paraId="64567917" w14:textId="77777777" w:rsidR="007046C3" w:rsidRPr="007046C3" w:rsidRDefault="007046C3" w:rsidP="00D73AAD">
      <w:pPr>
        <w:spacing w:after="0" w:line="360" w:lineRule="auto"/>
        <w:rPr>
          <w:rFonts w:cs="Arial"/>
        </w:rPr>
      </w:pPr>
      <w:r w:rsidRPr="007046C3">
        <w:rPr>
          <w:rFonts w:eastAsia="Segoe UI" w:cs="Arial"/>
        </w:rPr>
        <w:t>As UTIS Responsáveis por:</w:t>
      </w:r>
    </w:p>
    <w:p w14:paraId="64705AF8" w14:textId="77777777" w:rsidR="007046C3" w:rsidRPr="007046C3" w:rsidRDefault="007046C3" w:rsidP="007046C3">
      <w:pPr>
        <w:spacing w:after="0" w:line="300" w:lineRule="auto"/>
        <w:rPr>
          <w:rFonts w:cs="Arial"/>
        </w:rPr>
      </w:pPr>
      <w:r w:rsidRPr="007046C3">
        <w:rPr>
          <w:rFonts w:eastAsia="Segoe UI" w:cs="Arial"/>
        </w:rPr>
        <w:t>5 eventos (55%)</w:t>
      </w:r>
    </w:p>
    <w:p w14:paraId="455EC059" w14:textId="77777777" w:rsidR="007046C3" w:rsidRPr="007046C3" w:rsidRDefault="007046C3" w:rsidP="00D73AAD">
      <w:pPr>
        <w:spacing w:after="0" w:line="360" w:lineRule="auto"/>
        <w:rPr>
          <w:rFonts w:cs="Arial"/>
        </w:rPr>
      </w:pPr>
      <w:r w:rsidRPr="007046C3">
        <w:rPr>
          <w:rFonts w:eastAsia="Segoe UI" w:cs="Arial"/>
        </w:rPr>
        <w:t>Principais processos envolvidos:</w:t>
      </w:r>
    </w:p>
    <w:p w14:paraId="5F05F185" w14:textId="77777777" w:rsidR="007046C3" w:rsidRPr="007046C3" w:rsidRDefault="007046C3" w:rsidP="007046C3">
      <w:pPr>
        <w:pStyle w:val="ListParagraph"/>
        <w:numPr>
          <w:ilvl w:val="0"/>
          <w:numId w:val="9"/>
        </w:numPr>
        <w:spacing w:after="0" w:line="300" w:lineRule="auto"/>
        <w:rPr>
          <w:rFonts w:eastAsia="Segoe UI" w:cs="Arial"/>
        </w:rPr>
      </w:pPr>
      <w:r w:rsidRPr="007046C3">
        <w:rPr>
          <w:rFonts w:eastAsia="Segoe UI" w:cs="Arial"/>
        </w:rPr>
        <w:t>Sepse</w:t>
      </w:r>
    </w:p>
    <w:p w14:paraId="020F5755" w14:textId="77777777" w:rsidR="007046C3" w:rsidRPr="007046C3" w:rsidRDefault="007046C3" w:rsidP="007046C3">
      <w:pPr>
        <w:pStyle w:val="ListParagraph"/>
        <w:numPr>
          <w:ilvl w:val="0"/>
          <w:numId w:val="9"/>
        </w:numPr>
        <w:spacing w:after="0" w:line="300" w:lineRule="auto"/>
        <w:rPr>
          <w:rFonts w:eastAsia="Segoe UI" w:cs="Arial"/>
        </w:rPr>
      </w:pPr>
      <w:r w:rsidRPr="007046C3">
        <w:rPr>
          <w:rFonts w:eastAsia="Segoe UI" w:cs="Arial"/>
        </w:rPr>
        <w:t>Manejo de Via Aérea</w:t>
      </w:r>
    </w:p>
    <w:p w14:paraId="21960D74" w14:textId="77777777" w:rsidR="007046C3" w:rsidRPr="007046C3" w:rsidRDefault="007046C3" w:rsidP="007046C3">
      <w:pPr>
        <w:pStyle w:val="ListParagraph"/>
        <w:numPr>
          <w:ilvl w:val="0"/>
          <w:numId w:val="9"/>
        </w:numPr>
        <w:spacing w:after="0" w:line="300" w:lineRule="auto"/>
        <w:rPr>
          <w:rFonts w:eastAsia="Segoe UI" w:cs="Arial"/>
        </w:rPr>
      </w:pPr>
      <w:r w:rsidRPr="007046C3">
        <w:rPr>
          <w:rFonts w:eastAsia="Segoe UI" w:cs="Arial"/>
        </w:rPr>
        <w:t>Assistência Respiratória</w:t>
      </w:r>
    </w:p>
    <w:p w14:paraId="148EF01D" w14:textId="77777777" w:rsidR="007046C3" w:rsidRPr="007046C3" w:rsidRDefault="007046C3" w:rsidP="007046C3">
      <w:pPr>
        <w:pStyle w:val="ListParagraph"/>
        <w:numPr>
          <w:ilvl w:val="0"/>
          <w:numId w:val="9"/>
        </w:numPr>
        <w:spacing w:after="0" w:line="300" w:lineRule="auto"/>
        <w:rPr>
          <w:rFonts w:eastAsia="Segoe UI" w:cs="Arial"/>
        </w:rPr>
      </w:pPr>
      <w:r w:rsidRPr="007046C3">
        <w:rPr>
          <w:rFonts w:eastAsia="Segoe UI" w:cs="Arial"/>
        </w:rPr>
        <w:t>Erro de Medicação</w:t>
      </w:r>
    </w:p>
    <w:p w14:paraId="4A9E5244" w14:textId="77777777" w:rsidR="007046C3" w:rsidRPr="007046C3" w:rsidRDefault="007046C3" w:rsidP="007046C3">
      <w:pPr>
        <w:spacing w:after="0" w:line="300" w:lineRule="auto"/>
        <w:rPr>
          <w:rFonts w:eastAsia="Segoe UI" w:cs="Arial"/>
          <w:b/>
          <w:bCs/>
        </w:rPr>
      </w:pPr>
      <w:r w:rsidRPr="007046C3">
        <w:rPr>
          <w:rFonts w:eastAsia="Segoe UI" w:cs="Arial"/>
          <w:b/>
          <w:bCs/>
        </w:rPr>
        <w:t>Análise crítica:</w:t>
      </w:r>
    </w:p>
    <w:p w14:paraId="36C6CA5A" w14:textId="77777777" w:rsidR="007046C3" w:rsidRPr="007046C3" w:rsidRDefault="007046C3" w:rsidP="00D73AAD">
      <w:pPr>
        <w:spacing w:after="0" w:line="360" w:lineRule="auto"/>
        <w:rPr>
          <w:rFonts w:cs="Arial"/>
        </w:rPr>
      </w:pPr>
      <w:r w:rsidRPr="007046C3">
        <w:rPr>
          <w:rFonts w:eastAsia="Segoe UI" w:cs="Arial"/>
        </w:rPr>
        <w:t>A UTI deveria representar o ambiente com maior monitoramento e capacidade de resposta rápida.</w:t>
      </w:r>
    </w:p>
    <w:p w14:paraId="034DBBC3" w14:textId="77777777" w:rsidR="007046C3" w:rsidRPr="007046C3" w:rsidRDefault="007046C3" w:rsidP="00D73AAD">
      <w:pPr>
        <w:spacing w:after="0" w:line="360" w:lineRule="auto"/>
        <w:rPr>
          <w:rFonts w:cs="Arial"/>
        </w:rPr>
      </w:pPr>
      <w:r w:rsidRPr="007046C3">
        <w:rPr>
          <w:rFonts w:eastAsia="Segoe UI" w:cs="Arial"/>
        </w:rPr>
        <w:t>O fato de concentrar mais da metade dos eventos catastróficos sugere falhas na execução dos processos de alta complexidade e não falta de recursos tecnológicos.</w:t>
      </w:r>
    </w:p>
    <w:p w14:paraId="5828CBE1" w14:textId="77777777" w:rsidR="007046C3" w:rsidRPr="007046C3" w:rsidRDefault="007046C3" w:rsidP="00D73AAD">
      <w:pPr>
        <w:spacing w:after="0" w:line="360" w:lineRule="auto"/>
        <w:rPr>
          <w:rFonts w:cs="Arial"/>
        </w:rPr>
      </w:pPr>
      <w:r w:rsidRPr="007046C3">
        <w:rPr>
          <w:rFonts w:eastAsia="Segoe UI" w:cs="Arial"/>
        </w:rPr>
        <w:t>O padrão encontrado aponta para problemas de confiabilidade operacional.</w:t>
      </w:r>
    </w:p>
    <w:p w14:paraId="30225EBE" w14:textId="77777777" w:rsidR="007046C3" w:rsidRPr="007046C3" w:rsidRDefault="007046C3" w:rsidP="007046C3">
      <w:pPr>
        <w:spacing w:after="0" w:line="300" w:lineRule="auto"/>
        <w:rPr>
          <w:rFonts w:eastAsia="Segoe UI" w:cs="Arial"/>
          <w:b/>
          <w:bCs/>
        </w:rPr>
      </w:pPr>
      <w:r w:rsidRPr="007046C3">
        <w:rPr>
          <w:rFonts w:eastAsia="Segoe UI" w:cs="Arial"/>
          <w:b/>
          <w:bCs/>
        </w:rPr>
        <w:t>A emergência é responsável por:</w:t>
      </w:r>
    </w:p>
    <w:p w14:paraId="31996E00" w14:textId="77777777" w:rsidR="007046C3" w:rsidRPr="007046C3" w:rsidRDefault="007046C3" w:rsidP="00D73AAD">
      <w:pPr>
        <w:spacing w:after="0" w:line="360" w:lineRule="auto"/>
        <w:rPr>
          <w:rFonts w:cs="Arial"/>
        </w:rPr>
      </w:pPr>
      <w:r w:rsidRPr="007046C3">
        <w:rPr>
          <w:rFonts w:eastAsia="Segoe UI" w:cs="Arial"/>
        </w:rPr>
        <w:t>3 eventos (33%)</w:t>
      </w:r>
    </w:p>
    <w:p w14:paraId="661DBAB5" w14:textId="77777777" w:rsidR="007046C3" w:rsidRPr="007046C3" w:rsidRDefault="007046C3" w:rsidP="00D73AAD">
      <w:pPr>
        <w:spacing w:after="0" w:line="360" w:lineRule="auto"/>
        <w:rPr>
          <w:rFonts w:cs="Arial"/>
        </w:rPr>
      </w:pPr>
      <w:r w:rsidRPr="007046C3">
        <w:rPr>
          <w:rFonts w:eastAsia="Segoe UI" w:cs="Arial"/>
        </w:rPr>
        <w:t>Todos relacionados ao choque hemorrágico.</w:t>
      </w:r>
    </w:p>
    <w:p w14:paraId="1D90A140" w14:textId="77777777" w:rsidR="007046C3" w:rsidRPr="007046C3" w:rsidRDefault="007046C3" w:rsidP="007046C3">
      <w:pPr>
        <w:spacing w:after="0" w:line="300" w:lineRule="auto"/>
        <w:rPr>
          <w:rFonts w:cs="Arial"/>
        </w:rPr>
      </w:pPr>
      <w:r w:rsidRPr="007046C3">
        <w:rPr>
          <w:rFonts w:eastAsia="Segoe UI" w:cs="Arial"/>
        </w:rPr>
        <w:t>Análise crítica:</w:t>
      </w:r>
    </w:p>
    <w:p w14:paraId="5086D284" w14:textId="77777777" w:rsidR="007046C3" w:rsidRPr="007046C3" w:rsidRDefault="007046C3" w:rsidP="00D73AAD">
      <w:pPr>
        <w:spacing w:after="0" w:line="360" w:lineRule="auto"/>
        <w:rPr>
          <w:rFonts w:cs="Arial"/>
        </w:rPr>
      </w:pPr>
      <w:r w:rsidRPr="007046C3">
        <w:rPr>
          <w:rFonts w:eastAsia="Segoe UI" w:cs="Arial"/>
        </w:rPr>
        <w:t>A repetição do mesmo processo crítico sugere uma vulnerabilidade estrutural.</w:t>
      </w:r>
    </w:p>
    <w:p w14:paraId="5F46E99E" w14:textId="77777777" w:rsidR="007046C3" w:rsidRPr="007046C3" w:rsidRDefault="007046C3" w:rsidP="00D73AAD">
      <w:pPr>
        <w:spacing w:after="0" w:line="360" w:lineRule="auto"/>
        <w:rPr>
          <w:rFonts w:cs="Arial"/>
        </w:rPr>
      </w:pPr>
      <w:r w:rsidRPr="007046C3">
        <w:rPr>
          <w:rFonts w:eastAsia="Segoe UI" w:cs="Arial"/>
        </w:rPr>
        <w:t>Não se trata de eventos isolados.</w:t>
      </w:r>
    </w:p>
    <w:p w14:paraId="3E7D402B" w14:textId="77777777" w:rsidR="007046C3" w:rsidRPr="007046C3" w:rsidRDefault="007046C3" w:rsidP="00D73AAD">
      <w:pPr>
        <w:spacing w:after="0" w:line="360" w:lineRule="auto"/>
        <w:rPr>
          <w:rFonts w:cs="Arial"/>
        </w:rPr>
      </w:pPr>
      <w:r w:rsidRPr="007046C3">
        <w:rPr>
          <w:rFonts w:eastAsia="Segoe UI" w:cs="Arial"/>
        </w:rPr>
        <w:t>Há evidências de falha sistemática no reconhecimento precoce da deterioração clínica e no manejo do paciente hemorrágico.</w:t>
      </w:r>
    </w:p>
    <w:p w14:paraId="66138F6E" w14:textId="77777777" w:rsidR="007046C3" w:rsidRPr="007046C3" w:rsidRDefault="007046C3" w:rsidP="00D73AAD">
      <w:pPr>
        <w:spacing w:after="0" w:line="360" w:lineRule="auto"/>
        <w:rPr>
          <w:rFonts w:cs="Arial"/>
        </w:rPr>
      </w:pPr>
      <w:r w:rsidRPr="007046C3">
        <w:rPr>
          <w:rFonts w:eastAsia="Segoe UI" w:cs="Arial"/>
        </w:rPr>
        <w:t>Quando o mesmo mecanismo aparece repetidamente, o foco deve sair da análise individual e migrar para revisão do processo assistencial.</w:t>
      </w:r>
    </w:p>
    <w:p w14:paraId="177258B0" w14:textId="77777777" w:rsidR="007046C3" w:rsidRPr="007046C3" w:rsidRDefault="007046C3" w:rsidP="00D73AAD">
      <w:pPr>
        <w:spacing w:after="0" w:line="360" w:lineRule="auto"/>
        <w:rPr>
          <w:rFonts w:cs="Arial"/>
        </w:rPr>
      </w:pPr>
      <w:r w:rsidRPr="007046C3">
        <w:rPr>
          <w:rFonts w:eastAsia="Segoe UI" w:cs="Arial"/>
        </w:rPr>
        <w:t>Embora os resultados demonstrem redução expressiva dos eventos graves e catastróficos, a análise dos processos críticos evidencia persistência de vulnerabilidades estruturais relacionadas à deterioração clínica, manejo de via aérea, choque hemorrágico e segurança medicamentosa. O próximo ciclo de melhoria deve priorizar o fortalecimento das barreiras preventivas, reduzindo a dependência da identificação tardia das falhas e aumentando a capacidade institucional de antecipação dos riscos.</w:t>
      </w:r>
    </w:p>
    <w:p w14:paraId="7689077D" w14:textId="318830E0" w:rsidR="000002D2" w:rsidRDefault="000002D2" w:rsidP="007046C3">
      <w:pPr>
        <w:pStyle w:val="Heading1"/>
        <w:ind w:left="0" w:firstLine="0"/>
      </w:pPr>
    </w:p>
    <w:p w14:paraId="236E243D" w14:textId="42A35BF8" w:rsidR="00A4224E" w:rsidRPr="00DE5669" w:rsidRDefault="266EB291">
      <w:pPr>
        <w:pStyle w:val="Heading1"/>
        <w:ind w:left="-5"/>
      </w:pPr>
      <w:bookmarkStart w:id="90" w:name="_Toc239771964"/>
      <w:r>
        <w:t>1</w:t>
      </w:r>
      <w:r w:rsidR="5DCC0494">
        <w:t>2</w:t>
      </w:r>
      <w:r w:rsidR="3CB8C2A3">
        <w:t>. Ensino Corporativo</w:t>
      </w:r>
      <w:bookmarkEnd w:id="90"/>
      <w:r w:rsidR="3CB8C2A3">
        <w:t xml:space="preserve"> </w:t>
      </w:r>
    </w:p>
    <w:p w14:paraId="2B2FB9CA" w14:textId="3F6AA013" w:rsidR="49BB914A" w:rsidRDefault="6DAC3FE4" w:rsidP="60ADE256">
      <w:pPr>
        <w:spacing w:after="307" w:line="245" w:lineRule="auto"/>
      </w:pPr>
      <w:r w:rsidRPr="001D4A58">
        <w:rPr>
          <w:rFonts w:eastAsiaTheme="minorEastAsia" w:cs="Arial"/>
          <w:color w:val="2E75B6"/>
          <w:sz w:val="28"/>
          <w:szCs w:val="28"/>
        </w:rPr>
        <w:t xml:space="preserve">12.1. Admissionais de Enfermagem, Multiprofissional e de Atendimento e Apoio a assistência </w:t>
      </w:r>
    </w:p>
    <w:p w14:paraId="3AEADF5E" w14:textId="4DD1DDC1" w:rsidR="6D5A9D5A" w:rsidRDefault="6D5A9D5A" w:rsidP="00D73AAD">
      <w:pPr>
        <w:spacing w:after="0" w:line="360" w:lineRule="auto"/>
      </w:pPr>
      <w:r w:rsidRPr="0081197F">
        <w:rPr>
          <w:rFonts w:eastAsia="Segoe UI" w:cs="Arial"/>
        </w:rPr>
        <w:t>No mês de agosto de 2026, a área de Ensino Corporativo realizou ações voltadas à integração, acolhimento e capacitação de novos colaboradores, contemplando diferentes categorias profissionais e fortalecendo o desenvolvimento das equipes no contexto institucional.</w:t>
      </w:r>
    </w:p>
    <w:p w14:paraId="3B714826" w14:textId="583A1AFC" w:rsidR="6D5A9D5A" w:rsidRDefault="6D5A9D5A" w:rsidP="00D73AAD">
      <w:pPr>
        <w:spacing w:after="0" w:line="360" w:lineRule="auto"/>
      </w:pPr>
      <w:r w:rsidRPr="0081197F">
        <w:rPr>
          <w:rFonts w:eastAsia="Segoe UI" w:cs="Arial"/>
        </w:rPr>
        <w:t>Foram realizadas três turmas do Treinamento Admissional de Enfermagem, nos períodos de 03 a 05/08, 10 a 12/08 e 17 a 19/08/2026, com a capacitação de 32 profissionais. Também foi promovida uma turma do Treinamento Admissional da Equipe Multiprofissional, nos dias 10, 11 e 12/08/2026, com participação de 08 colaboradores.</w:t>
      </w:r>
    </w:p>
    <w:p w14:paraId="41C841F7" w14:textId="0014D9A6" w:rsidR="6D5A9D5A" w:rsidRDefault="6D5A9D5A" w:rsidP="00D73AAD">
      <w:pPr>
        <w:spacing w:after="0" w:line="360" w:lineRule="auto"/>
      </w:pPr>
      <w:r w:rsidRPr="0081197F">
        <w:rPr>
          <w:rFonts w:eastAsia="Segoe UI" w:cs="Arial"/>
        </w:rPr>
        <w:t>Para as áreas de Atendimento e Apoio à Assistência, foram conduzidas três turmas de treinamento admissional, nos dias 03, 10 e 17/08/2026, totalizando 27 profissionais capacitados.</w:t>
      </w:r>
    </w:p>
    <w:p w14:paraId="12BB040A" w14:textId="517AFDCA" w:rsidR="15E42E92" w:rsidRPr="0081197F" w:rsidRDefault="15E42E92" w:rsidP="15E42E92">
      <w:pPr>
        <w:spacing w:after="307" w:line="300" w:lineRule="auto"/>
        <w:rPr>
          <w:rFonts w:eastAsia="Calibri" w:cs="Arial"/>
        </w:rPr>
      </w:pPr>
    </w:p>
    <w:p w14:paraId="4DF4E02C" w14:textId="59B23485" w:rsidR="49BB914A" w:rsidRDefault="7EAAD63E" w:rsidP="001D4A58">
      <w:pPr>
        <w:spacing w:after="307" w:line="300" w:lineRule="auto"/>
        <w:jc w:val="center"/>
        <w:rPr>
          <w:rFonts w:cs="Arial"/>
          <w:b/>
          <w:bCs/>
          <w:color w:val="1F4E79" w:themeColor="accent5" w:themeShade="80"/>
        </w:rPr>
      </w:pPr>
      <w:r>
        <w:rPr>
          <w:noProof/>
        </w:rPr>
        <w:drawing>
          <wp:inline distT="0" distB="0" distL="0" distR="0" wp14:anchorId="7740A4F2" wp14:editId="38975BA8">
            <wp:extent cx="1888955" cy="2520000"/>
            <wp:effectExtent l="0" t="0" r="0" b="0"/>
            <wp:docPr id="1765757170" name="Imagem 176575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61634" name="Picture 486261634"/>
                    <pic:cNvPicPr/>
                  </pic:nvPicPr>
                  <pic:blipFill>
                    <a:blip r:embed="rId103">
                      <a:extLst>
                        <a:ext uri="{28A0092B-C50C-407E-A947-70E740481C1C}">
                          <a14:useLocalDpi xmlns:a14="http://schemas.microsoft.com/office/drawing/2010/main"/>
                        </a:ext>
                      </a:extLst>
                    </a:blip>
                    <a:stretch>
                      <a:fillRect/>
                    </a:stretch>
                  </pic:blipFill>
                  <pic:spPr>
                    <a:xfrm>
                      <a:off x="0" y="0"/>
                      <a:ext cx="1888955" cy="2520000"/>
                    </a:xfrm>
                    <a:prstGeom prst="rect">
                      <a:avLst/>
                    </a:prstGeom>
                  </pic:spPr>
                </pic:pic>
              </a:graphicData>
            </a:graphic>
          </wp:inline>
        </w:drawing>
      </w:r>
      <w:r w:rsidR="0093965D">
        <w:rPr>
          <w:noProof/>
        </w:rPr>
        <w:drawing>
          <wp:inline distT="0" distB="0" distL="0" distR="0" wp14:anchorId="27A5B98F" wp14:editId="6746BDC4">
            <wp:extent cx="1940678" cy="2520000"/>
            <wp:effectExtent l="0" t="0" r="2540" b="0"/>
            <wp:docPr id="705220924" name="Imagem 70522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20924" name="Picture 705220924"/>
                    <pic:cNvPicPr/>
                  </pic:nvPicPr>
                  <pic:blipFill>
                    <a:blip r:embed="rId104">
                      <a:extLst>
                        <a:ext uri="{28A0092B-C50C-407E-A947-70E740481C1C}">
                          <a14:useLocalDpi xmlns:a14="http://schemas.microsoft.com/office/drawing/2010/main"/>
                        </a:ext>
                      </a:extLst>
                    </a:blip>
                    <a:stretch>
                      <a:fillRect/>
                    </a:stretch>
                  </pic:blipFill>
                  <pic:spPr>
                    <a:xfrm>
                      <a:off x="0" y="0"/>
                      <a:ext cx="1940678" cy="2520000"/>
                    </a:xfrm>
                    <a:prstGeom prst="rect">
                      <a:avLst/>
                    </a:prstGeom>
                  </pic:spPr>
                </pic:pic>
              </a:graphicData>
            </a:graphic>
          </wp:inline>
        </w:drawing>
      </w:r>
      <w:r w:rsidR="31F4E30F">
        <w:rPr>
          <w:noProof/>
        </w:rPr>
        <w:drawing>
          <wp:inline distT="0" distB="0" distL="0" distR="0" wp14:anchorId="31F0488F" wp14:editId="133057AD">
            <wp:extent cx="1910300" cy="2520000"/>
            <wp:effectExtent l="0" t="0" r="0" b="0"/>
            <wp:docPr id="1745080003" name="Imagem 174508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80003" name="Picture 1745080003"/>
                    <pic:cNvPicPr/>
                  </pic:nvPicPr>
                  <pic:blipFill>
                    <a:blip r:embed="rId105">
                      <a:extLst>
                        <a:ext uri="{28A0092B-C50C-407E-A947-70E740481C1C}">
                          <a14:useLocalDpi xmlns:a14="http://schemas.microsoft.com/office/drawing/2010/main"/>
                        </a:ext>
                      </a:extLst>
                    </a:blip>
                    <a:stretch>
                      <a:fillRect/>
                    </a:stretch>
                  </pic:blipFill>
                  <pic:spPr>
                    <a:xfrm>
                      <a:off x="0" y="0"/>
                      <a:ext cx="1910300" cy="2520000"/>
                    </a:xfrm>
                    <a:prstGeom prst="rect">
                      <a:avLst/>
                    </a:prstGeom>
                  </pic:spPr>
                </pic:pic>
              </a:graphicData>
            </a:graphic>
          </wp:inline>
        </w:drawing>
      </w:r>
      <w:r w:rsidR="31F4E30F" w:rsidRPr="15E42E92">
        <w:rPr>
          <w:rFonts w:cs="Arial"/>
          <w:b/>
          <w:bCs/>
          <w:color w:val="1F4E79" w:themeColor="accent5" w:themeShade="80"/>
        </w:rPr>
        <w:t xml:space="preserve"> </w:t>
      </w:r>
      <w:r w:rsidR="4ADABF6C">
        <w:rPr>
          <w:noProof/>
        </w:rPr>
        <w:drawing>
          <wp:inline distT="0" distB="0" distL="0" distR="0" wp14:anchorId="740FA37C" wp14:editId="16C639F0">
            <wp:extent cx="3081703" cy="2520000"/>
            <wp:effectExtent l="0" t="0" r="4445" b="0"/>
            <wp:docPr id="1861696472" name="Imagem 186169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96472" name="Picture 1861696472"/>
                    <pic:cNvPicPr/>
                  </pic:nvPicPr>
                  <pic:blipFill>
                    <a:blip r:embed="rId106">
                      <a:extLst>
                        <a:ext uri="{28A0092B-C50C-407E-A947-70E740481C1C}">
                          <a14:useLocalDpi xmlns:a14="http://schemas.microsoft.com/office/drawing/2010/main"/>
                        </a:ext>
                      </a:extLst>
                    </a:blip>
                    <a:stretch>
                      <a:fillRect/>
                    </a:stretch>
                  </pic:blipFill>
                  <pic:spPr>
                    <a:xfrm>
                      <a:off x="0" y="0"/>
                      <a:ext cx="3081703" cy="2520000"/>
                    </a:xfrm>
                    <a:prstGeom prst="rect">
                      <a:avLst/>
                    </a:prstGeom>
                  </pic:spPr>
                </pic:pic>
              </a:graphicData>
            </a:graphic>
          </wp:inline>
        </w:drawing>
      </w:r>
    </w:p>
    <w:p w14:paraId="2DA26CFB" w14:textId="361C8743" w:rsidR="49BB914A" w:rsidRDefault="6DAC3FE4" w:rsidP="60ADE256">
      <w:pPr>
        <w:spacing w:after="307" w:line="245" w:lineRule="auto"/>
        <w:jc w:val="center"/>
      </w:pPr>
      <w:r w:rsidRPr="60ADE256">
        <w:rPr>
          <w:rFonts w:cs="Arial"/>
          <w:sz w:val="22"/>
          <w:szCs w:val="22"/>
        </w:rPr>
        <w:t>Imagens 1, 2, 3 e 4. Treinamentos Admissionais de Enfermagem, Equipe Multiprofissional e Atendimento e Apoio.</w:t>
      </w:r>
    </w:p>
    <w:p w14:paraId="47122F8F" w14:textId="77777777" w:rsidR="008A458A" w:rsidRDefault="008A458A" w:rsidP="60BB6B26">
      <w:pPr>
        <w:spacing w:after="307" w:line="245" w:lineRule="auto"/>
        <w:rPr>
          <w:rFonts w:eastAsiaTheme="minorEastAsia" w:cs="Arial"/>
          <w:color w:val="2E75B6"/>
          <w:sz w:val="28"/>
          <w:szCs w:val="28"/>
        </w:rPr>
      </w:pPr>
    </w:p>
    <w:p w14:paraId="281F6D64" w14:textId="6DEACD50" w:rsidR="49BB914A" w:rsidRPr="001D4A58" w:rsidRDefault="6DAC3FE4" w:rsidP="60BB6B26">
      <w:pPr>
        <w:spacing w:after="307" w:line="245" w:lineRule="auto"/>
        <w:rPr>
          <w:rFonts w:eastAsiaTheme="minorEastAsia" w:cs="Arial"/>
          <w:color w:val="2E75B6"/>
          <w:sz w:val="28"/>
          <w:szCs w:val="28"/>
        </w:rPr>
      </w:pPr>
      <w:r w:rsidRPr="001D4A58">
        <w:rPr>
          <w:rFonts w:eastAsiaTheme="minorEastAsia" w:cs="Arial"/>
          <w:color w:val="2E75B6"/>
          <w:sz w:val="28"/>
          <w:szCs w:val="28"/>
        </w:rPr>
        <w:t>12.2. Treinamento Formação de Brigada de Incêndio</w:t>
      </w:r>
    </w:p>
    <w:p w14:paraId="52C2F83A" w14:textId="52C31C8B" w:rsidR="4B668928" w:rsidRDefault="4B668928" w:rsidP="00D73AAD">
      <w:pPr>
        <w:spacing w:after="0" w:line="360" w:lineRule="auto"/>
      </w:pPr>
      <w:r w:rsidRPr="001D4A58">
        <w:rPr>
          <w:rFonts w:eastAsia="Segoe UI" w:cs="Arial"/>
        </w:rPr>
        <w:t>Além das ações admissionais, foi realizada, em 28/08/2026, uma turma de Formação de Brigadistas de Incêndio, com a capacitação de 1</w:t>
      </w:r>
      <w:r w:rsidR="72905177" w:rsidRPr="001D4A58">
        <w:rPr>
          <w:rFonts w:eastAsia="Segoe UI" w:cs="Arial"/>
        </w:rPr>
        <w:t>7</w:t>
      </w:r>
      <w:r w:rsidRPr="001D4A58">
        <w:rPr>
          <w:rFonts w:eastAsia="Segoe UI" w:cs="Arial"/>
        </w:rPr>
        <w:t xml:space="preserve"> colaboradores. A iniciativa contribuiu para o fortalecimento da cultura de segurança institucional e para o atendimento à Norma Técnica 17/2021.</w:t>
      </w:r>
    </w:p>
    <w:p w14:paraId="638AC557" w14:textId="3FD08803" w:rsidR="15E42E92" w:rsidRPr="001D4A58" w:rsidRDefault="15E42E92" w:rsidP="15E42E92">
      <w:pPr>
        <w:spacing w:after="307" w:line="300" w:lineRule="auto"/>
        <w:rPr>
          <w:rFonts w:eastAsia="Calibri" w:cs="Arial"/>
        </w:rPr>
      </w:pPr>
    </w:p>
    <w:p w14:paraId="620410CE" w14:textId="0DB10417" w:rsidR="49BB914A" w:rsidRDefault="6DAC3FE4" w:rsidP="60ADE256">
      <w:pPr>
        <w:spacing w:after="307" w:line="300" w:lineRule="auto"/>
        <w:rPr>
          <w:rFonts w:ascii="Calibri" w:eastAsia="Calibri" w:hAnsi="Calibri" w:cs="Calibri"/>
        </w:rPr>
      </w:pPr>
      <w:r w:rsidRPr="15E42E92">
        <w:rPr>
          <w:rFonts w:ascii="Calibri" w:eastAsia="Calibri" w:hAnsi="Calibri" w:cs="Calibri"/>
        </w:rPr>
        <w:t xml:space="preserve">                   </w:t>
      </w:r>
      <w:r w:rsidR="0D3BAB49">
        <w:rPr>
          <w:noProof/>
        </w:rPr>
        <w:drawing>
          <wp:inline distT="0" distB="0" distL="0" distR="0" wp14:anchorId="7F2CC859" wp14:editId="7DA03072">
            <wp:extent cx="2362200" cy="3032743"/>
            <wp:effectExtent l="0" t="0" r="0" b="0"/>
            <wp:docPr id="1099429840" name="Imagem 109942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29840" name="Picture 1099429840"/>
                    <pic:cNvPicPr/>
                  </pic:nvPicPr>
                  <pic:blipFill>
                    <a:blip r:embed="rId107">
                      <a:extLst>
                        <a:ext uri="{28A0092B-C50C-407E-A947-70E740481C1C}">
                          <a14:useLocalDpi xmlns:a14="http://schemas.microsoft.com/office/drawing/2010/main"/>
                        </a:ext>
                      </a:extLst>
                    </a:blip>
                    <a:stretch>
                      <a:fillRect/>
                    </a:stretch>
                  </pic:blipFill>
                  <pic:spPr>
                    <a:xfrm>
                      <a:off x="0" y="0"/>
                      <a:ext cx="2362200" cy="3032743"/>
                    </a:xfrm>
                    <a:prstGeom prst="rect">
                      <a:avLst/>
                    </a:prstGeom>
                  </pic:spPr>
                </pic:pic>
              </a:graphicData>
            </a:graphic>
          </wp:inline>
        </w:drawing>
      </w:r>
      <w:r w:rsidR="7316F77D" w:rsidRPr="15E42E92">
        <w:rPr>
          <w:rFonts w:ascii="Calibri" w:eastAsia="Calibri" w:hAnsi="Calibri" w:cs="Calibri"/>
        </w:rPr>
        <w:t xml:space="preserve">     </w:t>
      </w:r>
      <w:r w:rsidR="7316F77D">
        <w:rPr>
          <w:noProof/>
        </w:rPr>
        <w:drawing>
          <wp:inline distT="0" distB="0" distL="0" distR="0" wp14:anchorId="461CEF28" wp14:editId="1DF8DCC7">
            <wp:extent cx="2114550" cy="3049686"/>
            <wp:effectExtent l="0" t="0" r="0" b="0"/>
            <wp:docPr id="1167155294" name="Imagem 116715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55294" name="Picture 1167155294"/>
                    <pic:cNvPicPr/>
                  </pic:nvPicPr>
                  <pic:blipFill>
                    <a:blip r:embed="rId108">
                      <a:extLst>
                        <a:ext uri="{28A0092B-C50C-407E-A947-70E740481C1C}">
                          <a14:useLocalDpi xmlns:a14="http://schemas.microsoft.com/office/drawing/2010/main"/>
                        </a:ext>
                      </a:extLst>
                    </a:blip>
                    <a:stretch>
                      <a:fillRect/>
                    </a:stretch>
                  </pic:blipFill>
                  <pic:spPr>
                    <a:xfrm>
                      <a:off x="0" y="0"/>
                      <a:ext cx="2114550" cy="3049686"/>
                    </a:xfrm>
                    <a:prstGeom prst="rect">
                      <a:avLst/>
                    </a:prstGeom>
                  </pic:spPr>
                </pic:pic>
              </a:graphicData>
            </a:graphic>
          </wp:inline>
        </w:drawing>
      </w:r>
    </w:p>
    <w:p w14:paraId="30199C64" w14:textId="32961A94" w:rsidR="49BB914A" w:rsidRDefault="6DAC3FE4" w:rsidP="001D4A58">
      <w:pPr>
        <w:spacing w:after="307" w:line="300" w:lineRule="auto"/>
        <w:jc w:val="center"/>
        <w:rPr>
          <w:rFonts w:ascii="Calibri" w:eastAsia="Calibri" w:hAnsi="Calibri" w:cs="Calibri"/>
        </w:rPr>
      </w:pPr>
      <w:r w:rsidRPr="3779540A">
        <w:rPr>
          <w:rFonts w:ascii="Calibri" w:eastAsia="Calibri" w:hAnsi="Calibri" w:cs="Calibri"/>
        </w:rPr>
        <w:t>Imagens 1</w:t>
      </w:r>
      <w:r w:rsidR="6B63D55E" w:rsidRPr="3779540A">
        <w:rPr>
          <w:rFonts w:ascii="Calibri" w:eastAsia="Calibri" w:hAnsi="Calibri" w:cs="Calibri"/>
        </w:rPr>
        <w:t xml:space="preserve"> e 2</w:t>
      </w:r>
      <w:r w:rsidRPr="3779540A">
        <w:rPr>
          <w:rFonts w:ascii="Calibri" w:eastAsia="Calibri" w:hAnsi="Calibri" w:cs="Calibri"/>
        </w:rPr>
        <w:t xml:space="preserve"> Treinamento de Formação Brigadista, Prática.</w:t>
      </w:r>
    </w:p>
    <w:p w14:paraId="0D22E8A4" w14:textId="6F8DC9D8" w:rsidR="49BB914A" w:rsidRPr="001D4A58" w:rsidRDefault="6DAC3FE4" w:rsidP="60BB6B26">
      <w:pPr>
        <w:spacing w:after="307" w:line="245" w:lineRule="auto"/>
        <w:rPr>
          <w:rFonts w:eastAsiaTheme="minorEastAsia" w:cs="Arial"/>
          <w:color w:val="2E75B6"/>
          <w:sz w:val="28"/>
          <w:szCs w:val="28"/>
        </w:rPr>
      </w:pPr>
      <w:r w:rsidRPr="001D4A58">
        <w:rPr>
          <w:rFonts w:eastAsiaTheme="minorEastAsia" w:cs="Arial"/>
          <w:color w:val="2E75B6"/>
          <w:sz w:val="28"/>
          <w:szCs w:val="28"/>
        </w:rPr>
        <w:t>12.3. Trilha Institucional do Novo Colaborador</w:t>
      </w:r>
    </w:p>
    <w:p w14:paraId="70D40878" w14:textId="1EA7D33B" w:rsidR="68587DCE" w:rsidRDefault="68587DCE" w:rsidP="00D73AAD">
      <w:pPr>
        <w:spacing w:after="0" w:line="360" w:lineRule="auto"/>
      </w:pPr>
      <w:r w:rsidRPr="001D4A58">
        <w:rPr>
          <w:rFonts w:eastAsia="Segoe UI" w:cs="Arial"/>
        </w:rPr>
        <w:t>Destaca-se, ainda, a realização da Trilha Institucional do Novo Colaborador 2026, que alcançou 895 participantes. A ação reforçou a disseminação da cultura organizacional, dos processos institucionais e das diretrizes de qualidade e segurança, favorecendo o alinhamento dos colaboradores às práticas e valores da instituição.</w:t>
      </w:r>
    </w:p>
    <w:p w14:paraId="56AA6853" w14:textId="492B7D03" w:rsidR="15E42E92" w:rsidRDefault="15E42E92" w:rsidP="15E42E92">
      <w:pPr>
        <w:spacing w:after="307" w:line="300" w:lineRule="auto"/>
        <w:rPr>
          <w:rFonts w:ascii="Calibri" w:eastAsia="Calibri" w:hAnsi="Calibri" w:cs="Calibri"/>
        </w:rPr>
      </w:pPr>
    </w:p>
    <w:p w14:paraId="30F03598" w14:textId="63F97E87" w:rsidR="49BB914A" w:rsidRDefault="6DAC3FE4" w:rsidP="60ADE256">
      <w:pPr>
        <w:spacing w:after="307" w:line="245" w:lineRule="auto"/>
        <w:jc w:val="center"/>
        <w:rPr>
          <w:rFonts w:ascii="Calibri" w:eastAsia="Calibri" w:hAnsi="Calibri" w:cs="Calibri"/>
          <w:b/>
          <w:bCs/>
          <w:color w:val="1F4E79" w:themeColor="accent5" w:themeShade="80"/>
        </w:rPr>
      </w:pPr>
      <w:r w:rsidRPr="15E42E92">
        <w:rPr>
          <w:rFonts w:ascii="Calibri" w:eastAsia="Calibri" w:hAnsi="Calibri" w:cs="Calibri"/>
          <w:b/>
          <w:bCs/>
          <w:color w:val="1F4E79" w:themeColor="accent5" w:themeShade="80"/>
        </w:rPr>
        <w:t xml:space="preserve">          </w:t>
      </w:r>
      <w:r>
        <w:rPr>
          <w:noProof/>
        </w:rPr>
        <w:drawing>
          <wp:inline distT="0" distB="0" distL="0" distR="0" wp14:anchorId="21123C08" wp14:editId="7527FCD6">
            <wp:extent cx="4343230" cy="1800000"/>
            <wp:effectExtent l="0" t="0" r="635" b="0"/>
            <wp:docPr id="1211737455" name="Imagem 121173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37455" name="Picture 1211737455"/>
                    <pic:cNvPicPr/>
                  </pic:nvPicPr>
                  <pic:blipFill>
                    <a:blip r:embed="rId109">
                      <a:extLst>
                        <a:ext uri="{28A0092B-C50C-407E-A947-70E740481C1C}">
                          <a14:useLocalDpi xmlns:a14="http://schemas.microsoft.com/office/drawing/2010/main"/>
                        </a:ext>
                      </a:extLst>
                    </a:blip>
                    <a:stretch>
                      <a:fillRect/>
                    </a:stretch>
                  </pic:blipFill>
                  <pic:spPr>
                    <a:xfrm>
                      <a:off x="0" y="0"/>
                      <a:ext cx="4343230" cy="1800000"/>
                    </a:xfrm>
                    <a:prstGeom prst="rect">
                      <a:avLst/>
                    </a:prstGeom>
                  </pic:spPr>
                </pic:pic>
              </a:graphicData>
            </a:graphic>
          </wp:inline>
        </w:drawing>
      </w:r>
    </w:p>
    <w:p w14:paraId="31000856" w14:textId="59AC4794" w:rsidR="49BB914A" w:rsidRPr="001D4A58" w:rsidRDefault="6DAC3FE4" w:rsidP="60BB6B26">
      <w:pPr>
        <w:spacing w:after="307" w:line="245" w:lineRule="auto"/>
        <w:rPr>
          <w:rFonts w:eastAsiaTheme="minorEastAsia" w:cs="Arial"/>
          <w:color w:val="2E75B6"/>
          <w:sz w:val="28"/>
          <w:szCs w:val="28"/>
        </w:rPr>
      </w:pPr>
      <w:r w:rsidRPr="001D4A58">
        <w:rPr>
          <w:rFonts w:eastAsiaTheme="minorEastAsia" w:cs="Arial"/>
          <w:color w:val="2E75B6"/>
          <w:sz w:val="28"/>
          <w:szCs w:val="28"/>
        </w:rPr>
        <w:t xml:space="preserve">12.4. Treinamento </w:t>
      </w:r>
      <w:r w:rsidR="73F95658" w:rsidRPr="001D4A58">
        <w:rPr>
          <w:rFonts w:eastAsiaTheme="minorEastAsia" w:cs="Arial"/>
          <w:color w:val="2E75B6"/>
          <w:sz w:val="28"/>
          <w:szCs w:val="28"/>
        </w:rPr>
        <w:t>Validação em Ressuscitação Cardiopulmonar para C</w:t>
      </w:r>
      <w:r w:rsidR="5102A6DE" w:rsidRPr="001D4A58">
        <w:rPr>
          <w:rFonts w:eastAsiaTheme="minorEastAsia" w:cs="Arial"/>
          <w:color w:val="2E75B6"/>
          <w:sz w:val="28"/>
          <w:szCs w:val="28"/>
        </w:rPr>
        <w:t xml:space="preserve">línica Médica </w:t>
      </w:r>
      <w:r w:rsidR="6076EA7E" w:rsidRPr="001D4A58">
        <w:rPr>
          <w:rFonts w:eastAsiaTheme="minorEastAsia" w:cs="Arial"/>
          <w:color w:val="2E75B6"/>
          <w:sz w:val="28"/>
          <w:szCs w:val="28"/>
        </w:rPr>
        <w:t>Cirúrgica</w:t>
      </w:r>
      <w:r w:rsidR="5102A6DE" w:rsidRPr="001D4A58">
        <w:rPr>
          <w:rFonts w:eastAsiaTheme="minorEastAsia" w:cs="Arial"/>
          <w:color w:val="2E75B6"/>
          <w:sz w:val="28"/>
          <w:szCs w:val="28"/>
        </w:rPr>
        <w:t xml:space="preserve"> (CMC)</w:t>
      </w:r>
    </w:p>
    <w:p w14:paraId="2EE37853" w14:textId="168C1C03" w:rsidR="49BB914A" w:rsidRPr="001D4A58" w:rsidRDefault="60ADE256" w:rsidP="00D73AAD">
      <w:pPr>
        <w:spacing w:after="0" w:line="360" w:lineRule="auto"/>
        <w:rPr>
          <w:rFonts w:eastAsia="Calibri" w:cs="Arial"/>
        </w:rPr>
      </w:pPr>
      <w:r w:rsidRPr="001D4A58">
        <w:rPr>
          <w:rFonts w:eastAsia="Calibri" w:cs="Arial"/>
        </w:rPr>
        <w:t xml:space="preserve">No período de 17 a 31/08, foi realizada a jornada de Validação em Ressuscitação Cardiopulmonar (RCP) para a equipe de Enfermagem dos andares da Clínica Médica Cirúrgica, com foco no fortalecimento das competências assistenciais relacionadas ao atendimento de pacientes em </w:t>
      </w:r>
      <w:r w:rsidR="1A4EF96C" w:rsidRPr="001D4A58">
        <w:rPr>
          <w:rFonts w:eastAsia="Calibri" w:cs="Arial"/>
        </w:rPr>
        <w:t>emergências</w:t>
      </w:r>
      <w:r w:rsidRPr="001D4A58">
        <w:rPr>
          <w:rFonts w:eastAsia="Calibri" w:cs="Arial"/>
        </w:rPr>
        <w:t xml:space="preserve"> cardiovascular</w:t>
      </w:r>
      <w:r w:rsidR="3404DF41" w:rsidRPr="001D4A58">
        <w:rPr>
          <w:rFonts w:eastAsia="Calibri" w:cs="Arial"/>
        </w:rPr>
        <w:t>es</w:t>
      </w:r>
      <w:r w:rsidRPr="001D4A58">
        <w:rPr>
          <w:rFonts w:eastAsia="Calibri" w:cs="Arial"/>
        </w:rPr>
        <w:t>. A iniciativa teve como propósito aprimorar conhecimentos, habilidades técnicas e atitudes essenciais para a atuação segura e qualificada diante de eventos de parada cardiorrespiratória.</w:t>
      </w:r>
    </w:p>
    <w:p w14:paraId="1E595A72" w14:textId="11302CF6" w:rsidR="49BB914A" w:rsidRDefault="60ADE256" w:rsidP="00D73AAD">
      <w:pPr>
        <w:spacing w:after="0" w:line="360" w:lineRule="auto"/>
      </w:pPr>
      <w:r w:rsidRPr="001D4A58">
        <w:rPr>
          <w:rFonts w:eastAsia="Calibri" w:cs="Arial"/>
        </w:rPr>
        <w:t>A proposta da jornada contemplou percurso formativo integrado, composto por acesso ao conteúdo prévio on-line, realização de pré-teste e validação prática presencial. Essa estratégia favoreceu a aprendizagem ativa, a padronização das condutas e a aproximação entre teoria e prática, reafirmando o papel da Educação Corporativa na qualificação contínua das equipes e na consolidação de uma cultura institucional voltada à segurança do paciente, ao desenvolvimento profissional e à melhoria dos processos assistenciais.</w:t>
      </w:r>
    </w:p>
    <w:p w14:paraId="3A9770BA" w14:textId="18C84C3B" w:rsidR="49BB914A" w:rsidRDefault="6DAC3FE4" w:rsidP="3779540A">
      <w:pPr>
        <w:spacing w:after="307" w:line="245" w:lineRule="auto"/>
        <w:rPr>
          <w:rFonts w:ascii="Calibri" w:eastAsia="Calibri" w:hAnsi="Calibri" w:cs="Calibri"/>
        </w:rPr>
      </w:pPr>
      <w:r w:rsidRPr="15E42E92">
        <w:rPr>
          <w:rFonts w:ascii="Calibri" w:eastAsia="Calibri" w:hAnsi="Calibri" w:cs="Calibri"/>
        </w:rPr>
        <w:t xml:space="preserve">  </w:t>
      </w:r>
      <w:r w:rsidR="783E5532">
        <w:rPr>
          <w:noProof/>
        </w:rPr>
        <w:drawing>
          <wp:inline distT="0" distB="0" distL="0" distR="0" wp14:anchorId="6B4CF208" wp14:editId="08C9D0C0">
            <wp:extent cx="1963789" cy="2619835"/>
            <wp:effectExtent l="0" t="0" r="0" b="0"/>
            <wp:docPr id="1959828609" name="Imagem 195982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28609" name="Picture 1959828609"/>
                    <pic:cNvPicPr/>
                  </pic:nvPicPr>
                  <pic:blipFill>
                    <a:blip r:embed="rId110">
                      <a:extLst>
                        <a:ext uri="{28A0092B-C50C-407E-A947-70E740481C1C}">
                          <a14:useLocalDpi xmlns:a14="http://schemas.microsoft.com/office/drawing/2010/main"/>
                        </a:ext>
                      </a:extLst>
                    </a:blip>
                    <a:stretch>
                      <a:fillRect/>
                    </a:stretch>
                  </pic:blipFill>
                  <pic:spPr>
                    <a:xfrm>
                      <a:off x="0" y="0"/>
                      <a:ext cx="1963789" cy="2619835"/>
                    </a:xfrm>
                    <a:prstGeom prst="rect">
                      <a:avLst/>
                    </a:prstGeom>
                  </pic:spPr>
                </pic:pic>
              </a:graphicData>
            </a:graphic>
          </wp:inline>
        </w:drawing>
      </w:r>
      <w:r w:rsidR="783E5532" w:rsidRPr="15E42E92">
        <w:rPr>
          <w:rFonts w:ascii="Calibri" w:eastAsia="Calibri" w:hAnsi="Calibri" w:cs="Calibri"/>
        </w:rPr>
        <w:t xml:space="preserve"> </w:t>
      </w:r>
      <w:r w:rsidR="783E5532">
        <w:rPr>
          <w:noProof/>
        </w:rPr>
        <w:drawing>
          <wp:inline distT="0" distB="0" distL="0" distR="0" wp14:anchorId="5CCE5026" wp14:editId="37BF2B39">
            <wp:extent cx="1969022" cy="2615242"/>
            <wp:effectExtent l="0" t="0" r="0" b="0"/>
            <wp:docPr id="1449025417" name="Imagem 144902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25417" name="Picture 1449025417"/>
                    <pic:cNvPicPr/>
                  </pic:nvPicPr>
                  <pic:blipFill>
                    <a:blip r:embed="rId111">
                      <a:extLst>
                        <a:ext uri="{28A0092B-C50C-407E-A947-70E740481C1C}">
                          <a14:useLocalDpi xmlns:a14="http://schemas.microsoft.com/office/drawing/2010/main"/>
                        </a:ext>
                      </a:extLst>
                    </a:blip>
                    <a:stretch>
                      <a:fillRect/>
                    </a:stretch>
                  </pic:blipFill>
                  <pic:spPr>
                    <a:xfrm>
                      <a:off x="0" y="0"/>
                      <a:ext cx="1969022" cy="2615242"/>
                    </a:xfrm>
                    <a:prstGeom prst="rect">
                      <a:avLst/>
                    </a:prstGeom>
                  </pic:spPr>
                </pic:pic>
              </a:graphicData>
            </a:graphic>
          </wp:inline>
        </w:drawing>
      </w:r>
      <w:r w:rsidR="783E5532" w:rsidRPr="15E42E92">
        <w:rPr>
          <w:rFonts w:ascii="Calibri" w:eastAsia="Calibri" w:hAnsi="Calibri" w:cs="Calibri"/>
        </w:rPr>
        <w:t xml:space="preserve"> </w:t>
      </w:r>
      <w:r w:rsidR="783E5532">
        <w:rPr>
          <w:noProof/>
        </w:rPr>
        <w:drawing>
          <wp:inline distT="0" distB="0" distL="0" distR="0" wp14:anchorId="17B12FBB" wp14:editId="5530BCAF">
            <wp:extent cx="1649975" cy="2629545"/>
            <wp:effectExtent l="0" t="0" r="0" b="0"/>
            <wp:docPr id="1279654569" name="Imagem 127965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54569" name="Picture 1279654569"/>
                    <pic:cNvPicPr/>
                  </pic:nvPicPr>
                  <pic:blipFill>
                    <a:blip r:embed="rId112">
                      <a:extLst>
                        <a:ext uri="{28A0092B-C50C-407E-A947-70E740481C1C}">
                          <a14:useLocalDpi xmlns:a14="http://schemas.microsoft.com/office/drawing/2010/main"/>
                        </a:ext>
                      </a:extLst>
                    </a:blip>
                    <a:stretch>
                      <a:fillRect/>
                    </a:stretch>
                  </pic:blipFill>
                  <pic:spPr>
                    <a:xfrm>
                      <a:off x="0" y="0"/>
                      <a:ext cx="1649975" cy="2629545"/>
                    </a:xfrm>
                    <a:prstGeom prst="rect">
                      <a:avLst/>
                    </a:prstGeom>
                  </pic:spPr>
                </pic:pic>
              </a:graphicData>
            </a:graphic>
          </wp:inline>
        </w:drawing>
      </w:r>
    </w:p>
    <w:p w14:paraId="327591CB" w14:textId="7ADB9EFC" w:rsidR="233CD375" w:rsidRDefault="233CD375" w:rsidP="3779540A">
      <w:pPr>
        <w:spacing w:after="307" w:line="245" w:lineRule="auto"/>
        <w:rPr>
          <w:rFonts w:ascii="Calibri" w:eastAsia="Calibri" w:hAnsi="Calibri" w:cs="Calibri"/>
        </w:rPr>
      </w:pPr>
      <w:r>
        <w:rPr>
          <w:noProof/>
        </w:rPr>
        <w:drawing>
          <wp:inline distT="0" distB="0" distL="0" distR="0" wp14:anchorId="007B47F4" wp14:editId="4981FC6C">
            <wp:extent cx="1900238" cy="2535051"/>
            <wp:effectExtent l="0" t="0" r="0" b="0"/>
            <wp:docPr id="973853645" name="Imagem 97385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53645" name="Picture 973853645"/>
                    <pic:cNvPicPr/>
                  </pic:nvPicPr>
                  <pic:blipFill>
                    <a:blip r:embed="rId113">
                      <a:extLst>
                        <a:ext uri="{28A0092B-C50C-407E-A947-70E740481C1C}">
                          <a14:useLocalDpi xmlns:a14="http://schemas.microsoft.com/office/drawing/2010/main"/>
                        </a:ext>
                      </a:extLst>
                    </a:blip>
                    <a:stretch>
                      <a:fillRect/>
                    </a:stretch>
                  </pic:blipFill>
                  <pic:spPr>
                    <a:xfrm>
                      <a:off x="0" y="0"/>
                      <a:ext cx="1900238" cy="2535051"/>
                    </a:xfrm>
                    <a:prstGeom prst="rect">
                      <a:avLst/>
                    </a:prstGeom>
                  </pic:spPr>
                </pic:pic>
              </a:graphicData>
            </a:graphic>
          </wp:inline>
        </w:drawing>
      </w:r>
      <w:r w:rsidRPr="15E42E92">
        <w:rPr>
          <w:rFonts w:ascii="Calibri" w:eastAsia="Calibri" w:hAnsi="Calibri" w:cs="Calibri"/>
        </w:rPr>
        <w:t xml:space="preserve"> </w:t>
      </w:r>
      <w:r>
        <w:rPr>
          <w:noProof/>
        </w:rPr>
        <w:drawing>
          <wp:inline distT="0" distB="0" distL="0" distR="0" wp14:anchorId="10958D0E" wp14:editId="5BD52E7C">
            <wp:extent cx="1900238" cy="2535051"/>
            <wp:effectExtent l="0" t="0" r="0" b="0"/>
            <wp:docPr id="835385498" name="Imagem 83538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85498" name="Picture 835385498"/>
                    <pic:cNvPicPr/>
                  </pic:nvPicPr>
                  <pic:blipFill>
                    <a:blip r:embed="rId114">
                      <a:extLst>
                        <a:ext uri="{28A0092B-C50C-407E-A947-70E740481C1C}">
                          <a14:useLocalDpi xmlns:a14="http://schemas.microsoft.com/office/drawing/2010/main"/>
                        </a:ext>
                      </a:extLst>
                    </a:blip>
                    <a:stretch>
                      <a:fillRect/>
                    </a:stretch>
                  </pic:blipFill>
                  <pic:spPr>
                    <a:xfrm>
                      <a:off x="0" y="0"/>
                      <a:ext cx="1900238" cy="2535051"/>
                    </a:xfrm>
                    <a:prstGeom prst="rect">
                      <a:avLst/>
                    </a:prstGeom>
                  </pic:spPr>
                </pic:pic>
              </a:graphicData>
            </a:graphic>
          </wp:inline>
        </w:drawing>
      </w:r>
      <w:r w:rsidRPr="15E42E92">
        <w:rPr>
          <w:rFonts w:ascii="Calibri" w:eastAsia="Calibri" w:hAnsi="Calibri" w:cs="Calibri"/>
        </w:rPr>
        <w:t xml:space="preserve"> </w:t>
      </w:r>
      <w:r w:rsidR="00CC56F3">
        <w:rPr>
          <w:noProof/>
        </w:rPr>
        <w:drawing>
          <wp:inline distT="0" distB="0" distL="0" distR="0" wp14:anchorId="20F9312A" wp14:editId="1DF49D58">
            <wp:extent cx="1815173" cy="2556796"/>
            <wp:effectExtent l="0" t="0" r="0" b="0"/>
            <wp:docPr id="438734744" name="Imagem 43873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34744" name="Picture 438734744"/>
                    <pic:cNvPicPr/>
                  </pic:nvPicPr>
                  <pic:blipFill>
                    <a:blip r:embed="rId115">
                      <a:extLst>
                        <a:ext uri="{28A0092B-C50C-407E-A947-70E740481C1C}">
                          <a14:useLocalDpi xmlns:a14="http://schemas.microsoft.com/office/drawing/2010/main"/>
                        </a:ext>
                      </a:extLst>
                    </a:blip>
                    <a:stretch>
                      <a:fillRect/>
                    </a:stretch>
                  </pic:blipFill>
                  <pic:spPr>
                    <a:xfrm>
                      <a:off x="0" y="0"/>
                      <a:ext cx="1815173" cy="2556796"/>
                    </a:xfrm>
                    <a:prstGeom prst="rect">
                      <a:avLst/>
                    </a:prstGeom>
                  </pic:spPr>
                </pic:pic>
              </a:graphicData>
            </a:graphic>
          </wp:inline>
        </w:drawing>
      </w:r>
    </w:p>
    <w:p w14:paraId="661DE521" w14:textId="23927011" w:rsidR="00CC56F3" w:rsidRDefault="00CC56F3" w:rsidP="15E42E92">
      <w:pPr>
        <w:spacing w:after="307" w:line="245" w:lineRule="auto"/>
        <w:rPr>
          <w:rFonts w:ascii="Calibri" w:eastAsia="Calibri" w:hAnsi="Calibri" w:cs="Calibri"/>
        </w:rPr>
      </w:pPr>
      <w:r w:rsidRPr="15E42E92">
        <w:rPr>
          <w:rFonts w:ascii="Calibri" w:eastAsia="Calibri" w:hAnsi="Calibri" w:cs="Calibri"/>
        </w:rPr>
        <w:t xml:space="preserve">Imagens de 1 a 6 Treinamento de Validação </w:t>
      </w:r>
      <w:r w:rsidR="2B633FA0" w:rsidRPr="15E42E92">
        <w:rPr>
          <w:rFonts w:ascii="Calibri" w:eastAsia="Calibri" w:hAnsi="Calibri" w:cs="Calibri"/>
        </w:rPr>
        <w:t xml:space="preserve">em </w:t>
      </w:r>
      <w:r w:rsidRPr="15E42E92">
        <w:rPr>
          <w:rFonts w:ascii="Calibri" w:eastAsia="Calibri" w:hAnsi="Calibri" w:cs="Calibri"/>
        </w:rPr>
        <w:t xml:space="preserve">RCP Equipe de Enfermagem </w:t>
      </w:r>
      <w:proofErr w:type="spellStart"/>
      <w:r w:rsidRPr="15E42E92">
        <w:rPr>
          <w:rFonts w:ascii="Calibri" w:eastAsia="Calibri" w:hAnsi="Calibri" w:cs="Calibri"/>
        </w:rPr>
        <w:t>CMCs</w:t>
      </w:r>
      <w:proofErr w:type="spellEnd"/>
      <w:r w:rsidRPr="15E42E92">
        <w:rPr>
          <w:rFonts w:ascii="Calibri" w:eastAsia="Calibri" w:hAnsi="Calibri" w:cs="Calibri"/>
        </w:rPr>
        <w:t>.</w:t>
      </w:r>
    </w:p>
    <w:p w14:paraId="2803BBCE" w14:textId="2E7B02A6" w:rsidR="1D9F25A0" w:rsidRPr="001D4A58" w:rsidRDefault="1D9F25A0" w:rsidP="60BB6B26">
      <w:pPr>
        <w:spacing w:after="307" w:line="245" w:lineRule="auto"/>
        <w:rPr>
          <w:rFonts w:eastAsiaTheme="minorEastAsia" w:cs="Arial"/>
          <w:color w:val="2E75B6"/>
          <w:sz w:val="28"/>
          <w:szCs w:val="28"/>
        </w:rPr>
      </w:pPr>
      <w:r w:rsidRPr="001D4A58">
        <w:rPr>
          <w:rFonts w:eastAsiaTheme="minorEastAsia" w:cs="Arial"/>
          <w:color w:val="2E75B6"/>
          <w:sz w:val="28"/>
          <w:szCs w:val="28"/>
        </w:rPr>
        <w:t>12.5</w:t>
      </w:r>
      <w:r w:rsidR="03C173AC" w:rsidRPr="001D4A58">
        <w:rPr>
          <w:rFonts w:eastAsiaTheme="minorEastAsia" w:cs="Arial"/>
          <w:color w:val="2E75B6"/>
          <w:sz w:val="28"/>
          <w:szCs w:val="28"/>
        </w:rPr>
        <w:t>.</w:t>
      </w:r>
      <w:r w:rsidRPr="001D4A58">
        <w:rPr>
          <w:rFonts w:eastAsiaTheme="minorEastAsia" w:cs="Arial"/>
          <w:color w:val="2E75B6"/>
          <w:sz w:val="28"/>
          <w:szCs w:val="28"/>
        </w:rPr>
        <w:t xml:space="preserve"> Treinamento de Manchester</w:t>
      </w:r>
    </w:p>
    <w:p w14:paraId="66CDFD50" w14:textId="65586893" w:rsidR="3779540A" w:rsidRDefault="0AD291D8" w:rsidP="00D73AAD">
      <w:pPr>
        <w:spacing w:after="0" w:line="360" w:lineRule="auto"/>
      </w:pPr>
      <w:r w:rsidRPr="001D4A58">
        <w:rPr>
          <w:rFonts w:eastAsia="Segoe UI" w:cs="Arial"/>
        </w:rPr>
        <w:t xml:space="preserve">O Curso Classificador do Sistema Manchester de Classificação de Risco, realizado na modalidade </w:t>
      </w:r>
      <w:proofErr w:type="spellStart"/>
      <w:r w:rsidRPr="001D4A58">
        <w:rPr>
          <w:rFonts w:eastAsia="Segoe UI" w:cs="Arial"/>
        </w:rPr>
        <w:t>EaD</w:t>
      </w:r>
      <w:proofErr w:type="spellEnd"/>
      <w:r w:rsidRPr="001D4A58">
        <w:rPr>
          <w:rFonts w:eastAsia="Segoe UI" w:cs="Arial"/>
        </w:rPr>
        <w:t>, teve como objetivo capacitar enfermeiros e médicos da Emergência para a realização da classificação de risco em serviços de urgência e emergência, promovendo o alinhamento conceitual e a uniformização da linguagem entre os classificadores da equipe.</w:t>
      </w:r>
    </w:p>
    <w:p w14:paraId="5F1F12EE" w14:textId="619F4DBB" w:rsidR="3779540A" w:rsidRDefault="0AD291D8" w:rsidP="00D73AAD">
      <w:pPr>
        <w:spacing w:after="0" w:line="360" w:lineRule="auto"/>
      </w:pPr>
      <w:r w:rsidRPr="001D4A58">
        <w:rPr>
          <w:rFonts w:eastAsia="Segoe UI" w:cs="Arial"/>
        </w:rPr>
        <w:t xml:space="preserve">O treinamento é ofertado em formato 100% on-line e assíncrono, com videoaulas, conteúdos teóricos, recursos interativos, mini games e simulador de casos clínicos, conforme a versão mais recente da plataforma </w:t>
      </w:r>
      <w:proofErr w:type="spellStart"/>
      <w:r w:rsidRPr="001D4A58">
        <w:rPr>
          <w:rFonts w:eastAsia="Segoe UI" w:cs="Arial"/>
        </w:rPr>
        <w:t>EaD</w:t>
      </w:r>
      <w:proofErr w:type="spellEnd"/>
      <w:r w:rsidRPr="001D4A58">
        <w:rPr>
          <w:rFonts w:eastAsia="Segoe UI" w:cs="Arial"/>
        </w:rPr>
        <w:t>. A ação contempla tanto a capacitação de novos profissionais quanto a atualização de conhecimentos de profissionais já certificados.</w:t>
      </w:r>
    </w:p>
    <w:p w14:paraId="717F8DB2" w14:textId="1EEE4E84" w:rsidR="3779540A" w:rsidRDefault="0AD291D8" w:rsidP="00D73AAD">
      <w:pPr>
        <w:spacing w:after="0" w:line="360" w:lineRule="auto"/>
      </w:pPr>
      <w:r w:rsidRPr="001D4A58">
        <w:rPr>
          <w:rFonts w:eastAsia="Segoe UI" w:cs="Arial"/>
        </w:rPr>
        <w:t>O público-alvo previsto é de 42 enfermeiros e médicos da Emergência. No mês de agosto, 20 colaboradores concluíram o treinamento, enquanto os demais permanecem em processo de realização, com prazo de até 30 dias para conclusão.</w:t>
      </w:r>
    </w:p>
    <w:p w14:paraId="16B35ABA" w14:textId="6C52AE62" w:rsidR="3779540A" w:rsidRDefault="3779540A" w:rsidP="15E42E92">
      <w:pPr>
        <w:spacing w:after="307" w:line="245" w:lineRule="auto"/>
        <w:rPr>
          <w:rFonts w:ascii="Calibri" w:eastAsia="Calibri" w:hAnsi="Calibri" w:cs="Calibri"/>
        </w:rPr>
      </w:pPr>
    </w:p>
    <w:p w14:paraId="2B11702B" w14:textId="0FBD5E45" w:rsidR="3779540A" w:rsidRDefault="224968D0" w:rsidP="15E42E92">
      <w:pPr>
        <w:spacing w:after="307" w:line="245" w:lineRule="auto"/>
        <w:jc w:val="center"/>
      </w:pPr>
      <w:r>
        <w:rPr>
          <w:noProof/>
        </w:rPr>
        <w:drawing>
          <wp:inline distT="0" distB="0" distL="0" distR="0" wp14:anchorId="749DFA54" wp14:editId="7D3D1294">
            <wp:extent cx="3830824" cy="2160000"/>
            <wp:effectExtent l="0" t="0" r="0" b="0"/>
            <wp:docPr id="534380316" name="Imagem 53438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80316" name="Picture 534380316"/>
                    <pic:cNvPicPr/>
                  </pic:nvPicPr>
                  <pic:blipFill>
                    <a:blip r:embed="rId116">
                      <a:extLst>
                        <a:ext uri="{28A0092B-C50C-407E-A947-70E740481C1C}">
                          <a14:useLocalDpi xmlns:a14="http://schemas.microsoft.com/office/drawing/2010/main"/>
                        </a:ext>
                      </a:extLst>
                    </a:blip>
                    <a:stretch>
                      <a:fillRect/>
                    </a:stretch>
                  </pic:blipFill>
                  <pic:spPr>
                    <a:xfrm>
                      <a:off x="0" y="0"/>
                      <a:ext cx="3830824" cy="2160000"/>
                    </a:xfrm>
                    <a:prstGeom prst="rect">
                      <a:avLst/>
                    </a:prstGeom>
                  </pic:spPr>
                </pic:pic>
              </a:graphicData>
            </a:graphic>
          </wp:inline>
        </w:drawing>
      </w:r>
    </w:p>
    <w:p w14:paraId="30B0603E" w14:textId="7D1743C2" w:rsidR="224968D0" w:rsidRDefault="224968D0" w:rsidP="15E42E92">
      <w:pPr>
        <w:spacing w:after="307" w:line="245" w:lineRule="auto"/>
      </w:pPr>
      <w:r>
        <w:t>Imagem da plataforma d</w:t>
      </w:r>
      <w:r w:rsidR="64B5DEDD">
        <w:t>e realização do</w:t>
      </w:r>
      <w:r>
        <w:t xml:space="preserve"> treinamento de Classificação de Risco pelo Protocolo de Manchester</w:t>
      </w:r>
    </w:p>
    <w:p w14:paraId="5B12406A" w14:textId="64518988" w:rsidR="49BB914A" w:rsidRDefault="6DAC3FE4" w:rsidP="60ADE256">
      <w:pPr>
        <w:spacing w:after="307" w:line="245" w:lineRule="auto"/>
        <w:jc w:val="center"/>
      </w:pPr>
      <w:r w:rsidRPr="001D4A58">
        <w:rPr>
          <w:rFonts w:eastAsia="Calibri" w:cs="Arial"/>
          <w:b/>
          <w:bCs/>
          <w:u w:val="single"/>
        </w:rPr>
        <w:t xml:space="preserve">Resultados Consolidados – </w:t>
      </w:r>
      <w:r w:rsidR="3AA065C2" w:rsidRPr="001D4A58">
        <w:rPr>
          <w:rFonts w:eastAsia="Calibri" w:cs="Arial"/>
          <w:b/>
          <w:bCs/>
          <w:u w:val="single"/>
        </w:rPr>
        <w:t>agosto</w:t>
      </w:r>
      <w:r w:rsidRPr="001D4A58">
        <w:rPr>
          <w:rFonts w:eastAsia="Calibri" w:cs="Arial"/>
          <w:b/>
          <w:bCs/>
          <w:u w:val="single"/>
        </w:rPr>
        <w:t>/2026</w:t>
      </w:r>
    </w:p>
    <w:p w14:paraId="6158E500" w14:textId="6C3C8AE9" w:rsidR="49BB914A" w:rsidRPr="001D4A58" w:rsidRDefault="6DAC3FE4" w:rsidP="60BB6B26">
      <w:pPr>
        <w:spacing w:after="307" w:line="245" w:lineRule="auto"/>
        <w:rPr>
          <w:rFonts w:eastAsiaTheme="minorEastAsia" w:cs="Arial"/>
          <w:color w:val="2E75B6"/>
          <w:sz w:val="28"/>
          <w:szCs w:val="28"/>
        </w:rPr>
      </w:pPr>
      <w:r w:rsidRPr="001D4A58">
        <w:rPr>
          <w:rFonts w:eastAsia="Calibri" w:cs="Arial"/>
        </w:rPr>
        <w:t xml:space="preserve">Treinamento Admissional de Enfermagem: </w:t>
      </w:r>
      <w:r w:rsidR="1F73ED70" w:rsidRPr="001D4A58">
        <w:rPr>
          <w:rFonts w:eastAsia="Calibri" w:cs="Arial"/>
        </w:rPr>
        <w:t>32</w:t>
      </w:r>
      <w:r w:rsidRPr="001D4A58">
        <w:rPr>
          <w:rFonts w:eastAsia="Calibri" w:cs="Arial"/>
        </w:rPr>
        <w:t xml:space="preserve"> treinados</w:t>
      </w:r>
    </w:p>
    <w:p w14:paraId="39A9EACA" w14:textId="53F663C6" w:rsidR="49BB914A" w:rsidRPr="001D4A58" w:rsidRDefault="6DAC3FE4" w:rsidP="00A73231">
      <w:pPr>
        <w:pStyle w:val="ListParagraph"/>
        <w:numPr>
          <w:ilvl w:val="0"/>
          <w:numId w:val="6"/>
        </w:numPr>
        <w:spacing w:after="0" w:line="300" w:lineRule="auto"/>
        <w:rPr>
          <w:rFonts w:eastAsia="Calibri" w:cs="Arial"/>
        </w:rPr>
      </w:pPr>
      <w:r w:rsidRPr="001D4A58">
        <w:rPr>
          <w:rFonts w:eastAsia="Calibri" w:cs="Arial"/>
        </w:rPr>
        <w:t xml:space="preserve">Treinamento Admissional Equipe Multiprofissional: </w:t>
      </w:r>
      <w:r w:rsidR="076BFDAB" w:rsidRPr="001D4A58">
        <w:rPr>
          <w:rFonts w:eastAsia="Calibri" w:cs="Arial"/>
        </w:rPr>
        <w:t xml:space="preserve">08 </w:t>
      </w:r>
      <w:r w:rsidRPr="001D4A58">
        <w:rPr>
          <w:rFonts w:eastAsia="Calibri" w:cs="Arial"/>
        </w:rPr>
        <w:t>treinados</w:t>
      </w:r>
    </w:p>
    <w:p w14:paraId="0863B800" w14:textId="42E07083" w:rsidR="49BB914A" w:rsidRPr="001D4A58" w:rsidRDefault="6DAC3FE4" w:rsidP="00A73231">
      <w:pPr>
        <w:pStyle w:val="ListParagraph"/>
        <w:numPr>
          <w:ilvl w:val="0"/>
          <w:numId w:val="6"/>
        </w:numPr>
        <w:spacing w:after="0" w:line="300" w:lineRule="auto"/>
        <w:rPr>
          <w:rFonts w:eastAsia="Calibri" w:cs="Arial"/>
        </w:rPr>
      </w:pPr>
      <w:r w:rsidRPr="001D4A58">
        <w:rPr>
          <w:rFonts w:eastAsia="Calibri" w:cs="Arial"/>
        </w:rPr>
        <w:t xml:space="preserve">Treinamento Admissional Equipe de Atendimento e Apoio à Assistência: </w:t>
      </w:r>
      <w:r w:rsidR="792F0478" w:rsidRPr="001D4A58">
        <w:rPr>
          <w:rFonts w:eastAsia="Calibri" w:cs="Arial"/>
        </w:rPr>
        <w:t>27</w:t>
      </w:r>
      <w:r w:rsidRPr="001D4A58">
        <w:rPr>
          <w:rFonts w:eastAsia="Calibri" w:cs="Arial"/>
        </w:rPr>
        <w:t xml:space="preserve"> treinados</w:t>
      </w:r>
    </w:p>
    <w:p w14:paraId="00D75F2A" w14:textId="36825189" w:rsidR="49BB914A" w:rsidRPr="001D4A58" w:rsidRDefault="6DAC3FE4" w:rsidP="00A73231">
      <w:pPr>
        <w:pStyle w:val="ListParagraph"/>
        <w:numPr>
          <w:ilvl w:val="0"/>
          <w:numId w:val="6"/>
        </w:numPr>
        <w:spacing w:after="0" w:line="300" w:lineRule="auto"/>
        <w:rPr>
          <w:rFonts w:eastAsia="Calibri" w:cs="Arial"/>
        </w:rPr>
      </w:pPr>
      <w:r w:rsidRPr="001D4A58">
        <w:rPr>
          <w:rFonts w:eastAsia="Calibri" w:cs="Arial"/>
        </w:rPr>
        <w:t>Formação de Brigadistas de Incêndio: 1</w:t>
      </w:r>
      <w:r w:rsidR="6312007B" w:rsidRPr="001D4A58">
        <w:rPr>
          <w:rFonts w:eastAsia="Calibri" w:cs="Arial"/>
        </w:rPr>
        <w:t>7</w:t>
      </w:r>
      <w:r w:rsidRPr="001D4A58">
        <w:rPr>
          <w:rFonts w:eastAsia="Calibri" w:cs="Arial"/>
        </w:rPr>
        <w:t xml:space="preserve"> treinados</w:t>
      </w:r>
    </w:p>
    <w:p w14:paraId="48BC76F3" w14:textId="61E275B6" w:rsidR="49BB914A" w:rsidRPr="001D4A58" w:rsidRDefault="6DAC3FE4" w:rsidP="00A73231">
      <w:pPr>
        <w:pStyle w:val="ListParagraph"/>
        <w:numPr>
          <w:ilvl w:val="0"/>
          <w:numId w:val="6"/>
        </w:numPr>
        <w:spacing w:after="0" w:line="300" w:lineRule="auto"/>
        <w:rPr>
          <w:rFonts w:eastAsia="Calibri" w:cs="Arial"/>
        </w:rPr>
      </w:pPr>
      <w:r w:rsidRPr="001D4A58">
        <w:rPr>
          <w:rFonts w:eastAsia="Calibri" w:cs="Arial"/>
        </w:rPr>
        <w:t xml:space="preserve">Trilha Institucional do Novo Colaborador 2026:  </w:t>
      </w:r>
      <w:r w:rsidR="52229E81" w:rsidRPr="001D4A58">
        <w:rPr>
          <w:rFonts w:eastAsia="Calibri" w:cs="Arial"/>
        </w:rPr>
        <w:t>895</w:t>
      </w:r>
      <w:r w:rsidRPr="001D4A58">
        <w:rPr>
          <w:rFonts w:eastAsia="Calibri" w:cs="Arial"/>
        </w:rPr>
        <w:t xml:space="preserve"> treinados</w:t>
      </w:r>
    </w:p>
    <w:p w14:paraId="5941001A" w14:textId="5AE311A5" w:rsidR="49BB914A" w:rsidRPr="001D4A58" w:rsidRDefault="6DAC3FE4" w:rsidP="00A73231">
      <w:pPr>
        <w:pStyle w:val="ListParagraph"/>
        <w:numPr>
          <w:ilvl w:val="0"/>
          <w:numId w:val="6"/>
        </w:numPr>
        <w:spacing w:after="0" w:line="300" w:lineRule="auto"/>
        <w:rPr>
          <w:rFonts w:eastAsia="Calibri" w:cs="Arial"/>
        </w:rPr>
      </w:pPr>
      <w:r w:rsidRPr="001D4A58">
        <w:rPr>
          <w:rFonts w:eastAsia="Calibri" w:cs="Arial"/>
        </w:rPr>
        <w:t xml:space="preserve">Treinamento </w:t>
      </w:r>
      <w:r w:rsidR="2D103681" w:rsidRPr="001D4A58">
        <w:rPr>
          <w:rFonts w:eastAsia="Calibri" w:cs="Arial"/>
        </w:rPr>
        <w:t>validação de RCP</w:t>
      </w:r>
      <w:r w:rsidRPr="001D4A58">
        <w:rPr>
          <w:rFonts w:eastAsia="Calibri" w:cs="Arial"/>
        </w:rPr>
        <w:t xml:space="preserve">: </w:t>
      </w:r>
      <w:r w:rsidR="3D79B439" w:rsidRPr="001D4A58">
        <w:rPr>
          <w:rFonts w:eastAsia="Calibri" w:cs="Arial"/>
        </w:rPr>
        <w:t>199</w:t>
      </w:r>
      <w:r w:rsidR="50FE8260" w:rsidRPr="001D4A58">
        <w:rPr>
          <w:rFonts w:eastAsia="Calibri" w:cs="Arial"/>
        </w:rPr>
        <w:t xml:space="preserve"> </w:t>
      </w:r>
      <w:r w:rsidRPr="001D4A58">
        <w:rPr>
          <w:rFonts w:eastAsia="Calibri" w:cs="Arial"/>
        </w:rPr>
        <w:t>treinados</w:t>
      </w:r>
    </w:p>
    <w:p w14:paraId="1A0A8DBC" w14:textId="2921782C" w:rsidR="663544D3" w:rsidRPr="001D4A58" w:rsidRDefault="663544D3" w:rsidP="00A73231">
      <w:pPr>
        <w:pStyle w:val="ListParagraph"/>
        <w:numPr>
          <w:ilvl w:val="0"/>
          <w:numId w:val="6"/>
        </w:numPr>
        <w:spacing w:after="0" w:line="300" w:lineRule="auto"/>
        <w:rPr>
          <w:rFonts w:eastAsia="Calibri" w:cs="Arial"/>
        </w:rPr>
      </w:pPr>
      <w:r w:rsidRPr="001D4A58">
        <w:rPr>
          <w:rFonts w:eastAsia="Calibri" w:cs="Arial"/>
        </w:rPr>
        <w:t>Treinamento</w:t>
      </w:r>
      <w:r w:rsidR="7A6B10FB" w:rsidRPr="001D4A58">
        <w:rPr>
          <w:rFonts w:eastAsia="Calibri" w:cs="Arial"/>
        </w:rPr>
        <w:t xml:space="preserve"> de Manchester: 20 treinados</w:t>
      </w:r>
    </w:p>
    <w:p w14:paraId="1E3FCD34" w14:textId="6B07F5D6" w:rsidR="49BB914A" w:rsidRDefault="6DAC3FE4" w:rsidP="00D73AAD">
      <w:pPr>
        <w:spacing w:after="0" w:line="360" w:lineRule="auto"/>
      </w:pPr>
      <w:r w:rsidRPr="001D4A58">
        <w:rPr>
          <w:rFonts w:eastAsia="Calibri" w:cs="Arial"/>
        </w:rPr>
        <w:t xml:space="preserve">Total de profissionais capacitados no período: </w:t>
      </w:r>
      <w:r w:rsidR="4D482B65" w:rsidRPr="001D4A58">
        <w:rPr>
          <w:rFonts w:eastAsia="Calibri" w:cs="Arial"/>
        </w:rPr>
        <w:t>1.1</w:t>
      </w:r>
      <w:r w:rsidR="237983D9" w:rsidRPr="001D4A58">
        <w:rPr>
          <w:rFonts w:eastAsia="Calibri" w:cs="Arial"/>
        </w:rPr>
        <w:t>9</w:t>
      </w:r>
      <w:r w:rsidR="6B0FC960" w:rsidRPr="001D4A58">
        <w:rPr>
          <w:rFonts w:eastAsia="Calibri" w:cs="Arial"/>
        </w:rPr>
        <w:t>8</w:t>
      </w:r>
      <w:r w:rsidRPr="001D4A58">
        <w:rPr>
          <w:rFonts w:eastAsia="Calibri" w:cs="Arial"/>
        </w:rPr>
        <w:t xml:space="preserve"> participantes, evidenciando o compromisso institucional com a qualificação, integração e desenvolvimento contínuo dos colaboradores do HUGO.</w:t>
      </w:r>
    </w:p>
    <w:p w14:paraId="466DC21B" w14:textId="4EE6EB86" w:rsidR="22839B1C" w:rsidRDefault="6DAC3FE4" w:rsidP="001C6F63">
      <w:pPr>
        <w:spacing w:line="257" w:lineRule="auto"/>
        <w:rPr>
          <w:rFonts w:cs="Arial"/>
        </w:rPr>
      </w:pPr>
      <w:r w:rsidRPr="60ADE256">
        <w:rPr>
          <w:rFonts w:cs="Arial"/>
        </w:rPr>
        <w:t xml:space="preserve"> </w:t>
      </w:r>
    </w:p>
    <w:p w14:paraId="6C03BBA3" w14:textId="77777777" w:rsidR="001C6F63" w:rsidRDefault="001C6F63" w:rsidP="001C6F63">
      <w:pPr>
        <w:spacing w:line="257" w:lineRule="auto"/>
        <w:rPr>
          <w:rFonts w:cs="Arial"/>
        </w:rPr>
      </w:pPr>
    </w:p>
    <w:p w14:paraId="5AFCE834" w14:textId="77777777" w:rsidR="008A458A" w:rsidRDefault="008A458A" w:rsidP="001C6F63">
      <w:pPr>
        <w:spacing w:line="257" w:lineRule="auto"/>
        <w:rPr>
          <w:rFonts w:cs="Arial"/>
        </w:rPr>
      </w:pPr>
    </w:p>
    <w:p w14:paraId="45E5650C" w14:textId="77777777" w:rsidR="008A458A" w:rsidRDefault="008A458A" w:rsidP="001C6F63">
      <w:pPr>
        <w:spacing w:line="257" w:lineRule="auto"/>
        <w:rPr>
          <w:rFonts w:cs="Arial"/>
        </w:rPr>
      </w:pPr>
    </w:p>
    <w:p w14:paraId="1E00A9B9" w14:textId="31F1DDAC" w:rsidR="00A4224E" w:rsidRPr="00DE5669" w:rsidRDefault="00EE0FC9" w:rsidP="00AD1010">
      <w:pPr>
        <w:spacing w:after="108" w:line="249" w:lineRule="auto"/>
        <w:ind w:hanging="10"/>
        <w:jc w:val="center"/>
        <w:rPr>
          <w:rFonts w:cs="Arial"/>
        </w:rPr>
      </w:pPr>
      <w:r w:rsidRPr="00DE5669">
        <w:rPr>
          <w:rFonts w:cs="Arial"/>
        </w:rPr>
        <w:t>_________________________________</w:t>
      </w:r>
    </w:p>
    <w:p w14:paraId="1A7BDA4D" w14:textId="59D4D628" w:rsidR="00A4224E" w:rsidRPr="00DE5669" w:rsidRDefault="6BCD389C" w:rsidP="00AD1010">
      <w:pPr>
        <w:tabs>
          <w:tab w:val="center" w:pos="2271"/>
          <w:tab w:val="center" w:pos="6808"/>
        </w:tabs>
        <w:spacing w:after="5"/>
        <w:jc w:val="center"/>
        <w:rPr>
          <w:rFonts w:cs="Arial"/>
        </w:rPr>
      </w:pPr>
      <w:r w:rsidRPr="00DE5669">
        <w:rPr>
          <w:rFonts w:cs="Arial"/>
          <w:b/>
          <w:bCs/>
        </w:rPr>
        <w:t>Dra. Fabiana Rolla</w:t>
      </w:r>
    </w:p>
    <w:p w14:paraId="1C728960" w14:textId="12DDF803" w:rsidR="00A4224E" w:rsidRPr="00DE5669" w:rsidRDefault="417E8947" w:rsidP="00AD1010">
      <w:pPr>
        <w:tabs>
          <w:tab w:val="center" w:pos="2267"/>
          <w:tab w:val="center" w:pos="6805"/>
        </w:tabs>
        <w:spacing w:after="0"/>
        <w:jc w:val="center"/>
        <w:rPr>
          <w:rFonts w:cs="Arial"/>
        </w:rPr>
      </w:pPr>
      <w:r w:rsidRPr="00DE5669">
        <w:rPr>
          <w:rFonts w:cs="Arial"/>
        </w:rPr>
        <w:t xml:space="preserve">Diretora </w:t>
      </w:r>
      <w:r w:rsidR="6BCD389C" w:rsidRPr="00DE5669">
        <w:rPr>
          <w:rFonts w:cs="Arial"/>
        </w:rPr>
        <w:t>Médica</w:t>
      </w:r>
    </w:p>
    <w:p w14:paraId="33B83998" w14:textId="39707DEA" w:rsidR="00B3435B" w:rsidRPr="00DE5669" w:rsidRDefault="00EE0FC9" w:rsidP="00E2004B">
      <w:pPr>
        <w:spacing w:after="0"/>
        <w:rPr>
          <w:rFonts w:cs="Arial"/>
        </w:rPr>
      </w:pPr>
      <w:r w:rsidRPr="00DE5669">
        <w:rPr>
          <w:rFonts w:cs="Arial"/>
        </w:rPr>
        <w:t xml:space="preserve"> </w:t>
      </w:r>
    </w:p>
    <w:sectPr w:rsidR="00B3435B" w:rsidRPr="00DE5669" w:rsidSect="006872F4">
      <w:footerReference w:type="default" r:id="rId117"/>
      <w:pgSz w:w="11905" w:h="16840"/>
      <w:pgMar w:top="2268" w:right="1162" w:bottom="1985" w:left="1701" w:header="726" w:footer="3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2D85" w14:textId="77777777" w:rsidR="005C7E30" w:rsidRDefault="005C7E30">
      <w:pPr>
        <w:spacing w:after="0" w:line="240" w:lineRule="auto"/>
      </w:pPr>
      <w:r>
        <w:separator/>
      </w:r>
    </w:p>
  </w:endnote>
  <w:endnote w:type="continuationSeparator" w:id="0">
    <w:p w14:paraId="16C8A9EB" w14:textId="77777777" w:rsidR="005C7E30" w:rsidRDefault="005C7E30">
      <w:pPr>
        <w:spacing w:after="0" w:line="240" w:lineRule="auto"/>
      </w:pPr>
      <w:r>
        <w:continuationSeparator/>
      </w:r>
    </w:p>
  </w:endnote>
  <w:endnote w:type="continuationNotice" w:id="1">
    <w:p w14:paraId="36B1945E" w14:textId="77777777" w:rsidR="005C7E30" w:rsidRDefault="005C7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BC33"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5488" w14:textId="6F30B7A3" w:rsidR="7C9D0D1F" w:rsidRDefault="7C9D0D1F" w:rsidP="7C9D0D1F">
    <w:pPr>
      <w:widowControl w:val="0"/>
      <w:spacing w:after="0" w:line="240" w:lineRule="auto"/>
      <w:ind w:left="0"/>
      <w:jc w:val="center"/>
      <w:rPr>
        <w:rFonts w:cs="Times New Roman"/>
        <w:sz w:val="16"/>
        <w:szCs w:val="16"/>
        <w:lang w:val="pt-PT" w:eastAsia="en-US"/>
      </w:rPr>
    </w:pPr>
    <w:r>
      <w:br/>
    </w:r>
    <w:r>
      <w:br/>
    </w:r>
    <w:r w:rsidRPr="7C9D0D1F">
      <w:rPr>
        <w:rFonts w:cs="Times New Roman"/>
        <w:sz w:val="16"/>
        <w:szCs w:val="16"/>
        <w:lang w:val="pt-PT" w:eastAsia="en-US"/>
      </w:rPr>
      <w:t>HOSPITAL ESTADUAL DE URGÊNCIAS DE GOIÁS DR. VALDEMIRO CRUZ - HUGO</w:t>
    </w:r>
  </w:p>
  <w:p w14:paraId="052484F6" w14:textId="77777777" w:rsidR="7C9D0D1F" w:rsidRDefault="7C9D0D1F" w:rsidP="7C9D0D1F">
    <w:pPr>
      <w:widowControl w:val="0"/>
      <w:spacing w:after="0" w:line="240" w:lineRule="auto"/>
      <w:ind w:left="0"/>
      <w:jc w:val="center"/>
      <w:rPr>
        <w:rFonts w:cs="Times New Roman"/>
        <w:i/>
        <w:iCs/>
        <w:sz w:val="14"/>
        <w:szCs w:val="14"/>
        <w:lang w:val="pt-PT" w:eastAsia="en-US"/>
      </w:rPr>
    </w:pPr>
    <w:r w:rsidRPr="7C9D0D1F">
      <w:rPr>
        <w:rFonts w:cs="Times New Roman"/>
        <w:sz w:val="16"/>
        <w:szCs w:val="16"/>
        <w:lang w:val="pt-PT" w:eastAsia="en-US"/>
      </w:rPr>
      <w:t>Av. Primeira Radial, n.º 626, setor Pedro Ludovico, Goiânia/Goiás – CEP 74820-300 - Telefone +55 62 3201-4420</w:t>
    </w:r>
  </w:p>
  <w:p w14:paraId="4BF92408" w14:textId="7B02BF39" w:rsidR="7C9D0D1F" w:rsidRDefault="7C9D0D1F" w:rsidP="7C9D0D1F">
    <w:pPr>
      <w:widowControl w:val="0"/>
      <w:spacing w:after="0" w:line="240" w:lineRule="auto"/>
      <w:ind w:left="0"/>
      <w:jc w:val="center"/>
      <w:rPr>
        <w:rFonts w:cs="Times New Roman"/>
        <w:b/>
        <w:bCs/>
        <w:sz w:val="14"/>
        <w:szCs w:val="14"/>
        <w:lang w:val="pt-PT"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F69"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E7E8" w14:textId="6F30B7A3" w:rsidR="006872F4" w:rsidRPr="009626D5" w:rsidRDefault="006872F4" w:rsidP="7C9D0D1F">
    <w:pPr>
      <w:widowControl w:val="0"/>
      <w:autoSpaceDE w:val="0"/>
      <w:autoSpaceDN w:val="0"/>
      <w:spacing w:after="0" w:line="240" w:lineRule="auto"/>
      <w:ind w:left="0"/>
      <w:jc w:val="center"/>
      <w:rPr>
        <w:rFonts w:cs="Times New Roman"/>
        <w:color w:val="000000"/>
        <w:sz w:val="16"/>
        <w:szCs w:val="16"/>
        <w:lang w:val="pt-PT" w:eastAsia="en-US"/>
      </w:rPr>
    </w:pPr>
    <w:r>
      <w:br/>
    </w:r>
    <w:r>
      <w:br/>
    </w:r>
    <w:r w:rsidR="7C9D0D1F" w:rsidRPr="7C9D0D1F">
      <w:rPr>
        <w:rFonts w:cs="Times New Roman"/>
        <w:sz w:val="16"/>
        <w:szCs w:val="16"/>
        <w:lang w:val="pt-PT" w:eastAsia="en-US"/>
      </w:rPr>
      <w:t>HOSPITAL ESTADUAL DE URGÊNCIAS DE GOIÁS DR. VALDEMIRO CRUZ - HUGO</w:t>
    </w:r>
  </w:p>
  <w:p w14:paraId="30276CF3" w14:textId="77777777" w:rsidR="006872F4" w:rsidRPr="009626D5" w:rsidRDefault="7C9D0D1F" w:rsidP="7C9D0D1F">
    <w:pPr>
      <w:widowControl w:val="0"/>
      <w:autoSpaceDE w:val="0"/>
      <w:autoSpaceDN w:val="0"/>
      <w:spacing w:after="0" w:line="240" w:lineRule="auto"/>
      <w:ind w:left="0"/>
      <w:jc w:val="center"/>
      <w:rPr>
        <w:rFonts w:cs="Times New Roman"/>
        <w:i/>
        <w:iCs/>
        <w:color w:val="000000"/>
        <w:sz w:val="14"/>
        <w:szCs w:val="14"/>
        <w:lang w:val="pt-PT" w:eastAsia="en-US"/>
      </w:rPr>
    </w:pPr>
    <w:r w:rsidRPr="7C9D0D1F">
      <w:rPr>
        <w:rFonts w:cs="Times New Roman"/>
        <w:sz w:val="16"/>
        <w:szCs w:val="16"/>
        <w:lang w:val="pt-PT" w:eastAsia="en-US"/>
      </w:rPr>
      <w:t>Av. Primeira Radial, n.º 626, setor Pedro Ludovico, Goiânia/Goiás – CEP 74820-300 - Telefone +55 62 3201-4420</w:t>
    </w:r>
  </w:p>
  <w:p w14:paraId="29CEFAD3" w14:textId="60E327C1" w:rsidR="001100A4" w:rsidRDefault="001100A4" w:rsidP="00BD37B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218DF" w14:textId="77777777" w:rsidR="005C7E30" w:rsidRDefault="005C7E30">
      <w:pPr>
        <w:spacing w:after="0" w:line="240" w:lineRule="auto"/>
      </w:pPr>
      <w:r>
        <w:separator/>
      </w:r>
    </w:p>
  </w:footnote>
  <w:footnote w:type="continuationSeparator" w:id="0">
    <w:p w14:paraId="28605AD4" w14:textId="77777777" w:rsidR="005C7E30" w:rsidRDefault="005C7E30">
      <w:pPr>
        <w:spacing w:after="0" w:line="240" w:lineRule="auto"/>
      </w:pPr>
      <w:r>
        <w:continuationSeparator/>
      </w:r>
    </w:p>
  </w:footnote>
  <w:footnote w:type="continuationNotice" w:id="1">
    <w:p w14:paraId="147A040C" w14:textId="77777777" w:rsidR="005C7E30" w:rsidRDefault="005C7E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9F9"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2BD1A374"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CC9B" w14:textId="096579BD" w:rsidR="006E50E0" w:rsidRPr="006E50E0" w:rsidRDefault="006E50E0" w:rsidP="006E50E0">
    <w:pPr>
      <w:spacing w:after="0" w:line="240" w:lineRule="auto"/>
      <w:ind w:left="0"/>
      <w:jc w:val="left"/>
      <w:rPr>
        <w:rFonts w:ascii="Times New Roman" w:eastAsia="Times New Roman" w:hAnsi="Times New Roman" w:cs="Times New Roman"/>
        <w:color w:val="auto"/>
      </w:rPr>
    </w:pPr>
    <w:r w:rsidRPr="006E50E0">
      <w:rPr>
        <w:noProof/>
      </w:rPr>
      <w:drawing>
        <wp:inline distT="0" distB="0" distL="0" distR="0" wp14:anchorId="0CEC3B62" wp14:editId="5CB43BC2">
          <wp:extent cx="5741670" cy="1229995"/>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1670" cy="1229995"/>
                  </a:xfrm>
                  <a:prstGeom prst="rect">
                    <a:avLst/>
                  </a:prstGeom>
                  <a:noFill/>
                  <a:ln>
                    <a:noFill/>
                  </a:ln>
                </pic:spPr>
              </pic:pic>
            </a:graphicData>
          </a:graphic>
        </wp:inline>
      </w:drawing>
    </w:r>
  </w:p>
  <w:p w14:paraId="0C0CAEA2" w14:textId="5F89E6CE" w:rsidR="00A4224E" w:rsidRPr="000017C9" w:rsidRDefault="00A4224E" w:rsidP="007D7EA1">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48AC"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5AB0BBBC"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intelligence2.xml><?xml version="1.0" encoding="utf-8"?>
<int2:intelligence xmlns:int2="http://schemas.microsoft.com/office/intelligence/2020/intelligence" xmlns:oel="http://schemas.microsoft.com/office/2019/extlst">
  <int2:observations>
    <int2:textHash int2:hashCode="xvRMVpF/4p2qk9" int2:id="NlmVuOuF">
      <int2:state int2:value="Rejected" int2:type="spell"/>
    </int2:textHash>
    <int2:textHash int2:hashCode="n3xO9x/55nhJgz" int2:id="S4kZm2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6E58"/>
    <w:multiLevelType w:val="hybridMultilevel"/>
    <w:tmpl w:val="4CD891FE"/>
    <w:lvl w:ilvl="0" w:tplc="5BB6CCBE">
      <w:start w:val="1"/>
      <w:numFmt w:val="bullet"/>
      <w:lvlText w:val=""/>
      <w:lvlJc w:val="left"/>
      <w:pPr>
        <w:ind w:left="720" w:hanging="360"/>
      </w:pPr>
      <w:rPr>
        <w:rFonts w:ascii="Symbol" w:hAnsi="Symbol" w:hint="default"/>
      </w:rPr>
    </w:lvl>
    <w:lvl w:ilvl="1" w:tplc="0C0EE324">
      <w:start w:val="1"/>
      <w:numFmt w:val="bullet"/>
      <w:lvlText w:val="o"/>
      <w:lvlJc w:val="left"/>
      <w:pPr>
        <w:ind w:left="1440" w:hanging="360"/>
      </w:pPr>
      <w:rPr>
        <w:rFonts w:ascii="Courier New" w:hAnsi="Courier New" w:hint="default"/>
      </w:rPr>
    </w:lvl>
    <w:lvl w:ilvl="2" w:tplc="970C40D6">
      <w:start w:val="1"/>
      <w:numFmt w:val="bullet"/>
      <w:lvlText w:val=""/>
      <w:lvlJc w:val="left"/>
      <w:pPr>
        <w:ind w:left="2160" w:hanging="360"/>
      </w:pPr>
      <w:rPr>
        <w:rFonts w:ascii="Wingdings" w:hAnsi="Wingdings" w:hint="default"/>
      </w:rPr>
    </w:lvl>
    <w:lvl w:ilvl="3" w:tplc="E7BA8A68">
      <w:start w:val="1"/>
      <w:numFmt w:val="bullet"/>
      <w:lvlText w:val=""/>
      <w:lvlJc w:val="left"/>
      <w:pPr>
        <w:ind w:left="2880" w:hanging="360"/>
      </w:pPr>
      <w:rPr>
        <w:rFonts w:ascii="Symbol" w:hAnsi="Symbol" w:hint="default"/>
      </w:rPr>
    </w:lvl>
    <w:lvl w:ilvl="4" w:tplc="3A842A46">
      <w:start w:val="1"/>
      <w:numFmt w:val="bullet"/>
      <w:lvlText w:val="o"/>
      <w:lvlJc w:val="left"/>
      <w:pPr>
        <w:ind w:left="3600" w:hanging="360"/>
      </w:pPr>
      <w:rPr>
        <w:rFonts w:ascii="Courier New" w:hAnsi="Courier New" w:hint="default"/>
      </w:rPr>
    </w:lvl>
    <w:lvl w:ilvl="5" w:tplc="4118867E">
      <w:start w:val="1"/>
      <w:numFmt w:val="bullet"/>
      <w:lvlText w:val=""/>
      <w:lvlJc w:val="left"/>
      <w:pPr>
        <w:ind w:left="4320" w:hanging="360"/>
      </w:pPr>
      <w:rPr>
        <w:rFonts w:ascii="Wingdings" w:hAnsi="Wingdings" w:hint="default"/>
      </w:rPr>
    </w:lvl>
    <w:lvl w:ilvl="6" w:tplc="20DE4C12">
      <w:start w:val="1"/>
      <w:numFmt w:val="bullet"/>
      <w:lvlText w:val=""/>
      <w:lvlJc w:val="left"/>
      <w:pPr>
        <w:ind w:left="5040" w:hanging="360"/>
      </w:pPr>
      <w:rPr>
        <w:rFonts w:ascii="Symbol" w:hAnsi="Symbol" w:hint="default"/>
      </w:rPr>
    </w:lvl>
    <w:lvl w:ilvl="7" w:tplc="B1963888">
      <w:start w:val="1"/>
      <w:numFmt w:val="bullet"/>
      <w:lvlText w:val="o"/>
      <w:lvlJc w:val="left"/>
      <w:pPr>
        <w:ind w:left="5760" w:hanging="360"/>
      </w:pPr>
      <w:rPr>
        <w:rFonts w:ascii="Courier New" w:hAnsi="Courier New" w:hint="default"/>
      </w:rPr>
    </w:lvl>
    <w:lvl w:ilvl="8" w:tplc="46A6C70E">
      <w:start w:val="1"/>
      <w:numFmt w:val="bullet"/>
      <w:lvlText w:val=""/>
      <w:lvlJc w:val="left"/>
      <w:pPr>
        <w:ind w:left="6480" w:hanging="360"/>
      </w:pPr>
      <w:rPr>
        <w:rFonts w:ascii="Wingdings" w:hAnsi="Wingdings" w:hint="default"/>
      </w:rPr>
    </w:lvl>
  </w:abstractNum>
  <w:abstractNum w:abstractNumId="1" w15:restartNumberingAfterBreak="0">
    <w:nsid w:val="02A1C326"/>
    <w:multiLevelType w:val="hybridMultilevel"/>
    <w:tmpl w:val="55FAB132"/>
    <w:lvl w:ilvl="0" w:tplc="3BA0F03E">
      <w:start w:val="1"/>
      <w:numFmt w:val="bullet"/>
      <w:lvlText w:val=""/>
      <w:lvlJc w:val="left"/>
      <w:pPr>
        <w:ind w:left="720" w:hanging="360"/>
      </w:pPr>
      <w:rPr>
        <w:rFonts w:ascii="Symbol" w:hAnsi="Symbol" w:hint="default"/>
      </w:rPr>
    </w:lvl>
    <w:lvl w:ilvl="1" w:tplc="189807FC">
      <w:start w:val="1"/>
      <w:numFmt w:val="bullet"/>
      <w:lvlText w:val="o"/>
      <w:lvlJc w:val="left"/>
      <w:pPr>
        <w:ind w:left="1440" w:hanging="360"/>
      </w:pPr>
      <w:rPr>
        <w:rFonts w:ascii="Courier New" w:hAnsi="Courier New" w:hint="default"/>
      </w:rPr>
    </w:lvl>
    <w:lvl w:ilvl="2" w:tplc="BAF28970">
      <w:start w:val="1"/>
      <w:numFmt w:val="bullet"/>
      <w:lvlText w:val=""/>
      <w:lvlJc w:val="left"/>
      <w:pPr>
        <w:ind w:left="2160" w:hanging="360"/>
      </w:pPr>
      <w:rPr>
        <w:rFonts w:ascii="Wingdings" w:hAnsi="Wingdings" w:hint="default"/>
      </w:rPr>
    </w:lvl>
    <w:lvl w:ilvl="3" w:tplc="FD3CB1DA">
      <w:start w:val="1"/>
      <w:numFmt w:val="bullet"/>
      <w:lvlText w:val=""/>
      <w:lvlJc w:val="left"/>
      <w:pPr>
        <w:ind w:left="2880" w:hanging="360"/>
      </w:pPr>
      <w:rPr>
        <w:rFonts w:ascii="Symbol" w:hAnsi="Symbol" w:hint="default"/>
      </w:rPr>
    </w:lvl>
    <w:lvl w:ilvl="4" w:tplc="99328CE6">
      <w:start w:val="1"/>
      <w:numFmt w:val="bullet"/>
      <w:lvlText w:val="o"/>
      <w:lvlJc w:val="left"/>
      <w:pPr>
        <w:ind w:left="3600" w:hanging="360"/>
      </w:pPr>
      <w:rPr>
        <w:rFonts w:ascii="Courier New" w:hAnsi="Courier New" w:hint="default"/>
      </w:rPr>
    </w:lvl>
    <w:lvl w:ilvl="5" w:tplc="ED30D1A6">
      <w:start w:val="1"/>
      <w:numFmt w:val="bullet"/>
      <w:lvlText w:val=""/>
      <w:lvlJc w:val="left"/>
      <w:pPr>
        <w:ind w:left="4320" w:hanging="360"/>
      </w:pPr>
      <w:rPr>
        <w:rFonts w:ascii="Wingdings" w:hAnsi="Wingdings" w:hint="default"/>
      </w:rPr>
    </w:lvl>
    <w:lvl w:ilvl="6" w:tplc="6B925E90">
      <w:start w:val="1"/>
      <w:numFmt w:val="bullet"/>
      <w:lvlText w:val=""/>
      <w:lvlJc w:val="left"/>
      <w:pPr>
        <w:ind w:left="5040" w:hanging="360"/>
      </w:pPr>
      <w:rPr>
        <w:rFonts w:ascii="Symbol" w:hAnsi="Symbol" w:hint="default"/>
      </w:rPr>
    </w:lvl>
    <w:lvl w:ilvl="7" w:tplc="425C58BA">
      <w:start w:val="1"/>
      <w:numFmt w:val="bullet"/>
      <w:lvlText w:val="o"/>
      <w:lvlJc w:val="left"/>
      <w:pPr>
        <w:ind w:left="5760" w:hanging="360"/>
      </w:pPr>
      <w:rPr>
        <w:rFonts w:ascii="Courier New" w:hAnsi="Courier New" w:hint="default"/>
      </w:rPr>
    </w:lvl>
    <w:lvl w:ilvl="8" w:tplc="47B0BD62">
      <w:start w:val="1"/>
      <w:numFmt w:val="bullet"/>
      <w:lvlText w:val=""/>
      <w:lvlJc w:val="left"/>
      <w:pPr>
        <w:ind w:left="6480" w:hanging="360"/>
      </w:pPr>
      <w:rPr>
        <w:rFonts w:ascii="Wingdings" w:hAnsi="Wingdings" w:hint="default"/>
      </w:rPr>
    </w:lvl>
  </w:abstractNum>
  <w:abstractNum w:abstractNumId="2" w15:restartNumberingAfterBreak="0">
    <w:nsid w:val="03FDF88D"/>
    <w:multiLevelType w:val="hybridMultilevel"/>
    <w:tmpl w:val="78861090"/>
    <w:lvl w:ilvl="0" w:tplc="C344AFD2">
      <w:start w:val="1"/>
      <w:numFmt w:val="decimal"/>
      <w:lvlText w:val="%1."/>
      <w:lvlJc w:val="left"/>
      <w:pPr>
        <w:ind w:left="720" w:hanging="360"/>
      </w:pPr>
    </w:lvl>
    <w:lvl w:ilvl="1" w:tplc="935A8A72">
      <w:start w:val="1"/>
      <w:numFmt w:val="lowerLetter"/>
      <w:lvlText w:val="%2."/>
      <w:lvlJc w:val="left"/>
      <w:pPr>
        <w:ind w:left="1440" w:hanging="360"/>
      </w:pPr>
    </w:lvl>
    <w:lvl w:ilvl="2" w:tplc="A04AB754">
      <w:start w:val="1"/>
      <w:numFmt w:val="lowerRoman"/>
      <w:lvlText w:val="%3."/>
      <w:lvlJc w:val="right"/>
      <w:pPr>
        <w:ind w:left="2160" w:hanging="180"/>
      </w:pPr>
    </w:lvl>
    <w:lvl w:ilvl="3" w:tplc="B69CFB50">
      <w:start w:val="1"/>
      <w:numFmt w:val="decimal"/>
      <w:lvlText w:val="%4."/>
      <w:lvlJc w:val="left"/>
      <w:pPr>
        <w:ind w:left="2880" w:hanging="360"/>
      </w:pPr>
    </w:lvl>
    <w:lvl w:ilvl="4" w:tplc="C6B2411E">
      <w:start w:val="1"/>
      <w:numFmt w:val="lowerLetter"/>
      <w:lvlText w:val="%5."/>
      <w:lvlJc w:val="left"/>
      <w:pPr>
        <w:ind w:left="3600" w:hanging="360"/>
      </w:pPr>
    </w:lvl>
    <w:lvl w:ilvl="5" w:tplc="B0342714">
      <w:start w:val="1"/>
      <w:numFmt w:val="lowerRoman"/>
      <w:lvlText w:val="%6."/>
      <w:lvlJc w:val="right"/>
      <w:pPr>
        <w:ind w:left="4320" w:hanging="180"/>
      </w:pPr>
    </w:lvl>
    <w:lvl w:ilvl="6" w:tplc="97922FEE">
      <w:start w:val="1"/>
      <w:numFmt w:val="decimal"/>
      <w:lvlText w:val="%7."/>
      <w:lvlJc w:val="left"/>
      <w:pPr>
        <w:ind w:left="5040" w:hanging="360"/>
      </w:pPr>
    </w:lvl>
    <w:lvl w:ilvl="7" w:tplc="173C9B6E">
      <w:start w:val="1"/>
      <w:numFmt w:val="lowerLetter"/>
      <w:lvlText w:val="%8."/>
      <w:lvlJc w:val="left"/>
      <w:pPr>
        <w:ind w:left="5760" w:hanging="360"/>
      </w:pPr>
    </w:lvl>
    <w:lvl w:ilvl="8" w:tplc="65A8559A">
      <w:start w:val="1"/>
      <w:numFmt w:val="lowerRoman"/>
      <w:lvlText w:val="%9."/>
      <w:lvlJc w:val="right"/>
      <w:pPr>
        <w:ind w:left="6480" w:hanging="180"/>
      </w:pPr>
    </w:lvl>
  </w:abstractNum>
  <w:abstractNum w:abstractNumId="3" w15:restartNumberingAfterBreak="0">
    <w:nsid w:val="069E44B4"/>
    <w:multiLevelType w:val="hybridMultilevel"/>
    <w:tmpl w:val="6E5656A0"/>
    <w:lvl w:ilvl="0" w:tplc="90662E1E">
      <w:start w:val="1"/>
      <w:numFmt w:val="bullet"/>
      <w:lvlText w:val=""/>
      <w:lvlJc w:val="left"/>
      <w:pPr>
        <w:ind w:left="720" w:hanging="360"/>
      </w:pPr>
      <w:rPr>
        <w:rFonts w:ascii="Symbol" w:hAnsi="Symbol" w:hint="default"/>
      </w:rPr>
    </w:lvl>
    <w:lvl w:ilvl="1" w:tplc="8F4AAF18">
      <w:start w:val="1"/>
      <w:numFmt w:val="bullet"/>
      <w:lvlText w:val="o"/>
      <w:lvlJc w:val="left"/>
      <w:pPr>
        <w:ind w:left="1440" w:hanging="360"/>
      </w:pPr>
      <w:rPr>
        <w:rFonts w:ascii="Courier New" w:hAnsi="Courier New" w:hint="default"/>
      </w:rPr>
    </w:lvl>
    <w:lvl w:ilvl="2" w:tplc="B75CEA62">
      <w:start w:val="1"/>
      <w:numFmt w:val="bullet"/>
      <w:lvlText w:val=""/>
      <w:lvlJc w:val="left"/>
      <w:pPr>
        <w:ind w:left="2160" w:hanging="360"/>
      </w:pPr>
      <w:rPr>
        <w:rFonts w:ascii="Wingdings" w:hAnsi="Wingdings" w:hint="default"/>
      </w:rPr>
    </w:lvl>
    <w:lvl w:ilvl="3" w:tplc="41C0B866">
      <w:start w:val="1"/>
      <w:numFmt w:val="bullet"/>
      <w:lvlText w:val=""/>
      <w:lvlJc w:val="left"/>
      <w:pPr>
        <w:ind w:left="2880" w:hanging="360"/>
      </w:pPr>
      <w:rPr>
        <w:rFonts w:ascii="Symbol" w:hAnsi="Symbol" w:hint="default"/>
      </w:rPr>
    </w:lvl>
    <w:lvl w:ilvl="4" w:tplc="96F0ED2E">
      <w:start w:val="1"/>
      <w:numFmt w:val="bullet"/>
      <w:lvlText w:val="o"/>
      <w:lvlJc w:val="left"/>
      <w:pPr>
        <w:ind w:left="3600" w:hanging="360"/>
      </w:pPr>
      <w:rPr>
        <w:rFonts w:ascii="Courier New" w:hAnsi="Courier New" w:hint="default"/>
      </w:rPr>
    </w:lvl>
    <w:lvl w:ilvl="5" w:tplc="7EFAB63C">
      <w:start w:val="1"/>
      <w:numFmt w:val="bullet"/>
      <w:lvlText w:val=""/>
      <w:lvlJc w:val="left"/>
      <w:pPr>
        <w:ind w:left="4320" w:hanging="360"/>
      </w:pPr>
      <w:rPr>
        <w:rFonts w:ascii="Wingdings" w:hAnsi="Wingdings" w:hint="default"/>
      </w:rPr>
    </w:lvl>
    <w:lvl w:ilvl="6" w:tplc="98B8680C">
      <w:start w:val="1"/>
      <w:numFmt w:val="bullet"/>
      <w:lvlText w:val=""/>
      <w:lvlJc w:val="left"/>
      <w:pPr>
        <w:ind w:left="5040" w:hanging="360"/>
      </w:pPr>
      <w:rPr>
        <w:rFonts w:ascii="Symbol" w:hAnsi="Symbol" w:hint="default"/>
      </w:rPr>
    </w:lvl>
    <w:lvl w:ilvl="7" w:tplc="2BF6E8E0">
      <w:start w:val="1"/>
      <w:numFmt w:val="bullet"/>
      <w:lvlText w:val="o"/>
      <w:lvlJc w:val="left"/>
      <w:pPr>
        <w:ind w:left="5760" w:hanging="360"/>
      </w:pPr>
      <w:rPr>
        <w:rFonts w:ascii="Courier New" w:hAnsi="Courier New" w:hint="default"/>
      </w:rPr>
    </w:lvl>
    <w:lvl w:ilvl="8" w:tplc="9CCE3BD8">
      <w:start w:val="1"/>
      <w:numFmt w:val="bullet"/>
      <w:lvlText w:val=""/>
      <w:lvlJc w:val="left"/>
      <w:pPr>
        <w:ind w:left="6480" w:hanging="360"/>
      </w:pPr>
      <w:rPr>
        <w:rFonts w:ascii="Wingdings" w:hAnsi="Wingdings" w:hint="default"/>
      </w:rPr>
    </w:lvl>
  </w:abstractNum>
  <w:abstractNum w:abstractNumId="4" w15:restartNumberingAfterBreak="0">
    <w:nsid w:val="0863C950"/>
    <w:multiLevelType w:val="hybridMultilevel"/>
    <w:tmpl w:val="1A769944"/>
    <w:lvl w:ilvl="0" w:tplc="551CA3FE">
      <w:start w:val="1"/>
      <w:numFmt w:val="bullet"/>
      <w:lvlText w:val=""/>
      <w:lvlJc w:val="left"/>
      <w:pPr>
        <w:ind w:left="720" w:hanging="360"/>
      </w:pPr>
      <w:rPr>
        <w:rFonts w:ascii="Symbol" w:hAnsi="Symbol" w:hint="default"/>
      </w:rPr>
    </w:lvl>
    <w:lvl w:ilvl="1" w:tplc="DAEE7C18">
      <w:start w:val="1"/>
      <w:numFmt w:val="bullet"/>
      <w:lvlText w:val="o"/>
      <w:lvlJc w:val="left"/>
      <w:pPr>
        <w:ind w:left="1440" w:hanging="360"/>
      </w:pPr>
      <w:rPr>
        <w:rFonts w:ascii="Courier New" w:hAnsi="Courier New" w:hint="default"/>
      </w:rPr>
    </w:lvl>
    <w:lvl w:ilvl="2" w:tplc="1022482C">
      <w:start w:val="1"/>
      <w:numFmt w:val="bullet"/>
      <w:lvlText w:val=""/>
      <w:lvlJc w:val="left"/>
      <w:pPr>
        <w:ind w:left="2160" w:hanging="360"/>
      </w:pPr>
      <w:rPr>
        <w:rFonts w:ascii="Wingdings" w:hAnsi="Wingdings" w:hint="default"/>
      </w:rPr>
    </w:lvl>
    <w:lvl w:ilvl="3" w:tplc="1B167E64">
      <w:start w:val="1"/>
      <w:numFmt w:val="bullet"/>
      <w:lvlText w:val=""/>
      <w:lvlJc w:val="left"/>
      <w:pPr>
        <w:ind w:left="2880" w:hanging="360"/>
      </w:pPr>
      <w:rPr>
        <w:rFonts w:ascii="Symbol" w:hAnsi="Symbol" w:hint="default"/>
      </w:rPr>
    </w:lvl>
    <w:lvl w:ilvl="4" w:tplc="47725AC0">
      <w:start w:val="1"/>
      <w:numFmt w:val="bullet"/>
      <w:lvlText w:val="o"/>
      <w:lvlJc w:val="left"/>
      <w:pPr>
        <w:ind w:left="3600" w:hanging="360"/>
      </w:pPr>
      <w:rPr>
        <w:rFonts w:ascii="Courier New" w:hAnsi="Courier New" w:hint="default"/>
      </w:rPr>
    </w:lvl>
    <w:lvl w:ilvl="5" w:tplc="EFEA862A">
      <w:start w:val="1"/>
      <w:numFmt w:val="bullet"/>
      <w:lvlText w:val=""/>
      <w:lvlJc w:val="left"/>
      <w:pPr>
        <w:ind w:left="4320" w:hanging="360"/>
      </w:pPr>
      <w:rPr>
        <w:rFonts w:ascii="Wingdings" w:hAnsi="Wingdings" w:hint="default"/>
      </w:rPr>
    </w:lvl>
    <w:lvl w:ilvl="6" w:tplc="9BF6A01C">
      <w:start w:val="1"/>
      <w:numFmt w:val="bullet"/>
      <w:lvlText w:val=""/>
      <w:lvlJc w:val="left"/>
      <w:pPr>
        <w:ind w:left="5040" w:hanging="360"/>
      </w:pPr>
      <w:rPr>
        <w:rFonts w:ascii="Symbol" w:hAnsi="Symbol" w:hint="default"/>
      </w:rPr>
    </w:lvl>
    <w:lvl w:ilvl="7" w:tplc="E1AAC312">
      <w:start w:val="1"/>
      <w:numFmt w:val="bullet"/>
      <w:lvlText w:val="o"/>
      <w:lvlJc w:val="left"/>
      <w:pPr>
        <w:ind w:left="5760" w:hanging="360"/>
      </w:pPr>
      <w:rPr>
        <w:rFonts w:ascii="Courier New" w:hAnsi="Courier New" w:hint="default"/>
      </w:rPr>
    </w:lvl>
    <w:lvl w:ilvl="8" w:tplc="393C2D80">
      <w:start w:val="1"/>
      <w:numFmt w:val="bullet"/>
      <w:lvlText w:val=""/>
      <w:lvlJc w:val="left"/>
      <w:pPr>
        <w:ind w:left="6480" w:hanging="360"/>
      </w:pPr>
      <w:rPr>
        <w:rFonts w:ascii="Wingdings" w:hAnsi="Wingdings" w:hint="default"/>
      </w:rPr>
    </w:lvl>
  </w:abstractNum>
  <w:abstractNum w:abstractNumId="5" w15:restartNumberingAfterBreak="0">
    <w:nsid w:val="09E3E68A"/>
    <w:multiLevelType w:val="hybridMultilevel"/>
    <w:tmpl w:val="2C68D93E"/>
    <w:lvl w:ilvl="0" w:tplc="D51E85DE">
      <w:start w:val="1"/>
      <w:numFmt w:val="decimal"/>
      <w:lvlText w:val="%1."/>
      <w:lvlJc w:val="left"/>
      <w:pPr>
        <w:ind w:left="720" w:hanging="360"/>
      </w:pPr>
    </w:lvl>
    <w:lvl w:ilvl="1" w:tplc="F82A1316">
      <w:start w:val="1"/>
      <w:numFmt w:val="lowerLetter"/>
      <w:lvlText w:val="%2."/>
      <w:lvlJc w:val="left"/>
      <w:pPr>
        <w:ind w:left="1440" w:hanging="360"/>
      </w:pPr>
    </w:lvl>
    <w:lvl w:ilvl="2" w:tplc="A008CD9A">
      <w:start w:val="1"/>
      <w:numFmt w:val="lowerRoman"/>
      <w:lvlText w:val="%3."/>
      <w:lvlJc w:val="right"/>
      <w:pPr>
        <w:ind w:left="2160" w:hanging="180"/>
      </w:pPr>
    </w:lvl>
    <w:lvl w:ilvl="3" w:tplc="3F60C504">
      <w:start w:val="1"/>
      <w:numFmt w:val="decimal"/>
      <w:lvlText w:val="%4."/>
      <w:lvlJc w:val="left"/>
      <w:pPr>
        <w:ind w:left="2880" w:hanging="360"/>
      </w:pPr>
    </w:lvl>
    <w:lvl w:ilvl="4" w:tplc="ABC29E7E">
      <w:start w:val="1"/>
      <w:numFmt w:val="lowerLetter"/>
      <w:lvlText w:val="%5."/>
      <w:lvlJc w:val="left"/>
      <w:pPr>
        <w:ind w:left="3600" w:hanging="360"/>
      </w:pPr>
    </w:lvl>
    <w:lvl w:ilvl="5" w:tplc="D9AAF066">
      <w:start w:val="1"/>
      <w:numFmt w:val="lowerRoman"/>
      <w:lvlText w:val="%6."/>
      <w:lvlJc w:val="right"/>
      <w:pPr>
        <w:ind w:left="4320" w:hanging="180"/>
      </w:pPr>
    </w:lvl>
    <w:lvl w:ilvl="6" w:tplc="204A0936">
      <w:start w:val="1"/>
      <w:numFmt w:val="decimal"/>
      <w:lvlText w:val="%7."/>
      <w:lvlJc w:val="left"/>
      <w:pPr>
        <w:ind w:left="5040" w:hanging="360"/>
      </w:pPr>
    </w:lvl>
    <w:lvl w:ilvl="7" w:tplc="ACCC9150">
      <w:start w:val="1"/>
      <w:numFmt w:val="lowerLetter"/>
      <w:lvlText w:val="%8."/>
      <w:lvlJc w:val="left"/>
      <w:pPr>
        <w:ind w:left="5760" w:hanging="360"/>
      </w:pPr>
    </w:lvl>
    <w:lvl w:ilvl="8" w:tplc="36EEA9C4">
      <w:start w:val="1"/>
      <w:numFmt w:val="lowerRoman"/>
      <w:lvlText w:val="%9."/>
      <w:lvlJc w:val="right"/>
      <w:pPr>
        <w:ind w:left="6480" w:hanging="180"/>
      </w:pPr>
    </w:lvl>
  </w:abstractNum>
  <w:abstractNum w:abstractNumId="6" w15:restartNumberingAfterBreak="0">
    <w:nsid w:val="0A4D04AB"/>
    <w:multiLevelType w:val="hybridMultilevel"/>
    <w:tmpl w:val="2176F68C"/>
    <w:lvl w:ilvl="0" w:tplc="FF0AD12A">
      <w:start w:val="1"/>
      <w:numFmt w:val="bullet"/>
      <w:lvlText w:val=""/>
      <w:lvlJc w:val="left"/>
      <w:pPr>
        <w:ind w:left="720" w:hanging="360"/>
      </w:pPr>
      <w:rPr>
        <w:rFonts w:ascii="Symbol" w:hAnsi="Symbol" w:hint="default"/>
      </w:rPr>
    </w:lvl>
    <w:lvl w:ilvl="1" w:tplc="C6924B06">
      <w:start w:val="1"/>
      <w:numFmt w:val="bullet"/>
      <w:lvlText w:val="o"/>
      <w:lvlJc w:val="left"/>
      <w:pPr>
        <w:ind w:left="1440" w:hanging="360"/>
      </w:pPr>
      <w:rPr>
        <w:rFonts w:ascii="Courier New" w:hAnsi="Courier New" w:hint="default"/>
      </w:rPr>
    </w:lvl>
    <w:lvl w:ilvl="2" w:tplc="9AC60FFA">
      <w:start w:val="1"/>
      <w:numFmt w:val="bullet"/>
      <w:lvlText w:val=""/>
      <w:lvlJc w:val="left"/>
      <w:pPr>
        <w:ind w:left="2160" w:hanging="360"/>
      </w:pPr>
      <w:rPr>
        <w:rFonts w:ascii="Wingdings" w:hAnsi="Wingdings" w:hint="default"/>
      </w:rPr>
    </w:lvl>
    <w:lvl w:ilvl="3" w:tplc="6128BB24">
      <w:start w:val="1"/>
      <w:numFmt w:val="bullet"/>
      <w:lvlText w:val=""/>
      <w:lvlJc w:val="left"/>
      <w:pPr>
        <w:ind w:left="2880" w:hanging="360"/>
      </w:pPr>
      <w:rPr>
        <w:rFonts w:ascii="Symbol" w:hAnsi="Symbol" w:hint="default"/>
      </w:rPr>
    </w:lvl>
    <w:lvl w:ilvl="4" w:tplc="F572BA96">
      <w:start w:val="1"/>
      <w:numFmt w:val="bullet"/>
      <w:lvlText w:val="o"/>
      <w:lvlJc w:val="left"/>
      <w:pPr>
        <w:ind w:left="3600" w:hanging="360"/>
      </w:pPr>
      <w:rPr>
        <w:rFonts w:ascii="Courier New" w:hAnsi="Courier New" w:hint="default"/>
      </w:rPr>
    </w:lvl>
    <w:lvl w:ilvl="5" w:tplc="B370714A">
      <w:start w:val="1"/>
      <w:numFmt w:val="bullet"/>
      <w:lvlText w:val=""/>
      <w:lvlJc w:val="left"/>
      <w:pPr>
        <w:ind w:left="4320" w:hanging="360"/>
      </w:pPr>
      <w:rPr>
        <w:rFonts w:ascii="Wingdings" w:hAnsi="Wingdings" w:hint="default"/>
      </w:rPr>
    </w:lvl>
    <w:lvl w:ilvl="6" w:tplc="A06CCECE">
      <w:start w:val="1"/>
      <w:numFmt w:val="bullet"/>
      <w:lvlText w:val=""/>
      <w:lvlJc w:val="left"/>
      <w:pPr>
        <w:ind w:left="5040" w:hanging="360"/>
      </w:pPr>
      <w:rPr>
        <w:rFonts w:ascii="Symbol" w:hAnsi="Symbol" w:hint="default"/>
      </w:rPr>
    </w:lvl>
    <w:lvl w:ilvl="7" w:tplc="421C9D1A">
      <w:start w:val="1"/>
      <w:numFmt w:val="bullet"/>
      <w:lvlText w:val="o"/>
      <w:lvlJc w:val="left"/>
      <w:pPr>
        <w:ind w:left="5760" w:hanging="360"/>
      </w:pPr>
      <w:rPr>
        <w:rFonts w:ascii="Courier New" w:hAnsi="Courier New" w:hint="default"/>
      </w:rPr>
    </w:lvl>
    <w:lvl w:ilvl="8" w:tplc="7B84FC94">
      <w:start w:val="1"/>
      <w:numFmt w:val="bullet"/>
      <w:lvlText w:val=""/>
      <w:lvlJc w:val="left"/>
      <w:pPr>
        <w:ind w:left="6480" w:hanging="360"/>
      </w:pPr>
      <w:rPr>
        <w:rFonts w:ascii="Wingdings" w:hAnsi="Wingdings" w:hint="default"/>
      </w:rPr>
    </w:lvl>
  </w:abstractNum>
  <w:abstractNum w:abstractNumId="7" w15:restartNumberingAfterBreak="0">
    <w:nsid w:val="0AC967BF"/>
    <w:multiLevelType w:val="hybridMultilevel"/>
    <w:tmpl w:val="EA8EF940"/>
    <w:lvl w:ilvl="0" w:tplc="CE74F284">
      <w:start w:val="1"/>
      <w:numFmt w:val="decimal"/>
      <w:lvlText w:val="%1."/>
      <w:lvlJc w:val="left"/>
      <w:pPr>
        <w:ind w:left="720" w:hanging="360"/>
      </w:pPr>
    </w:lvl>
    <w:lvl w:ilvl="1" w:tplc="63D67880">
      <w:start w:val="1"/>
      <w:numFmt w:val="lowerLetter"/>
      <w:lvlText w:val="%2."/>
      <w:lvlJc w:val="left"/>
      <w:pPr>
        <w:ind w:left="1440" w:hanging="360"/>
      </w:pPr>
    </w:lvl>
    <w:lvl w:ilvl="2" w:tplc="4AEEE954">
      <w:start w:val="1"/>
      <w:numFmt w:val="lowerRoman"/>
      <w:lvlText w:val="%3."/>
      <w:lvlJc w:val="right"/>
      <w:pPr>
        <w:ind w:left="2160" w:hanging="180"/>
      </w:pPr>
    </w:lvl>
    <w:lvl w:ilvl="3" w:tplc="C1243974">
      <w:start w:val="1"/>
      <w:numFmt w:val="decimal"/>
      <w:lvlText w:val="%4."/>
      <w:lvlJc w:val="left"/>
      <w:pPr>
        <w:ind w:left="2880" w:hanging="360"/>
      </w:pPr>
    </w:lvl>
    <w:lvl w:ilvl="4" w:tplc="80E69988">
      <w:start w:val="1"/>
      <w:numFmt w:val="lowerLetter"/>
      <w:lvlText w:val="%5."/>
      <w:lvlJc w:val="left"/>
      <w:pPr>
        <w:ind w:left="3600" w:hanging="360"/>
      </w:pPr>
    </w:lvl>
    <w:lvl w:ilvl="5" w:tplc="A1E2EBA6">
      <w:start w:val="1"/>
      <w:numFmt w:val="lowerRoman"/>
      <w:lvlText w:val="%6."/>
      <w:lvlJc w:val="right"/>
      <w:pPr>
        <w:ind w:left="4320" w:hanging="180"/>
      </w:pPr>
    </w:lvl>
    <w:lvl w:ilvl="6" w:tplc="F01C0BB6">
      <w:start w:val="1"/>
      <w:numFmt w:val="decimal"/>
      <w:lvlText w:val="%7."/>
      <w:lvlJc w:val="left"/>
      <w:pPr>
        <w:ind w:left="5040" w:hanging="360"/>
      </w:pPr>
    </w:lvl>
    <w:lvl w:ilvl="7" w:tplc="ADC8616E">
      <w:start w:val="1"/>
      <w:numFmt w:val="lowerLetter"/>
      <w:lvlText w:val="%8."/>
      <w:lvlJc w:val="left"/>
      <w:pPr>
        <w:ind w:left="5760" w:hanging="360"/>
      </w:pPr>
    </w:lvl>
    <w:lvl w:ilvl="8" w:tplc="11E28C66">
      <w:start w:val="1"/>
      <w:numFmt w:val="lowerRoman"/>
      <w:lvlText w:val="%9."/>
      <w:lvlJc w:val="right"/>
      <w:pPr>
        <w:ind w:left="6480" w:hanging="180"/>
      </w:pPr>
    </w:lvl>
  </w:abstractNum>
  <w:abstractNum w:abstractNumId="8" w15:restartNumberingAfterBreak="0">
    <w:nsid w:val="0B1D4163"/>
    <w:multiLevelType w:val="hybridMultilevel"/>
    <w:tmpl w:val="B316D6C0"/>
    <w:lvl w:ilvl="0" w:tplc="32044784">
      <w:start w:val="1"/>
      <w:numFmt w:val="bullet"/>
      <w:lvlText w:val=""/>
      <w:lvlJc w:val="left"/>
      <w:pPr>
        <w:ind w:left="720" w:hanging="360"/>
      </w:pPr>
      <w:rPr>
        <w:rFonts w:ascii="Symbol" w:hAnsi="Symbol" w:hint="default"/>
      </w:rPr>
    </w:lvl>
    <w:lvl w:ilvl="1" w:tplc="EBA0E5BE">
      <w:start w:val="1"/>
      <w:numFmt w:val="bullet"/>
      <w:lvlText w:val="o"/>
      <w:lvlJc w:val="left"/>
      <w:pPr>
        <w:ind w:left="1440" w:hanging="360"/>
      </w:pPr>
      <w:rPr>
        <w:rFonts w:ascii="Courier New" w:hAnsi="Courier New" w:hint="default"/>
      </w:rPr>
    </w:lvl>
    <w:lvl w:ilvl="2" w:tplc="67521CBC">
      <w:start w:val="1"/>
      <w:numFmt w:val="bullet"/>
      <w:lvlText w:val=""/>
      <w:lvlJc w:val="left"/>
      <w:pPr>
        <w:ind w:left="2160" w:hanging="360"/>
      </w:pPr>
      <w:rPr>
        <w:rFonts w:ascii="Wingdings" w:hAnsi="Wingdings" w:hint="default"/>
      </w:rPr>
    </w:lvl>
    <w:lvl w:ilvl="3" w:tplc="AC8AA044">
      <w:start w:val="1"/>
      <w:numFmt w:val="bullet"/>
      <w:lvlText w:val=""/>
      <w:lvlJc w:val="left"/>
      <w:pPr>
        <w:ind w:left="2880" w:hanging="360"/>
      </w:pPr>
      <w:rPr>
        <w:rFonts w:ascii="Symbol" w:hAnsi="Symbol" w:hint="default"/>
      </w:rPr>
    </w:lvl>
    <w:lvl w:ilvl="4" w:tplc="B93CECE6">
      <w:start w:val="1"/>
      <w:numFmt w:val="bullet"/>
      <w:lvlText w:val="o"/>
      <w:lvlJc w:val="left"/>
      <w:pPr>
        <w:ind w:left="3600" w:hanging="360"/>
      </w:pPr>
      <w:rPr>
        <w:rFonts w:ascii="Courier New" w:hAnsi="Courier New" w:hint="default"/>
      </w:rPr>
    </w:lvl>
    <w:lvl w:ilvl="5" w:tplc="DA52F7D0">
      <w:start w:val="1"/>
      <w:numFmt w:val="bullet"/>
      <w:lvlText w:val=""/>
      <w:lvlJc w:val="left"/>
      <w:pPr>
        <w:ind w:left="4320" w:hanging="360"/>
      </w:pPr>
      <w:rPr>
        <w:rFonts w:ascii="Wingdings" w:hAnsi="Wingdings" w:hint="default"/>
      </w:rPr>
    </w:lvl>
    <w:lvl w:ilvl="6" w:tplc="8330304E">
      <w:start w:val="1"/>
      <w:numFmt w:val="bullet"/>
      <w:lvlText w:val=""/>
      <w:lvlJc w:val="left"/>
      <w:pPr>
        <w:ind w:left="5040" w:hanging="360"/>
      </w:pPr>
      <w:rPr>
        <w:rFonts w:ascii="Symbol" w:hAnsi="Symbol" w:hint="default"/>
      </w:rPr>
    </w:lvl>
    <w:lvl w:ilvl="7" w:tplc="908484FE">
      <w:start w:val="1"/>
      <w:numFmt w:val="bullet"/>
      <w:lvlText w:val="o"/>
      <w:lvlJc w:val="left"/>
      <w:pPr>
        <w:ind w:left="5760" w:hanging="360"/>
      </w:pPr>
      <w:rPr>
        <w:rFonts w:ascii="Courier New" w:hAnsi="Courier New" w:hint="default"/>
      </w:rPr>
    </w:lvl>
    <w:lvl w:ilvl="8" w:tplc="8378F08A">
      <w:start w:val="1"/>
      <w:numFmt w:val="bullet"/>
      <w:lvlText w:val=""/>
      <w:lvlJc w:val="left"/>
      <w:pPr>
        <w:ind w:left="6480" w:hanging="360"/>
      </w:pPr>
      <w:rPr>
        <w:rFonts w:ascii="Wingdings" w:hAnsi="Wingdings" w:hint="default"/>
      </w:rPr>
    </w:lvl>
  </w:abstractNum>
  <w:abstractNum w:abstractNumId="9" w15:restartNumberingAfterBreak="0">
    <w:nsid w:val="0E071879"/>
    <w:multiLevelType w:val="hybridMultilevel"/>
    <w:tmpl w:val="016250B2"/>
    <w:lvl w:ilvl="0" w:tplc="3738CA66">
      <w:start w:val="1"/>
      <w:numFmt w:val="bullet"/>
      <w:lvlText w:val=""/>
      <w:lvlJc w:val="left"/>
      <w:pPr>
        <w:ind w:left="720" w:hanging="360"/>
      </w:pPr>
      <w:rPr>
        <w:rFonts w:ascii="Symbol" w:hAnsi="Symbol" w:hint="default"/>
      </w:rPr>
    </w:lvl>
    <w:lvl w:ilvl="1" w:tplc="448C0CB8">
      <w:start w:val="1"/>
      <w:numFmt w:val="bullet"/>
      <w:lvlText w:val="o"/>
      <w:lvlJc w:val="left"/>
      <w:pPr>
        <w:ind w:left="1440" w:hanging="360"/>
      </w:pPr>
      <w:rPr>
        <w:rFonts w:ascii="Courier New" w:hAnsi="Courier New" w:hint="default"/>
      </w:rPr>
    </w:lvl>
    <w:lvl w:ilvl="2" w:tplc="4510F3E2">
      <w:start w:val="1"/>
      <w:numFmt w:val="bullet"/>
      <w:lvlText w:val=""/>
      <w:lvlJc w:val="left"/>
      <w:pPr>
        <w:ind w:left="2160" w:hanging="360"/>
      </w:pPr>
      <w:rPr>
        <w:rFonts w:ascii="Wingdings" w:hAnsi="Wingdings" w:hint="default"/>
      </w:rPr>
    </w:lvl>
    <w:lvl w:ilvl="3" w:tplc="B73AAD10">
      <w:start w:val="1"/>
      <w:numFmt w:val="bullet"/>
      <w:lvlText w:val=""/>
      <w:lvlJc w:val="left"/>
      <w:pPr>
        <w:ind w:left="2880" w:hanging="360"/>
      </w:pPr>
      <w:rPr>
        <w:rFonts w:ascii="Symbol" w:hAnsi="Symbol" w:hint="default"/>
      </w:rPr>
    </w:lvl>
    <w:lvl w:ilvl="4" w:tplc="BC38628A">
      <w:start w:val="1"/>
      <w:numFmt w:val="bullet"/>
      <w:lvlText w:val="o"/>
      <w:lvlJc w:val="left"/>
      <w:pPr>
        <w:ind w:left="3600" w:hanging="360"/>
      </w:pPr>
      <w:rPr>
        <w:rFonts w:ascii="Courier New" w:hAnsi="Courier New" w:hint="default"/>
      </w:rPr>
    </w:lvl>
    <w:lvl w:ilvl="5" w:tplc="E0F6E158">
      <w:start w:val="1"/>
      <w:numFmt w:val="bullet"/>
      <w:lvlText w:val=""/>
      <w:lvlJc w:val="left"/>
      <w:pPr>
        <w:ind w:left="4320" w:hanging="360"/>
      </w:pPr>
      <w:rPr>
        <w:rFonts w:ascii="Wingdings" w:hAnsi="Wingdings" w:hint="default"/>
      </w:rPr>
    </w:lvl>
    <w:lvl w:ilvl="6" w:tplc="787A5350">
      <w:start w:val="1"/>
      <w:numFmt w:val="bullet"/>
      <w:lvlText w:val=""/>
      <w:lvlJc w:val="left"/>
      <w:pPr>
        <w:ind w:left="5040" w:hanging="360"/>
      </w:pPr>
      <w:rPr>
        <w:rFonts w:ascii="Symbol" w:hAnsi="Symbol" w:hint="default"/>
      </w:rPr>
    </w:lvl>
    <w:lvl w:ilvl="7" w:tplc="8CFE4D7C">
      <w:start w:val="1"/>
      <w:numFmt w:val="bullet"/>
      <w:lvlText w:val="o"/>
      <w:lvlJc w:val="left"/>
      <w:pPr>
        <w:ind w:left="5760" w:hanging="360"/>
      </w:pPr>
      <w:rPr>
        <w:rFonts w:ascii="Courier New" w:hAnsi="Courier New" w:hint="default"/>
      </w:rPr>
    </w:lvl>
    <w:lvl w:ilvl="8" w:tplc="E618ADE8">
      <w:start w:val="1"/>
      <w:numFmt w:val="bullet"/>
      <w:lvlText w:val=""/>
      <w:lvlJc w:val="left"/>
      <w:pPr>
        <w:ind w:left="6480" w:hanging="360"/>
      </w:pPr>
      <w:rPr>
        <w:rFonts w:ascii="Wingdings" w:hAnsi="Wingdings" w:hint="default"/>
      </w:rPr>
    </w:lvl>
  </w:abstractNum>
  <w:abstractNum w:abstractNumId="10" w15:restartNumberingAfterBreak="0">
    <w:nsid w:val="0E1398BD"/>
    <w:multiLevelType w:val="hybridMultilevel"/>
    <w:tmpl w:val="85822A94"/>
    <w:lvl w:ilvl="0" w:tplc="E5A6B892">
      <w:start w:val="1"/>
      <w:numFmt w:val="decimal"/>
      <w:lvlText w:val="%1."/>
      <w:lvlJc w:val="left"/>
      <w:pPr>
        <w:ind w:left="720" w:hanging="360"/>
      </w:pPr>
    </w:lvl>
    <w:lvl w:ilvl="1" w:tplc="2BDAACC8">
      <w:start w:val="1"/>
      <w:numFmt w:val="lowerLetter"/>
      <w:lvlText w:val="%2."/>
      <w:lvlJc w:val="left"/>
      <w:pPr>
        <w:ind w:left="1440" w:hanging="360"/>
      </w:pPr>
    </w:lvl>
    <w:lvl w:ilvl="2" w:tplc="165AD728">
      <w:start w:val="1"/>
      <w:numFmt w:val="lowerRoman"/>
      <w:lvlText w:val="%3."/>
      <w:lvlJc w:val="right"/>
      <w:pPr>
        <w:ind w:left="2160" w:hanging="180"/>
      </w:pPr>
    </w:lvl>
    <w:lvl w:ilvl="3" w:tplc="C9CAD516">
      <w:start w:val="1"/>
      <w:numFmt w:val="decimal"/>
      <w:lvlText w:val="%4."/>
      <w:lvlJc w:val="left"/>
      <w:pPr>
        <w:ind w:left="2880" w:hanging="360"/>
      </w:pPr>
    </w:lvl>
    <w:lvl w:ilvl="4" w:tplc="336E5F9A">
      <w:start w:val="1"/>
      <w:numFmt w:val="lowerLetter"/>
      <w:lvlText w:val="%5."/>
      <w:lvlJc w:val="left"/>
      <w:pPr>
        <w:ind w:left="3600" w:hanging="360"/>
      </w:pPr>
    </w:lvl>
    <w:lvl w:ilvl="5" w:tplc="F06880CA">
      <w:start w:val="1"/>
      <w:numFmt w:val="lowerRoman"/>
      <w:lvlText w:val="%6."/>
      <w:lvlJc w:val="right"/>
      <w:pPr>
        <w:ind w:left="4320" w:hanging="180"/>
      </w:pPr>
    </w:lvl>
    <w:lvl w:ilvl="6" w:tplc="2CD439EA">
      <w:start w:val="1"/>
      <w:numFmt w:val="decimal"/>
      <w:lvlText w:val="%7."/>
      <w:lvlJc w:val="left"/>
      <w:pPr>
        <w:ind w:left="5040" w:hanging="360"/>
      </w:pPr>
    </w:lvl>
    <w:lvl w:ilvl="7" w:tplc="59FEB772">
      <w:start w:val="1"/>
      <w:numFmt w:val="lowerLetter"/>
      <w:lvlText w:val="%8."/>
      <w:lvlJc w:val="left"/>
      <w:pPr>
        <w:ind w:left="5760" w:hanging="360"/>
      </w:pPr>
    </w:lvl>
    <w:lvl w:ilvl="8" w:tplc="0F102A20">
      <w:start w:val="1"/>
      <w:numFmt w:val="lowerRoman"/>
      <w:lvlText w:val="%9."/>
      <w:lvlJc w:val="right"/>
      <w:pPr>
        <w:ind w:left="6480" w:hanging="180"/>
      </w:pPr>
    </w:lvl>
  </w:abstractNum>
  <w:abstractNum w:abstractNumId="11" w15:restartNumberingAfterBreak="0">
    <w:nsid w:val="0F789023"/>
    <w:multiLevelType w:val="hybridMultilevel"/>
    <w:tmpl w:val="151C1C70"/>
    <w:lvl w:ilvl="0" w:tplc="41720442">
      <w:start w:val="1"/>
      <w:numFmt w:val="bullet"/>
      <w:lvlText w:val=""/>
      <w:lvlJc w:val="left"/>
      <w:pPr>
        <w:ind w:left="720" w:hanging="360"/>
      </w:pPr>
      <w:rPr>
        <w:rFonts w:ascii="Symbol" w:hAnsi="Symbol" w:hint="default"/>
      </w:rPr>
    </w:lvl>
    <w:lvl w:ilvl="1" w:tplc="CF766544">
      <w:start w:val="1"/>
      <w:numFmt w:val="bullet"/>
      <w:lvlText w:val="o"/>
      <w:lvlJc w:val="left"/>
      <w:pPr>
        <w:ind w:left="1440" w:hanging="360"/>
      </w:pPr>
      <w:rPr>
        <w:rFonts w:ascii="Courier New" w:hAnsi="Courier New" w:hint="default"/>
      </w:rPr>
    </w:lvl>
    <w:lvl w:ilvl="2" w:tplc="65FE2332">
      <w:start w:val="1"/>
      <w:numFmt w:val="bullet"/>
      <w:lvlText w:val=""/>
      <w:lvlJc w:val="left"/>
      <w:pPr>
        <w:ind w:left="2160" w:hanging="360"/>
      </w:pPr>
      <w:rPr>
        <w:rFonts w:ascii="Wingdings" w:hAnsi="Wingdings" w:hint="default"/>
      </w:rPr>
    </w:lvl>
    <w:lvl w:ilvl="3" w:tplc="7DC0920E">
      <w:start w:val="1"/>
      <w:numFmt w:val="bullet"/>
      <w:lvlText w:val=""/>
      <w:lvlJc w:val="left"/>
      <w:pPr>
        <w:ind w:left="2880" w:hanging="360"/>
      </w:pPr>
      <w:rPr>
        <w:rFonts w:ascii="Symbol" w:hAnsi="Symbol" w:hint="default"/>
      </w:rPr>
    </w:lvl>
    <w:lvl w:ilvl="4" w:tplc="A7201FDA">
      <w:start w:val="1"/>
      <w:numFmt w:val="bullet"/>
      <w:lvlText w:val="o"/>
      <w:lvlJc w:val="left"/>
      <w:pPr>
        <w:ind w:left="3600" w:hanging="360"/>
      </w:pPr>
      <w:rPr>
        <w:rFonts w:ascii="Courier New" w:hAnsi="Courier New" w:hint="default"/>
      </w:rPr>
    </w:lvl>
    <w:lvl w:ilvl="5" w:tplc="40962706">
      <w:start w:val="1"/>
      <w:numFmt w:val="bullet"/>
      <w:lvlText w:val=""/>
      <w:lvlJc w:val="left"/>
      <w:pPr>
        <w:ind w:left="4320" w:hanging="360"/>
      </w:pPr>
      <w:rPr>
        <w:rFonts w:ascii="Wingdings" w:hAnsi="Wingdings" w:hint="default"/>
      </w:rPr>
    </w:lvl>
    <w:lvl w:ilvl="6" w:tplc="556C95C2">
      <w:start w:val="1"/>
      <w:numFmt w:val="bullet"/>
      <w:lvlText w:val=""/>
      <w:lvlJc w:val="left"/>
      <w:pPr>
        <w:ind w:left="5040" w:hanging="360"/>
      </w:pPr>
      <w:rPr>
        <w:rFonts w:ascii="Symbol" w:hAnsi="Symbol" w:hint="default"/>
      </w:rPr>
    </w:lvl>
    <w:lvl w:ilvl="7" w:tplc="C1C431B2">
      <w:start w:val="1"/>
      <w:numFmt w:val="bullet"/>
      <w:lvlText w:val="o"/>
      <w:lvlJc w:val="left"/>
      <w:pPr>
        <w:ind w:left="5760" w:hanging="360"/>
      </w:pPr>
      <w:rPr>
        <w:rFonts w:ascii="Courier New" w:hAnsi="Courier New" w:hint="default"/>
      </w:rPr>
    </w:lvl>
    <w:lvl w:ilvl="8" w:tplc="EFF899E8">
      <w:start w:val="1"/>
      <w:numFmt w:val="bullet"/>
      <w:lvlText w:val=""/>
      <w:lvlJc w:val="left"/>
      <w:pPr>
        <w:ind w:left="6480" w:hanging="360"/>
      </w:pPr>
      <w:rPr>
        <w:rFonts w:ascii="Wingdings" w:hAnsi="Wingdings" w:hint="default"/>
      </w:rPr>
    </w:lvl>
  </w:abstractNum>
  <w:abstractNum w:abstractNumId="12" w15:restartNumberingAfterBreak="0">
    <w:nsid w:val="1056BBEA"/>
    <w:multiLevelType w:val="hybridMultilevel"/>
    <w:tmpl w:val="5E101F38"/>
    <w:lvl w:ilvl="0" w:tplc="F84E93C2">
      <w:start w:val="1"/>
      <w:numFmt w:val="bullet"/>
      <w:lvlText w:val=""/>
      <w:lvlJc w:val="left"/>
      <w:pPr>
        <w:ind w:left="720" w:hanging="360"/>
      </w:pPr>
      <w:rPr>
        <w:rFonts w:ascii="Symbol" w:hAnsi="Symbol" w:hint="default"/>
      </w:rPr>
    </w:lvl>
    <w:lvl w:ilvl="1" w:tplc="1B82A5AA">
      <w:start w:val="1"/>
      <w:numFmt w:val="bullet"/>
      <w:lvlText w:val="o"/>
      <w:lvlJc w:val="left"/>
      <w:pPr>
        <w:ind w:left="1440" w:hanging="360"/>
      </w:pPr>
      <w:rPr>
        <w:rFonts w:ascii="Courier New" w:hAnsi="Courier New" w:hint="default"/>
      </w:rPr>
    </w:lvl>
    <w:lvl w:ilvl="2" w:tplc="E5B83F8A">
      <w:start w:val="1"/>
      <w:numFmt w:val="bullet"/>
      <w:lvlText w:val=""/>
      <w:lvlJc w:val="left"/>
      <w:pPr>
        <w:ind w:left="2160" w:hanging="360"/>
      </w:pPr>
      <w:rPr>
        <w:rFonts w:ascii="Wingdings" w:hAnsi="Wingdings" w:hint="default"/>
      </w:rPr>
    </w:lvl>
    <w:lvl w:ilvl="3" w:tplc="F724C8D2">
      <w:start w:val="1"/>
      <w:numFmt w:val="bullet"/>
      <w:lvlText w:val=""/>
      <w:lvlJc w:val="left"/>
      <w:pPr>
        <w:ind w:left="2880" w:hanging="360"/>
      </w:pPr>
      <w:rPr>
        <w:rFonts w:ascii="Symbol" w:hAnsi="Symbol" w:hint="default"/>
      </w:rPr>
    </w:lvl>
    <w:lvl w:ilvl="4" w:tplc="B4CC6E24">
      <w:start w:val="1"/>
      <w:numFmt w:val="bullet"/>
      <w:lvlText w:val="o"/>
      <w:lvlJc w:val="left"/>
      <w:pPr>
        <w:ind w:left="3600" w:hanging="360"/>
      </w:pPr>
      <w:rPr>
        <w:rFonts w:ascii="Courier New" w:hAnsi="Courier New" w:hint="default"/>
      </w:rPr>
    </w:lvl>
    <w:lvl w:ilvl="5" w:tplc="C70EDB80">
      <w:start w:val="1"/>
      <w:numFmt w:val="bullet"/>
      <w:lvlText w:val=""/>
      <w:lvlJc w:val="left"/>
      <w:pPr>
        <w:ind w:left="4320" w:hanging="360"/>
      </w:pPr>
      <w:rPr>
        <w:rFonts w:ascii="Wingdings" w:hAnsi="Wingdings" w:hint="default"/>
      </w:rPr>
    </w:lvl>
    <w:lvl w:ilvl="6" w:tplc="3AF06A6C">
      <w:start w:val="1"/>
      <w:numFmt w:val="bullet"/>
      <w:lvlText w:val=""/>
      <w:lvlJc w:val="left"/>
      <w:pPr>
        <w:ind w:left="5040" w:hanging="360"/>
      </w:pPr>
      <w:rPr>
        <w:rFonts w:ascii="Symbol" w:hAnsi="Symbol" w:hint="default"/>
      </w:rPr>
    </w:lvl>
    <w:lvl w:ilvl="7" w:tplc="13CCF3AC">
      <w:start w:val="1"/>
      <w:numFmt w:val="bullet"/>
      <w:lvlText w:val="o"/>
      <w:lvlJc w:val="left"/>
      <w:pPr>
        <w:ind w:left="5760" w:hanging="360"/>
      </w:pPr>
      <w:rPr>
        <w:rFonts w:ascii="Courier New" w:hAnsi="Courier New" w:hint="default"/>
      </w:rPr>
    </w:lvl>
    <w:lvl w:ilvl="8" w:tplc="BB229F62">
      <w:start w:val="1"/>
      <w:numFmt w:val="bullet"/>
      <w:lvlText w:val=""/>
      <w:lvlJc w:val="left"/>
      <w:pPr>
        <w:ind w:left="6480" w:hanging="360"/>
      </w:pPr>
      <w:rPr>
        <w:rFonts w:ascii="Wingdings" w:hAnsi="Wingdings" w:hint="default"/>
      </w:rPr>
    </w:lvl>
  </w:abstractNum>
  <w:abstractNum w:abstractNumId="13" w15:restartNumberingAfterBreak="0">
    <w:nsid w:val="11790060"/>
    <w:multiLevelType w:val="hybridMultilevel"/>
    <w:tmpl w:val="0A50E228"/>
    <w:lvl w:ilvl="0" w:tplc="C1AEA52E">
      <w:start w:val="1"/>
      <w:numFmt w:val="decimal"/>
      <w:lvlText w:val="%1."/>
      <w:lvlJc w:val="left"/>
      <w:pPr>
        <w:ind w:left="720" w:hanging="360"/>
      </w:pPr>
    </w:lvl>
    <w:lvl w:ilvl="1" w:tplc="7A6CF3F6">
      <w:start w:val="1"/>
      <w:numFmt w:val="lowerLetter"/>
      <w:lvlText w:val="%2."/>
      <w:lvlJc w:val="left"/>
      <w:pPr>
        <w:ind w:left="1440" w:hanging="360"/>
      </w:pPr>
    </w:lvl>
    <w:lvl w:ilvl="2" w:tplc="A5D4215A">
      <w:start w:val="1"/>
      <w:numFmt w:val="lowerRoman"/>
      <w:lvlText w:val="%3."/>
      <w:lvlJc w:val="right"/>
      <w:pPr>
        <w:ind w:left="2160" w:hanging="180"/>
      </w:pPr>
    </w:lvl>
    <w:lvl w:ilvl="3" w:tplc="DD0E17BC">
      <w:start w:val="1"/>
      <w:numFmt w:val="decimal"/>
      <w:lvlText w:val="%4."/>
      <w:lvlJc w:val="left"/>
      <w:pPr>
        <w:ind w:left="2880" w:hanging="360"/>
      </w:pPr>
    </w:lvl>
    <w:lvl w:ilvl="4" w:tplc="F162ECFE">
      <w:start w:val="1"/>
      <w:numFmt w:val="lowerLetter"/>
      <w:lvlText w:val="%5."/>
      <w:lvlJc w:val="left"/>
      <w:pPr>
        <w:ind w:left="3600" w:hanging="360"/>
      </w:pPr>
    </w:lvl>
    <w:lvl w:ilvl="5" w:tplc="69184DC2">
      <w:start w:val="1"/>
      <w:numFmt w:val="lowerRoman"/>
      <w:lvlText w:val="%6."/>
      <w:lvlJc w:val="right"/>
      <w:pPr>
        <w:ind w:left="4320" w:hanging="180"/>
      </w:pPr>
    </w:lvl>
    <w:lvl w:ilvl="6" w:tplc="9DE6205E">
      <w:start w:val="1"/>
      <w:numFmt w:val="decimal"/>
      <w:lvlText w:val="%7."/>
      <w:lvlJc w:val="left"/>
      <w:pPr>
        <w:ind w:left="5040" w:hanging="360"/>
      </w:pPr>
    </w:lvl>
    <w:lvl w:ilvl="7" w:tplc="0134A6C8">
      <w:start w:val="1"/>
      <w:numFmt w:val="lowerLetter"/>
      <w:lvlText w:val="%8."/>
      <w:lvlJc w:val="left"/>
      <w:pPr>
        <w:ind w:left="5760" w:hanging="360"/>
      </w:pPr>
    </w:lvl>
    <w:lvl w:ilvl="8" w:tplc="B4D4BF3E">
      <w:start w:val="1"/>
      <w:numFmt w:val="lowerRoman"/>
      <w:lvlText w:val="%9."/>
      <w:lvlJc w:val="right"/>
      <w:pPr>
        <w:ind w:left="6480" w:hanging="180"/>
      </w:pPr>
    </w:lvl>
  </w:abstractNum>
  <w:abstractNum w:abstractNumId="14" w15:restartNumberingAfterBreak="0">
    <w:nsid w:val="12605F29"/>
    <w:multiLevelType w:val="hybridMultilevel"/>
    <w:tmpl w:val="A54AAEB2"/>
    <w:lvl w:ilvl="0" w:tplc="51D0F68E">
      <w:start w:val="1"/>
      <w:numFmt w:val="bullet"/>
      <w:lvlText w:val=""/>
      <w:lvlJc w:val="left"/>
      <w:pPr>
        <w:ind w:left="720" w:hanging="360"/>
      </w:pPr>
      <w:rPr>
        <w:rFonts w:ascii="Symbol" w:hAnsi="Symbol" w:hint="default"/>
      </w:rPr>
    </w:lvl>
    <w:lvl w:ilvl="1" w:tplc="61C2AEFC">
      <w:start w:val="1"/>
      <w:numFmt w:val="bullet"/>
      <w:lvlText w:val="o"/>
      <w:lvlJc w:val="left"/>
      <w:pPr>
        <w:ind w:left="1440" w:hanging="360"/>
      </w:pPr>
      <w:rPr>
        <w:rFonts w:ascii="Courier New" w:hAnsi="Courier New" w:hint="default"/>
      </w:rPr>
    </w:lvl>
    <w:lvl w:ilvl="2" w:tplc="72DA8AA6">
      <w:start w:val="1"/>
      <w:numFmt w:val="bullet"/>
      <w:lvlText w:val=""/>
      <w:lvlJc w:val="left"/>
      <w:pPr>
        <w:ind w:left="2160" w:hanging="360"/>
      </w:pPr>
      <w:rPr>
        <w:rFonts w:ascii="Wingdings" w:hAnsi="Wingdings" w:hint="default"/>
      </w:rPr>
    </w:lvl>
    <w:lvl w:ilvl="3" w:tplc="9C3421BC">
      <w:start w:val="1"/>
      <w:numFmt w:val="bullet"/>
      <w:lvlText w:val=""/>
      <w:lvlJc w:val="left"/>
      <w:pPr>
        <w:ind w:left="2880" w:hanging="360"/>
      </w:pPr>
      <w:rPr>
        <w:rFonts w:ascii="Symbol" w:hAnsi="Symbol" w:hint="default"/>
      </w:rPr>
    </w:lvl>
    <w:lvl w:ilvl="4" w:tplc="ABEACD2C">
      <w:start w:val="1"/>
      <w:numFmt w:val="bullet"/>
      <w:lvlText w:val="o"/>
      <w:lvlJc w:val="left"/>
      <w:pPr>
        <w:ind w:left="3600" w:hanging="360"/>
      </w:pPr>
      <w:rPr>
        <w:rFonts w:ascii="Courier New" w:hAnsi="Courier New" w:hint="default"/>
      </w:rPr>
    </w:lvl>
    <w:lvl w:ilvl="5" w:tplc="BBC889BA">
      <w:start w:val="1"/>
      <w:numFmt w:val="bullet"/>
      <w:lvlText w:val=""/>
      <w:lvlJc w:val="left"/>
      <w:pPr>
        <w:ind w:left="4320" w:hanging="360"/>
      </w:pPr>
      <w:rPr>
        <w:rFonts w:ascii="Wingdings" w:hAnsi="Wingdings" w:hint="default"/>
      </w:rPr>
    </w:lvl>
    <w:lvl w:ilvl="6" w:tplc="438A617A">
      <w:start w:val="1"/>
      <w:numFmt w:val="bullet"/>
      <w:lvlText w:val=""/>
      <w:lvlJc w:val="left"/>
      <w:pPr>
        <w:ind w:left="5040" w:hanging="360"/>
      </w:pPr>
      <w:rPr>
        <w:rFonts w:ascii="Symbol" w:hAnsi="Symbol" w:hint="default"/>
      </w:rPr>
    </w:lvl>
    <w:lvl w:ilvl="7" w:tplc="FC0AC13E">
      <w:start w:val="1"/>
      <w:numFmt w:val="bullet"/>
      <w:lvlText w:val="o"/>
      <w:lvlJc w:val="left"/>
      <w:pPr>
        <w:ind w:left="5760" w:hanging="360"/>
      </w:pPr>
      <w:rPr>
        <w:rFonts w:ascii="Courier New" w:hAnsi="Courier New" w:hint="default"/>
      </w:rPr>
    </w:lvl>
    <w:lvl w:ilvl="8" w:tplc="E39A1316">
      <w:start w:val="1"/>
      <w:numFmt w:val="bullet"/>
      <w:lvlText w:val=""/>
      <w:lvlJc w:val="left"/>
      <w:pPr>
        <w:ind w:left="6480" w:hanging="360"/>
      </w:pPr>
      <w:rPr>
        <w:rFonts w:ascii="Wingdings" w:hAnsi="Wingdings" w:hint="default"/>
      </w:rPr>
    </w:lvl>
  </w:abstractNum>
  <w:abstractNum w:abstractNumId="15" w15:restartNumberingAfterBreak="0">
    <w:nsid w:val="14CF1A2F"/>
    <w:multiLevelType w:val="hybridMultilevel"/>
    <w:tmpl w:val="5A004D78"/>
    <w:lvl w:ilvl="0" w:tplc="58E84B4C">
      <w:start w:val="1"/>
      <w:numFmt w:val="bullet"/>
      <w:lvlText w:val=""/>
      <w:lvlJc w:val="left"/>
      <w:pPr>
        <w:ind w:left="720" w:hanging="360"/>
      </w:pPr>
      <w:rPr>
        <w:rFonts w:ascii="Symbol" w:hAnsi="Symbol" w:hint="default"/>
      </w:rPr>
    </w:lvl>
    <w:lvl w:ilvl="1" w:tplc="19F2C610">
      <w:start w:val="1"/>
      <w:numFmt w:val="bullet"/>
      <w:lvlText w:val="o"/>
      <w:lvlJc w:val="left"/>
      <w:pPr>
        <w:ind w:left="1440" w:hanging="360"/>
      </w:pPr>
      <w:rPr>
        <w:rFonts w:ascii="Courier New" w:hAnsi="Courier New" w:hint="default"/>
      </w:rPr>
    </w:lvl>
    <w:lvl w:ilvl="2" w:tplc="01DEF874">
      <w:start w:val="1"/>
      <w:numFmt w:val="bullet"/>
      <w:lvlText w:val=""/>
      <w:lvlJc w:val="left"/>
      <w:pPr>
        <w:ind w:left="2160" w:hanging="360"/>
      </w:pPr>
      <w:rPr>
        <w:rFonts w:ascii="Wingdings" w:hAnsi="Wingdings" w:hint="default"/>
      </w:rPr>
    </w:lvl>
    <w:lvl w:ilvl="3" w:tplc="4574EB96">
      <w:start w:val="1"/>
      <w:numFmt w:val="bullet"/>
      <w:lvlText w:val=""/>
      <w:lvlJc w:val="left"/>
      <w:pPr>
        <w:ind w:left="2880" w:hanging="360"/>
      </w:pPr>
      <w:rPr>
        <w:rFonts w:ascii="Symbol" w:hAnsi="Symbol" w:hint="default"/>
      </w:rPr>
    </w:lvl>
    <w:lvl w:ilvl="4" w:tplc="6660CDFA">
      <w:start w:val="1"/>
      <w:numFmt w:val="bullet"/>
      <w:lvlText w:val="o"/>
      <w:lvlJc w:val="left"/>
      <w:pPr>
        <w:ind w:left="3600" w:hanging="360"/>
      </w:pPr>
      <w:rPr>
        <w:rFonts w:ascii="Courier New" w:hAnsi="Courier New" w:hint="default"/>
      </w:rPr>
    </w:lvl>
    <w:lvl w:ilvl="5" w:tplc="73064016">
      <w:start w:val="1"/>
      <w:numFmt w:val="bullet"/>
      <w:lvlText w:val=""/>
      <w:lvlJc w:val="left"/>
      <w:pPr>
        <w:ind w:left="4320" w:hanging="360"/>
      </w:pPr>
      <w:rPr>
        <w:rFonts w:ascii="Wingdings" w:hAnsi="Wingdings" w:hint="default"/>
      </w:rPr>
    </w:lvl>
    <w:lvl w:ilvl="6" w:tplc="FFA4D688">
      <w:start w:val="1"/>
      <w:numFmt w:val="bullet"/>
      <w:lvlText w:val=""/>
      <w:lvlJc w:val="left"/>
      <w:pPr>
        <w:ind w:left="5040" w:hanging="360"/>
      </w:pPr>
      <w:rPr>
        <w:rFonts w:ascii="Symbol" w:hAnsi="Symbol" w:hint="default"/>
      </w:rPr>
    </w:lvl>
    <w:lvl w:ilvl="7" w:tplc="D91C94E4">
      <w:start w:val="1"/>
      <w:numFmt w:val="bullet"/>
      <w:lvlText w:val="o"/>
      <w:lvlJc w:val="left"/>
      <w:pPr>
        <w:ind w:left="5760" w:hanging="360"/>
      </w:pPr>
      <w:rPr>
        <w:rFonts w:ascii="Courier New" w:hAnsi="Courier New" w:hint="default"/>
      </w:rPr>
    </w:lvl>
    <w:lvl w:ilvl="8" w:tplc="5E8A6C66">
      <w:start w:val="1"/>
      <w:numFmt w:val="bullet"/>
      <w:lvlText w:val=""/>
      <w:lvlJc w:val="left"/>
      <w:pPr>
        <w:ind w:left="6480" w:hanging="360"/>
      </w:pPr>
      <w:rPr>
        <w:rFonts w:ascii="Wingdings" w:hAnsi="Wingdings" w:hint="default"/>
      </w:rPr>
    </w:lvl>
  </w:abstractNum>
  <w:abstractNum w:abstractNumId="16" w15:restartNumberingAfterBreak="0">
    <w:nsid w:val="15EB1DFE"/>
    <w:multiLevelType w:val="hybridMultilevel"/>
    <w:tmpl w:val="3E9E93A6"/>
    <w:lvl w:ilvl="0" w:tplc="F252F8CE">
      <w:start w:val="1"/>
      <w:numFmt w:val="decimal"/>
      <w:lvlText w:val="%1."/>
      <w:lvlJc w:val="left"/>
      <w:pPr>
        <w:ind w:left="720" w:hanging="360"/>
      </w:pPr>
    </w:lvl>
    <w:lvl w:ilvl="1" w:tplc="A9D28A00">
      <w:start w:val="1"/>
      <w:numFmt w:val="lowerLetter"/>
      <w:lvlText w:val="%2."/>
      <w:lvlJc w:val="left"/>
      <w:pPr>
        <w:ind w:left="1440" w:hanging="360"/>
      </w:pPr>
    </w:lvl>
    <w:lvl w:ilvl="2" w:tplc="C4405734">
      <w:start w:val="1"/>
      <w:numFmt w:val="lowerRoman"/>
      <w:lvlText w:val="%3."/>
      <w:lvlJc w:val="right"/>
      <w:pPr>
        <w:ind w:left="2160" w:hanging="180"/>
      </w:pPr>
    </w:lvl>
    <w:lvl w:ilvl="3" w:tplc="B71AD32E">
      <w:start w:val="1"/>
      <w:numFmt w:val="decimal"/>
      <w:lvlText w:val="%4."/>
      <w:lvlJc w:val="left"/>
      <w:pPr>
        <w:ind w:left="2880" w:hanging="360"/>
      </w:pPr>
    </w:lvl>
    <w:lvl w:ilvl="4" w:tplc="2EC20EE0">
      <w:start w:val="1"/>
      <w:numFmt w:val="lowerLetter"/>
      <w:lvlText w:val="%5."/>
      <w:lvlJc w:val="left"/>
      <w:pPr>
        <w:ind w:left="3600" w:hanging="360"/>
      </w:pPr>
    </w:lvl>
    <w:lvl w:ilvl="5" w:tplc="F996B000">
      <w:start w:val="1"/>
      <w:numFmt w:val="lowerRoman"/>
      <w:lvlText w:val="%6."/>
      <w:lvlJc w:val="right"/>
      <w:pPr>
        <w:ind w:left="4320" w:hanging="180"/>
      </w:pPr>
    </w:lvl>
    <w:lvl w:ilvl="6" w:tplc="8578BB0E">
      <w:start w:val="1"/>
      <w:numFmt w:val="decimal"/>
      <w:lvlText w:val="%7."/>
      <w:lvlJc w:val="left"/>
      <w:pPr>
        <w:ind w:left="5040" w:hanging="360"/>
      </w:pPr>
    </w:lvl>
    <w:lvl w:ilvl="7" w:tplc="BA783F58">
      <w:start w:val="1"/>
      <w:numFmt w:val="lowerLetter"/>
      <w:lvlText w:val="%8."/>
      <w:lvlJc w:val="left"/>
      <w:pPr>
        <w:ind w:left="5760" w:hanging="360"/>
      </w:pPr>
    </w:lvl>
    <w:lvl w:ilvl="8" w:tplc="91C603FA">
      <w:start w:val="1"/>
      <w:numFmt w:val="lowerRoman"/>
      <w:lvlText w:val="%9."/>
      <w:lvlJc w:val="right"/>
      <w:pPr>
        <w:ind w:left="6480" w:hanging="180"/>
      </w:pPr>
    </w:lvl>
  </w:abstractNum>
  <w:abstractNum w:abstractNumId="17" w15:restartNumberingAfterBreak="0">
    <w:nsid w:val="17AEB873"/>
    <w:multiLevelType w:val="hybridMultilevel"/>
    <w:tmpl w:val="F7F88EF6"/>
    <w:lvl w:ilvl="0" w:tplc="1B504596">
      <w:start w:val="1"/>
      <w:numFmt w:val="decimal"/>
      <w:lvlText w:val="%1."/>
      <w:lvlJc w:val="left"/>
      <w:pPr>
        <w:ind w:left="720" w:hanging="360"/>
      </w:pPr>
    </w:lvl>
    <w:lvl w:ilvl="1" w:tplc="DFB01D16">
      <w:start w:val="1"/>
      <w:numFmt w:val="lowerLetter"/>
      <w:lvlText w:val="%2."/>
      <w:lvlJc w:val="left"/>
      <w:pPr>
        <w:ind w:left="1440" w:hanging="360"/>
      </w:pPr>
    </w:lvl>
    <w:lvl w:ilvl="2" w:tplc="2696D2B6">
      <w:start w:val="1"/>
      <w:numFmt w:val="lowerRoman"/>
      <w:lvlText w:val="%3."/>
      <w:lvlJc w:val="right"/>
      <w:pPr>
        <w:ind w:left="2160" w:hanging="180"/>
      </w:pPr>
    </w:lvl>
    <w:lvl w:ilvl="3" w:tplc="0E901F3C">
      <w:start w:val="1"/>
      <w:numFmt w:val="decimal"/>
      <w:lvlText w:val="%4."/>
      <w:lvlJc w:val="left"/>
      <w:pPr>
        <w:ind w:left="2880" w:hanging="360"/>
      </w:pPr>
    </w:lvl>
    <w:lvl w:ilvl="4" w:tplc="88C68BCE">
      <w:start w:val="1"/>
      <w:numFmt w:val="lowerLetter"/>
      <w:lvlText w:val="%5."/>
      <w:lvlJc w:val="left"/>
      <w:pPr>
        <w:ind w:left="3600" w:hanging="360"/>
      </w:pPr>
    </w:lvl>
    <w:lvl w:ilvl="5" w:tplc="BE94E672">
      <w:start w:val="1"/>
      <w:numFmt w:val="lowerRoman"/>
      <w:lvlText w:val="%6."/>
      <w:lvlJc w:val="right"/>
      <w:pPr>
        <w:ind w:left="4320" w:hanging="180"/>
      </w:pPr>
    </w:lvl>
    <w:lvl w:ilvl="6" w:tplc="5290E476">
      <w:start w:val="1"/>
      <w:numFmt w:val="decimal"/>
      <w:lvlText w:val="%7."/>
      <w:lvlJc w:val="left"/>
      <w:pPr>
        <w:ind w:left="5040" w:hanging="360"/>
      </w:pPr>
    </w:lvl>
    <w:lvl w:ilvl="7" w:tplc="182CA68C">
      <w:start w:val="1"/>
      <w:numFmt w:val="lowerLetter"/>
      <w:lvlText w:val="%8."/>
      <w:lvlJc w:val="left"/>
      <w:pPr>
        <w:ind w:left="5760" w:hanging="360"/>
      </w:pPr>
    </w:lvl>
    <w:lvl w:ilvl="8" w:tplc="CDEA25D8">
      <w:start w:val="1"/>
      <w:numFmt w:val="lowerRoman"/>
      <w:lvlText w:val="%9."/>
      <w:lvlJc w:val="right"/>
      <w:pPr>
        <w:ind w:left="6480" w:hanging="180"/>
      </w:pPr>
    </w:lvl>
  </w:abstractNum>
  <w:abstractNum w:abstractNumId="18" w15:restartNumberingAfterBreak="0">
    <w:nsid w:val="199DC4E4"/>
    <w:multiLevelType w:val="hybridMultilevel"/>
    <w:tmpl w:val="F5381C3A"/>
    <w:lvl w:ilvl="0" w:tplc="2BE8B62A">
      <w:start w:val="1"/>
      <w:numFmt w:val="bullet"/>
      <w:lvlText w:val=""/>
      <w:lvlJc w:val="left"/>
      <w:pPr>
        <w:ind w:left="720" w:hanging="360"/>
      </w:pPr>
      <w:rPr>
        <w:rFonts w:ascii="Symbol" w:hAnsi="Symbol" w:hint="default"/>
      </w:rPr>
    </w:lvl>
    <w:lvl w:ilvl="1" w:tplc="E9529884">
      <w:start w:val="1"/>
      <w:numFmt w:val="bullet"/>
      <w:lvlText w:val="o"/>
      <w:lvlJc w:val="left"/>
      <w:pPr>
        <w:ind w:left="1440" w:hanging="360"/>
      </w:pPr>
      <w:rPr>
        <w:rFonts w:ascii="Courier New" w:hAnsi="Courier New" w:hint="default"/>
      </w:rPr>
    </w:lvl>
    <w:lvl w:ilvl="2" w:tplc="9706702A">
      <w:start w:val="1"/>
      <w:numFmt w:val="bullet"/>
      <w:lvlText w:val=""/>
      <w:lvlJc w:val="left"/>
      <w:pPr>
        <w:ind w:left="2160" w:hanging="360"/>
      </w:pPr>
      <w:rPr>
        <w:rFonts w:ascii="Wingdings" w:hAnsi="Wingdings" w:hint="default"/>
      </w:rPr>
    </w:lvl>
    <w:lvl w:ilvl="3" w:tplc="71C61292">
      <w:start w:val="1"/>
      <w:numFmt w:val="bullet"/>
      <w:lvlText w:val=""/>
      <w:lvlJc w:val="left"/>
      <w:pPr>
        <w:ind w:left="2880" w:hanging="360"/>
      </w:pPr>
      <w:rPr>
        <w:rFonts w:ascii="Symbol" w:hAnsi="Symbol" w:hint="default"/>
      </w:rPr>
    </w:lvl>
    <w:lvl w:ilvl="4" w:tplc="D94A7BE4">
      <w:start w:val="1"/>
      <w:numFmt w:val="bullet"/>
      <w:lvlText w:val="o"/>
      <w:lvlJc w:val="left"/>
      <w:pPr>
        <w:ind w:left="3600" w:hanging="360"/>
      </w:pPr>
      <w:rPr>
        <w:rFonts w:ascii="Courier New" w:hAnsi="Courier New" w:hint="default"/>
      </w:rPr>
    </w:lvl>
    <w:lvl w:ilvl="5" w:tplc="786AE13C">
      <w:start w:val="1"/>
      <w:numFmt w:val="bullet"/>
      <w:lvlText w:val=""/>
      <w:lvlJc w:val="left"/>
      <w:pPr>
        <w:ind w:left="4320" w:hanging="360"/>
      </w:pPr>
      <w:rPr>
        <w:rFonts w:ascii="Wingdings" w:hAnsi="Wingdings" w:hint="default"/>
      </w:rPr>
    </w:lvl>
    <w:lvl w:ilvl="6" w:tplc="4208A1BE">
      <w:start w:val="1"/>
      <w:numFmt w:val="bullet"/>
      <w:lvlText w:val=""/>
      <w:lvlJc w:val="left"/>
      <w:pPr>
        <w:ind w:left="5040" w:hanging="360"/>
      </w:pPr>
      <w:rPr>
        <w:rFonts w:ascii="Symbol" w:hAnsi="Symbol" w:hint="default"/>
      </w:rPr>
    </w:lvl>
    <w:lvl w:ilvl="7" w:tplc="9E76C1C0">
      <w:start w:val="1"/>
      <w:numFmt w:val="bullet"/>
      <w:lvlText w:val="o"/>
      <w:lvlJc w:val="left"/>
      <w:pPr>
        <w:ind w:left="5760" w:hanging="360"/>
      </w:pPr>
      <w:rPr>
        <w:rFonts w:ascii="Courier New" w:hAnsi="Courier New" w:hint="default"/>
      </w:rPr>
    </w:lvl>
    <w:lvl w:ilvl="8" w:tplc="5BECF502">
      <w:start w:val="1"/>
      <w:numFmt w:val="bullet"/>
      <w:lvlText w:val=""/>
      <w:lvlJc w:val="left"/>
      <w:pPr>
        <w:ind w:left="6480" w:hanging="360"/>
      </w:pPr>
      <w:rPr>
        <w:rFonts w:ascii="Wingdings" w:hAnsi="Wingdings" w:hint="default"/>
      </w:rPr>
    </w:lvl>
  </w:abstractNum>
  <w:abstractNum w:abstractNumId="19" w15:restartNumberingAfterBreak="0">
    <w:nsid w:val="1A288C4F"/>
    <w:multiLevelType w:val="hybridMultilevel"/>
    <w:tmpl w:val="084CC802"/>
    <w:lvl w:ilvl="0" w:tplc="704C903A">
      <w:start w:val="1"/>
      <w:numFmt w:val="bullet"/>
      <w:lvlText w:val=""/>
      <w:lvlJc w:val="left"/>
      <w:pPr>
        <w:ind w:left="720" w:hanging="360"/>
      </w:pPr>
      <w:rPr>
        <w:rFonts w:ascii="Symbol" w:hAnsi="Symbol" w:hint="default"/>
      </w:rPr>
    </w:lvl>
    <w:lvl w:ilvl="1" w:tplc="820EE6BE">
      <w:start w:val="1"/>
      <w:numFmt w:val="bullet"/>
      <w:lvlText w:val="o"/>
      <w:lvlJc w:val="left"/>
      <w:pPr>
        <w:ind w:left="1440" w:hanging="360"/>
      </w:pPr>
      <w:rPr>
        <w:rFonts w:ascii="Courier New" w:hAnsi="Courier New" w:hint="default"/>
      </w:rPr>
    </w:lvl>
    <w:lvl w:ilvl="2" w:tplc="90FC8796">
      <w:start w:val="1"/>
      <w:numFmt w:val="bullet"/>
      <w:lvlText w:val=""/>
      <w:lvlJc w:val="left"/>
      <w:pPr>
        <w:ind w:left="2160" w:hanging="360"/>
      </w:pPr>
      <w:rPr>
        <w:rFonts w:ascii="Wingdings" w:hAnsi="Wingdings" w:hint="default"/>
      </w:rPr>
    </w:lvl>
    <w:lvl w:ilvl="3" w:tplc="25EC53DA">
      <w:start w:val="1"/>
      <w:numFmt w:val="bullet"/>
      <w:lvlText w:val=""/>
      <w:lvlJc w:val="left"/>
      <w:pPr>
        <w:ind w:left="2880" w:hanging="360"/>
      </w:pPr>
      <w:rPr>
        <w:rFonts w:ascii="Symbol" w:hAnsi="Symbol" w:hint="default"/>
      </w:rPr>
    </w:lvl>
    <w:lvl w:ilvl="4" w:tplc="61989192">
      <w:start w:val="1"/>
      <w:numFmt w:val="bullet"/>
      <w:lvlText w:val="o"/>
      <w:lvlJc w:val="left"/>
      <w:pPr>
        <w:ind w:left="3600" w:hanging="360"/>
      </w:pPr>
      <w:rPr>
        <w:rFonts w:ascii="Courier New" w:hAnsi="Courier New" w:hint="default"/>
      </w:rPr>
    </w:lvl>
    <w:lvl w:ilvl="5" w:tplc="2F702788">
      <w:start w:val="1"/>
      <w:numFmt w:val="bullet"/>
      <w:lvlText w:val=""/>
      <w:lvlJc w:val="left"/>
      <w:pPr>
        <w:ind w:left="4320" w:hanging="360"/>
      </w:pPr>
      <w:rPr>
        <w:rFonts w:ascii="Wingdings" w:hAnsi="Wingdings" w:hint="default"/>
      </w:rPr>
    </w:lvl>
    <w:lvl w:ilvl="6" w:tplc="09C88BE2">
      <w:start w:val="1"/>
      <w:numFmt w:val="bullet"/>
      <w:lvlText w:val=""/>
      <w:lvlJc w:val="left"/>
      <w:pPr>
        <w:ind w:left="5040" w:hanging="360"/>
      </w:pPr>
      <w:rPr>
        <w:rFonts w:ascii="Symbol" w:hAnsi="Symbol" w:hint="default"/>
      </w:rPr>
    </w:lvl>
    <w:lvl w:ilvl="7" w:tplc="EE7A4F68">
      <w:start w:val="1"/>
      <w:numFmt w:val="bullet"/>
      <w:lvlText w:val="o"/>
      <w:lvlJc w:val="left"/>
      <w:pPr>
        <w:ind w:left="5760" w:hanging="360"/>
      </w:pPr>
      <w:rPr>
        <w:rFonts w:ascii="Courier New" w:hAnsi="Courier New" w:hint="default"/>
      </w:rPr>
    </w:lvl>
    <w:lvl w:ilvl="8" w:tplc="C2FCDE40">
      <w:start w:val="1"/>
      <w:numFmt w:val="bullet"/>
      <w:lvlText w:val=""/>
      <w:lvlJc w:val="left"/>
      <w:pPr>
        <w:ind w:left="6480" w:hanging="360"/>
      </w:pPr>
      <w:rPr>
        <w:rFonts w:ascii="Wingdings" w:hAnsi="Wingdings" w:hint="default"/>
      </w:rPr>
    </w:lvl>
  </w:abstractNum>
  <w:abstractNum w:abstractNumId="20" w15:restartNumberingAfterBreak="0">
    <w:nsid w:val="1BEB6E91"/>
    <w:multiLevelType w:val="hybridMultilevel"/>
    <w:tmpl w:val="01DCCCC6"/>
    <w:lvl w:ilvl="0" w:tplc="5A76D4E0">
      <w:start w:val="1"/>
      <w:numFmt w:val="decimal"/>
      <w:lvlText w:val="%1."/>
      <w:lvlJc w:val="left"/>
      <w:pPr>
        <w:ind w:left="720" w:hanging="360"/>
      </w:pPr>
    </w:lvl>
    <w:lvl w:ilvl="1" w:tplc="0FB6FBF2">
      <w:start w:val="1"/>
      <w:numFmt w:val="lowerLetter"/>
      <w:lvlText w:val="%2."/>
      <w:lvlJc w:val="left"/>
      <w:pPr>
        <w:ind w:left="1440" w:hanging="360"/>
      </w:pPr>
    </w:lvl>
    <w:lvl w:ilvl="2" w:tplc="1AD022CC">
      <w:start w:val="1"/>
      <w:numFmt w:val="lowerRoman"/>
      <w:lvlText w:val="%3."/>
      <w:lvlJc w:val="right"/>
      <w:pPr>
        <w:ind w:left="2160" w:hanging="180"/>
      </w:pPr>
    </w:lvl>
    <w:lvl w:ilvl="3" w:tplc="5A9C9488">
      <w:start w:val="1"/>
      <w:numFmt w:val="decimal"/>
      <w:lvlText w:val="%4."/>
      <w:lvlJc w:val="left"/>
      <w:pPr>
        <w:ind w:left="2880" w:hanging="360"/>
      </w:pPr>
    </w:lvl>
    <w:lvl w:ilvl="4" w:tplc="9AAC4BD2">
      <w:start w:val="1"/>
      <w:numFmt w:val="lowerLetter"/>
      <w:lvlText w:val="%5."/>
      <w:lvlJc w:val="left"/>
      <w:pPr>
        <w:ind w:left="3600" w:hanging="360"/>
      </w:pPr>
    </w:lvl>
    <w:lvl w:ilvl="5" w:tplc="1152D546">
      <w:start w:val="1"/>
      <w:numFmt w:val="lowerRoman"/>
      <w:lvlText w:val="%6."/>
      <w:lvlJc w:val="right"/>
      <w:pPr>
        <w:ind w:left="4320" w:hanging="180"/>
      </w:pPr>
    </w:lvl>
    <w:lvl w:ilvl="6" w:tplc="72A6E61C">
      <w:start w:val="1"/>
      <w:numFmt w:val="decimal"/>
      <w:lvlText w:val="%7."/>
      <w:lvlJc w:val="left"/>
      <w:pPr>
        <w:ind w:left="5040" w:hanging="360"/>
      </w:pPr>
    </w:lvl>
    <w:lvl w:ilvl="7" w:tplc="607A8238">
      <w:start w:val="1"/>
      <w:numFmt w:val="lowerLetter"/>
      <w:lvlText w:val="%8."/>
      <w:lvlJc w:val="left"/>
      <w:pPr>
        <w:ind w:left="5760" w:hanging="360"/>
      </w:pPr>
    </w:lvl>
    <w:lvl w:ilvl="8" w:tplc="47B08826">
      <w:start w:val="1"/>
      <w:numFmt w:val="lowerRoman"/>
      <w:lvlText w:val="%9."/>
      <w:lvlJc w:val="right"/>
      <w:pPr>
        <w:ind w:left="6480" w:hanging="180"/>
      </w:pPr>
    </w:lvl>
  </w:abstractNum>
  <w:abstractNum w:abstractNumId="21" w15:restartNumberingAfterBreak="0">
    <w:nsid w:val="1BEDBBC7"/>
    <w:multiLevelType w:val="hybridMultilevel"/>
    <w:tmpl w:val="00146498"/>
    <w:lvl w:ilvl="0" w:tplc="A9E440F4">
      <w:start w:val="1"/>
      <w:numFmt w:val="bullet"/>
      <w:lvlText w:val=""/>
      <w:lvlJc w:val="left"/>
      <w:pPr>
        <w:ind w:left="720" w:hanging="360"/>
      </w:pPr>
      <w:rPr>
        <w:rFonts w:ascii="Symbol" w:hAnsi="Symbol" w:hint="default"/>
      </w:rPr>
    </w:lvl>
    <w:lvl w:ilvl="1" w:tplc="5680FE4C">
      <w:start w:val="1"/>
      <w:numFmt w:val="bullet"/>
      <w:lvlText w:val="o"/>
      <w:lvlJc w:val="left"/>
      <w:pPr>
        <w:ind w:left="1440" w:hanging="360"/>
      </w:pPr>
      <w:rPr>
        <w:rFonts w:ascii="Courier New" w:hAnsi="Courier New" w:hint="default"/>
      </w:rPr>
    </w:lvl>
    <w:lvl w:ilvl="2" w:tplc="5B8468C8">
      <w:start w:val="1"/>
      <w:numFmt w:val="bullet"/>
      <w:lvlText w:val=""/>
      <w:lvlJc w:val="left"/>
      <w:pPr>
        <w:ind w:left="2160" w:hanging="360"/>
      </w:pPr>
      <w:rPr>
        <w:rFonts w:ascii="Wingdings" w:hAnsi="Wingdings" w:hint="default"/>
      </w:rPr>
    </w:lvl>
    <w:lvl w:ilvl="3" w:tplc="52F60D9E">
      <w:start w:val="1"/>
      <w:numFmt w:val="bullet"/>
      <w:lvlText w:val=""/>
      <w:lvlJc w:val="left"/>
      <w:pPr>
        <w:ind w:left="2880" w:hanging="360"/>
      </w:pPr>
      <w:rPr>
        <w:rFonts w:ascii="Symbol" w:hAnsi="Symbol" w:hint="default"/>
      </w:rPr>
    </w:lvl>
    <w:lvl w:ilvl="4" w:tplc="E5FC9618">
      <w:start w:val="1"/>
      <w:numFmt w:val="bullet"/>
      <w:lvlText w:val="o"/>
      <w:lvlJc w:val="left"/>
      <w:pPr>
        <w:ind w:left="3600" w:hanging="360"/>
      </w:pPr>
      <w:rPr>
        <w:rFonts w:ascii="Courier New" w:hAnsi="Courier New" w:hint="default"/>
      </w:rPr>
    </w:lvl>
    <w:lvl w:ilvl="5" w:tplc="8EB4138C">
      <w:start w:val="1"/>
      <w:numFmt w:val="bullet"/>
      <w:lvlText w:val=""/>
      <w:lvlJc w:val="left"/>
      <w:pPr>
        <w:ind w:left="4320" w:hanging="360"/>
      </w:pPr>
      <w:rPr>
        <w:rFonts w:ascii="Wingdings" w:hAnsi="Wingdings" w:hint="default"/>
      </w:rPr>
    </w:lvl>
    <w:lvl w:ilvl="6" w:tplc="4144480A">
      <w:start w:val="1"/>
      <w:numFmt w:val="bullet"/>
      <w:lvlText w:val=""/>
      <w:lvlJc w:val="left"/>
      <w:pPr>
        <w:ind w:left="5040" w:hanging="360"/>
      </w:pPr>
      <w:rPr>
        <w:rFonts w:ascii="Symbol" w:hAnsi="Symbol" w:hint="default"/>
      </w:rPr>
    </w:lvl>
    <w:lvl w:ilvl="7" w:tplc="0360C6D4">
      <w:start w:val="1"/>
      <w:numFmt w:val="bullet"/>
      <w:lvlText w:val="o"/>
      <w:lvlJc w:val="left"/>
      <w:pPr>
        <w:ind w:left="5760" w:hanging="360"/>
      </w:pPr>
      <w:rPr>
        <w:rFonts w:ascii="Courier New" w:hAnsi="Courier New" w:hint="default"/>
      </w:rPr>
    </w:lvl>
    <w:lvl w:ilvl="8" w:tplc="6F9E90B4">
      <w:start w:val="1"/>
      <w:numFmt w:val="bullet"/>
      <w:lvlText w:val=""/>
      <w:lvlJc w:val="left"/>
      <w:pPr>
        <w:ind w:left="6480" w:hanging="360"/>
      </w:pPr>
      <w:rPr>
        <w:rFonts w:ascii="Wingdings" w:hAnsi="Wingdings" w:hint="default"/>
      </w:rPr>
    </w:lvl>
  </w:abstractNum>
  <w:abstractNum w:abstractNumId="22" w15:restartNumberingAfterBreak="0">
    <w:nsid w:val="1C62A744"/>
    <w:multiLevelType w:val="hybridMultilevel"/>
    <w:tmpl w:val="FFFFFFFF"/>
    <w:lvl w:ilvl="0" w:tplc="E17011FC">
      <w:start w:val="1"/>
      <w:numFmt w:val="bullet"/>
      <w:lvlText w:val=""/>
      <w:lvlJc w:val="left"/>
      <w:pPr>
        <w:ind w:left="720" w:hanging="360"/>
      </w:pPr>
      <w:rPr>
        <w:rFonts w:ascii="Arial,Sans-Serif" w:hAnsi="Arial,Sans-Serif" w:hint="default"/>
      </w:rPr>
    </w:lvl>
    <w:lvl w:ilvl="1" w:tplc="63D691B8">
      <w:start w:val="1"/>
      <w:numFmt w:val="bullet"/>
      <w:lvlText w:val="o"/>
      <w:lvlJc w:val="left"/>
      <w:pPr>
        <w:ind w:left="1440" w:hanging="360"/>
      </w:pPr>
      <w:rPr>
        <w:rFonts w:ascii="Courier New" w:hAnsi="Courier New" w:hint="default"/>
      </w:rPr>
    </w:lvl>
    <w:lvl w:ilvl="2" w:tplc="C2E692EE">
      <w:start w:val="1"/>
      <w:numFmt w:val="bullet"/>
      <w:lvlText w:val=""/>
      <w:lvlJc w:val="left"/>
      <w:pPr>
        <w:ind w:left="2160" w:hanging="360"/>
      </w:pPr>
      <w:rPr>
        <w:rFonts w:ascii="Wingdings" w:hAnsi="Wingdings" w:hint="default"/>
      </w:rPr>
    </w:lvl>
    <w:lvl w:ilvl="3" w:tplc="42760E72">
      <w:start w:val="1"/>
      <w:numFmt w:val="bullet"/>
      <w:lvlText w:val=""/>
      <w:lvlJc w:val="left"/>
      <w:pPr>
        <w:ind w:left="2880" w:hanging="360"/>
      </w:pPr>
      <w:rPr>
        <w:rFonts w:ascii="Symbol" w:hAnsi="Symbol" w:hint="default"/>
      </w:rPr>
    </w:lvl>
    <w:lvl w:ilvl="4" w:tplc="6AD60F3E">
      <w:start w:val="1"/>
      <w:numFmt w:val="bullet"/>
      <w:lvlText w:val="o"/>
      <w:lvlJc w:val="left"/>
      <w:pPr>
        <w:ind w:left="3600" w:hanging="360"/>
      </w:pPr>
      <w:rPr>
        <w:rFonts w:ascii="Courier New" w:hAnsi="Courier New" w:hint="default"/>
      </w:rPr>
    </w:lvl>
    <w:lvl w:ilvl="5" w:tplc="15526ACC">
      <w:start w:val="1"/>
      <w:numFmt w:val="bullet"/>
      <w:lvlText w:val=""/>
      <w:lvlJc w:val="left"/>
      <w:pPr>
        <w:ind w:left="4320" w:hanging="360"/>
      </w:pPr>
      <w:rPr>
        <w:rFonts w:ascii="Wingdings" w:hAnsi="Wingdings" w:hint="default"/>
      </w:rPr>
    </w:lvl>
    <w:lvl w:ilvl="6" w:tplc="9594C81E">
      <w:start w:val="1"/>
      <w:numFmt w:val="bullet"/>
      <w:lvlText w:val=""/>
      <w:lvlJc w:val="left"/>
      <w:pPr>
        <w:ind w:left="5040" w:hanging="360"/>
      </w:pPr>
      <w:rPr>
        <w:rFonts w:ascii="Symbol" w:hAnsi="Symbol" w:hint="default"/>
      </w:rPr>
    </w:lvl>
    <w:lvl w:ilvl="7" w:tplc="CA2C9C94">
      <w:start w:val="1"/>
      <w:numFmt w:val="bullet"/>
      <w:lvlText w:val="o"/>
      <w:lvlJc w:val="left"/>
      <w:pPr>
        <w:ind w:left="5760" w:hanging="360"/>
      </w:pPr>
      <w:rPr>
        <w:rFonts w:ascii="Courier New" w:hAnsi="Courier New" w:hint="default"/>
      </w:rPr>
    </w:lvl>
    <w:lvl w:ilvl="8" w:tplc="5220F9C6">
      <w:start w:val="1"/>
      <w:numFmt w:val="bullet"/>
      <w:lvlText w:val=""/>
      <w:lvlJc w:val="left"/>
      <w:pPr>
        <w:ind w:left="6480" w:hanging="360"/>
      </w:pPr>
      <w:rPr>
        <w:rFonts w:ascii="Wingdings" w:hAnsi="Wingdings" w:hint="default"/>
      </w:rPr>
    </w:lvl>
  </w:abstractNum>
  <w:abstractNum w:abstractNumId="23" w15:restartNumberingAfterBreak="0">
    <w:nsid w:val="205D0DC6"/>
    <w:multiLevelType w:val="hybridMultilevel"/>
    <w:tmpl w:val="5AC48EDC"/>
    <w:lvl w:ilvl="0" w:tplc="FC6C8728">
      <w:start w:val="1"/>
      <w:numFmt w:val="bullet"/>
      <w:lvlText w:val=""/>
      <w:lvlJc w:val="left"/>
      <w:pPr>
        <w:ind w:left="720" w:hanging="360"/>
      </w:pPr>
      <w:rPr>
        <w:rFonts w:ascii="Symbol" w:hAnsi="Symbol" w:hint="default"/>
      </w:rPr>
    </w:lvl>
    <w:lvl w:ilvl="1" w:tplc="853CEF28">
      <w:start w:val="1"/>
      <w:numFmt w:val="bullet"/>
      <w:lvlText w:val="o"/>
      <w:lvlJc w:val="left"/>
      <w:pPr>
        <w:ind w:left="1440" w:hanging="360"/>
      </w:pPr>
      <w:rPr>
        <w:rFonts w:ascii="Courier New" w:hAnsi="Courier New" w:hint="default"/>
      </w:rPr>
    </w:lvl>
    <w:lvl w:ilvl="2" w:tplc="80DAD442">
      <w:start w:val="1"/>
      <w:numFmt w:val="bullet"/>
      <w:lvlText w:val=""/>
      <w:lvlJc w:val="left"/>
      <w:pPr>
        <w:ind w:left="2160" w:hanging="360"/>
      </w:pPr>
      <w:rPr>
        <w:rFonts w:ascii="Wingdings" w:hAnsi="Wingdings" w:hint="default"/>
      </w:rPr>
    </w:lvl>
    <w:lvl w:ilvl="3" w:tplc="8FE4C96A">
      <w:start w:val="1"/>
      <w:numFmt w:val="bullet"/>
      <w:lvlText w:val=""/>
      <w:lvlJc w:val="left"/>
      <w:pPr>
        <w:ind w:left="2880" w:hanging="360"/>
      </w:pPr>
      <w:rPr>
        <w:rFonts w:ascii="Symbol" w:hAnsi="Symbol" w:hint="default"/>
      </w:rPr>
    </w:lvl>
    <w:lvl w:ilvl="4" w:tplc="5A9C936A">
      <w:start w:val="1"/>
      <w:numFmt w:val="bullet"/>
      <w:lvlText w:val="o"/>
      <w:lvlJc w:val="left"/>
      <w:pPr>
        <w:ind w:left="3600" w:hanging="360"/>
      </w:pPr>
      <w:rPr>
        <w:rFonts w:ascii="Courier New" w:hAnsi="Courier New" w:hint="default"/>
      </w:rPr>
    </w:lvl>
    <w:lvl w:ilvl="5" w:tplc="DE8655EC">
      <w:start w:val="1"/>
      <w:numFmt w:val="bullet"/>
      <w:lvlText w:val=""/>
      <w:lvlJc w:val="left"/>
      <w:pPr>
        <w:ind w:left="4320" w:hanging="360"/>
      </w:pPr>
      <w:rPr>
        <w:rFonts w:ascii="Wingdings" w:hAnsi="Wingdings" w:hint="default"/>
      </w:rPr>
    </w:lvl>
    <w:lvl w:ilvl="6" w:tplc="B5B2FD6A">
      <w:start w:val="1"/>
      <w:numFmt w:val="bullet"/>
      <w:lvlText w:val=""/>
      <w:lvlJc w:val="left"/>
      <w:pPr>
        <w:ind w:left="5040" w:hanging="360"/>
      </w:pPr>
      <w:rPr>
        <w:rFonts w:ascii="Symbol" w:hAnsi="Symbol" w:hint="default"/>
      </w:rPr>
    </w:lvl>
    <w:lvl w:ilvl="7" w:tplc="7EE21D36">
      <w:start w:val="1"/>
      <w:numFmt w:val="bullet"/>
      <w:lvlText w:val="o"/>
      <w:lvlJc w:val="left"/>
      <w:pPr>
        <w:ind w:left="5760" w:hanging="360"/>
      </w:pPr>
      <w:rPr>
        <w:rFonts w:ascii="Courier New" w:hAnsi="Courier New" w:hint="default"/>
      </w:rPr>
    </w:lvl>
    <w:lvl w:ilvl="8" w:tplc="11DA54EE">
      <w:start w:val="1"/>
      <w:numFmt w:val="bullet"/>
      <w:lvlText w:val=""/>
      <w:lvlJc w:val="left"/>
      <w:pPr>
        <w:ind w:left="6480" w:hanging="360"/>
      </w:pPr>
      <w:rPr>
        <w:rFonts w:ascii="Wingdings" w:hAnsi="Wingdings" w:hint="default"/>
      </w:rPr>
    </w:lvl>
  </w:abstractNum>
  <w:abstractNum w:abstractNumId="24" w15:restartNumberingAfterBreak="0">
    <w:nsid w:val="22668A60"/>
    <w:multiLevelType w:val="hybridMultilevel"/>
    <w:tmpl w:val="D9123EF6"/>
    <w:lvl w:ilvl="0" w:tplc="DE96A5CC">
      <w:start w:val="1"/>
      <w:numFmt w:val="decimal"/>
      <w:lvlText w:val="%1."/>
      <w:lvlJc w:val="left"/>
      <w:pPr>
        <w:ind w:left="720" w:hanging="360"/>
      </w:pPr>
    </w:lvl>
    <w:lvl w:ilvl="1" w:tplc="287CA720">
      <w:start w:val="1"/>
      <w:numFmt w:val="lowerLetter"/>
      <w:lvlText w:val="%2."/>
      <w:lvlJc w:val="left"/>
      <w:pPr>
        <w:ind w:left="1440" w:hanging="360"/>
      </w:pPr>
    </w:lvl>
    <w:lvl w:ilvl="2" w:tplc="1604D8BA">
      <w:start w:val="1"/>
      <w:numFmt w:val="lowerRoman"/>
      <w:lvlText w:val="%3."/>
      <w:lvlJc w:val="right"/>
      <w:pPr>
        <w:ind w:left="2160" w:hanging="180"/>
      </w:pPr>
    </w:lvl>
    <w:lvl w:ilvl="3" w:tplc="D09C8B2A">
      <w:start w:val="1"/>
      <w:numFmt w:val="decimal"/>
      <w:lvlText w:val="%4."/>
      <w:lvlJc w:val="left"/>
      <w:pPr>
        <w:ind w:left="2880" w:hanging="360"/>
      </w:pPr>
    </w:lvl>
    <w:lvl w:ilvl="4" w:tplc="757EE0D4">
      <w:start w:val="1"/>
      <w:numFmt w:val="lowerLetter"/>
      <w:lvlText w:val="%5."/>
      <w:lvlJc w:val="left"/>
      <w:pPr>
        <w:ind w:left="3600" w:hanging="360"/>
      </w:pPr>
    </w:lvl>
    <w:lvl w:ilvl="5" w:tplc="E3023E08">
      <w:start w:val="1"/>
      <w:numFmt w:val="lowerRoman"/>
      <w:lvlText w:val="%6."/>
      <w:lvlJc w:val="right"/>
      <w:pPr>
        <w:ind w:left="4320" w:hanging="180"/>
      </w:pPr>
    </w:lvl>
    <w:lvl w:ilvl="6" w:tplc="14AEA65C">
      <w:start w:val="1"/>
      <w:numFmt w:val="decimal"/>
      <w:lvlText w:val="%7."/>
      <w:lvlJc w:val="left"/>
      <w:pPr>
        <w:ind w:left="5040" w:hanging="360"/>
      </w:pPr>
    </w:lvl>
    <w:lvl w:ilvl="7" w:tplc="B13E3D24">
      <w:start w:val="1"/>
      <w:numFmt w:val="lowerLetter"/>
      <w:lvlText w:val="%8."/>
      <w:lvlJc w:val="left"/>
      <w:pPr>
        <w:ind w:left="5760" w:hanging="360"/>
      </w:pPr>
    </w:lvl>
    <w:lvl w:ilvl="8" w:tplc="D75A502A">
      <w:start w:val="1"/>
      <w:numFmt w:val="lowerRoman"/>
      <w:lvlText w:val="%9."/>
      <w:lvlJc w:val="right"/>
      <w:pPr>
        <w:ind w:left="6480" w:hanging="180"/>
      </w:pPr>
    </w:lvl>
  </w:abstractNum>
  <w:abstractNum w:abstractNumId="25" w15:restartNumberingAfterBreak="0">
    <w:nsid w:val="272C2D11"/>
    <w:multiLevelType w:val="hybridMultilevel"/>
    <w:tmpl w:val="3D381596"/>
    <w:lvl w:ilvl="0" w:tplc="5F0EFDEE">
      <w:start w:val="1"/>
      <w:numFmt w:val="decimal"/>
      <w:lvlText w:val="%1."/>
      <w:lvlJc w:val="left"/>
      <w:pPr>
        <w:ind w:left="720" w:hanging="360"/>
      </w:pPr>
    </w:lvl>
    <w:lvl w:ilvl="1" w:tplc="289A0BBE">
      <w:start w:val="1"/>
      <w:numFmt w:val="lowerLetter"/>
      <w:lvlText w:val="%2."/>
      <w:lvlJc w:val="left"/>
      <w:pPr>
        <w:ind w:left="1440" w:hanging="360"/>
      </w:pPr>
    </w:lvl>
    <w:lvl w:ilvl="2" w:tplc="EDF69BCE">
      <w:start w:val="1"/>
      <w:numFmt w:val="lowerRoman"/>
      <w:lvlText w:val="%3."/>
      <w:lvlJc w:val="right"/>
      <w:pPr>
        <w:ind w:left="2160" w:hanging="180"/>
      </w:pPr>
    </w:lvl>
    <w:lvl w:ilvl="3" w:tplc="CD748A78">
      <w:start w:val="1"/>
      <w:numFmt w:val="decimal"/>
      <w:lvlText w:val="%4."/>
      <w:lvlJc w:val="left"/>
      <w:pPr>
        <w:ind w:left="2880" w:hanging="360"/>
      </w:pPr>
    </w:lvl>
    <w:lvl w:ilvl="4" w:tplc="81308D0A">
      <w:start w:val="1"/>
      <w:numFmt w:val="lowerLetter"/>
      <w:lvlText w:val="%5."/>
      <w:lvlJc w:val="left"/>
      <w:pPr>
        <w:ind w:left="3600" w:hanging="360"/>
      </w:pPr>
    </w:lvl>
    <w:lvl w:ilvl="5" w:tplc="4F7CAA3E">
      <w:start w:val="1"/>
      <w:numFmt w:val="lowerRoman"/>
      <w:lvlText w:val="%6."/>
      <w:lvlJc w:val="right"/>
      <w:pPr>
        <w:ind w:left="4320" w:hanging="180"/>
      </w:pPr>
    </w:lvl>
    <w:lvl w:ilvl="6" w:tplc="ADA29452">
      <w:start w:val="1"/>
      <w:numFmt w:val="decimal"/>
      <w:lvlText w:val="%7."/>
      <w:lvlJc w:val="left"/>
      <w:pPr>
        <w:ind w:left="5040" w:hanging="360"/>
      </w:pPr>
    </w:lvl>
    <w:lvl w:ilvl="7" w:tplc="B71C451C">
      <w:start w:val="1"/>
      <w:numFmt w:val="lowerLetter"/>
      <w:lvlText w:val="%8."/>
      <w:lvlJc w:val="left"/>
      <w:pPr>
        <w:ind w:left="5760" w:hanging="360"/>
      </w:pPr>
    </w:lvl>
    <w:lvl w:ilvl="8" w:tplc="9A7E4B2C">
      <w:start w:val="1"/>
      <w:numFmt w:val="lowerRoman"/>
      <w:lvlText w:val="%9."/>
      <w:lvlJc w:val="right"/>
      <w:pPr>
        <w:ind w:left="6480" w:hanging="180"/>
      </w:pPr>
    </w:lvl>
  </w:abstractNum>
  <w:abstractNum w:abstractNumId="26" w15:restartNumberingAfterBreak="0">
    <w:nsid w:val="2846208F"/>
    <w:multiLevelType w:val="hybridMultilevel"/>
    <w:tmpl w:val="ADA05422"/>
    <w:lvl w:ilvl="0" w:tplc="2BA84FDA">
      <w:start w:val="1"/>
      <w:numFmt w:val="decimal"/>
      <w:lvlText w:val="%1."/>
      <w:lvlJc w:val="left"/>
      <w:pPr>
        <w:ind w:left="720" w:hanging="360"/>
      </w:pPr>
    </w:lvl>
    <w:lvl w:ilvl="1" w:tplc="AD3A016E">
      <w:start w:val="1"/>
      <w:numFmt w:val="lowerLetter"/>
      <w:lvlText w:val="%2."/>
      <w:lvlJc w:val="left"/>
      <w:pPr>
        <w:ind w:left="1440" w:hanging="360"/>
      </w:pPr>
    </w:lvl>
    <w:lvl w:ilvl="2" w:tplc="182CCC96">
      <w:start w:val="1"/>
      <w:numFmt w:val="lowerRoman"/>
      <w:lvlText w:val="%3."/>
      <w:lvlJc w:val="right"/>
      <w:pPr>
        <w:ind w:left="2160" w:hanging="180"/>
      </w:pPr>
    </w:lvl>
    <w:lvl w:ilvl="3" w:tplc="10FA8F28">
      <w:start w:val="1"/>
      <w:numFmt w:val="decimal"/>
      <w:lvlText w:val="%4."/>
      <w:lvlJc w:val="left"/>
      <w:pPr>
        <w:ind w:left="2880" w:hanging="360"/>
      </w:pPr>
    </w:lvl>
    <w:lvl w:ilvl="4" w:tplc="74929DA4">
      <w:start w:val="1"/>
      <w:numFmt w:val="lowerLetter"/>
      <w:lvlText w:val="%5."/>
      <w:lvlJc w:val="left"/>
      <w:pPr>
        <w:ind w:left="3600" w:hanging="360"/>
      </w:pPr>
    </w:lvl>
    <w:lvl w:ilvl="5" w:tplc="0FAEE3F2">
      <w:start w:val="1"/>
      <w:numFmt w:val="lowerRoman"/>
      <w:lvlText w:val="%6."/>
      <w:lvlJc w:val="right"/>
      <w:pPr>
        <w:ind w:left="4320" w:hanging="180"/>
      </w:pPr>
    </w:lvl>
    <w:lvl w:ilvl="6" w:tplc="360CC3CC">
      <w:start w:val="1"/>
      <w:numFmt w:val="decimal"/>
      <w:lvlText w:val="%7."/>
      <w:lvlJc w:val="left"/>
      <w:pPr>
        <w:ind w:left="5040" w:hanging="360"/>
      </w:pPr>
    </w:lvl>
    <w:lvl w:ilvl="7" w:tplc="0C6CE618">
      <w:start w:val="1"/>
      <w:numFmt w:val="lowerLetter"/>
      <w:lvlText w:val="%8."/>
      <w:lvlJc w:val="left"/>
      <w:pPr>
        <w:ind w:left="5760" w:hanging="360"/>
      </w:pPr>
    </w:lvl>
    <w:lvl w:ilvl="8" w:tplc="E0F2536C">
      <w:start w:val="1"/>
      <w:numFmt w:val="lowerRoman"/>
      <w:lvlText w:val="%9."/>
      <w:lvlJc w:val="right"/>
      <w:pPr>
        <w:ind w:left="6480" w:hanging="180"/>
      </w:pPr>
    </w:lvl>
  </w:abstractNum>
  <w:abstractNum w:abstractNumId="27" w15:restartNumberingAfterBreak="0">
    <w:nsid w:val="2A3E2D71"/>
    <w:multiLevelType w:val="hybridMultilevel"/>
    <w:tmpl w:val="AA1EC06C"/>
    <w:lvl w:ilvl="0" w:tplc="9D429700">
      <w:start w:val="1"/>
      <w:numFmt w:val="bullet"/>
      <w:lvlText w:val=""/>
      <w:lvlJc w:val="left"/>
      <w:pPr>
        <w:ind w:left="720" w:hanging="360"/>
      </w:pPr>
      <w:rPr>
        <w:rFonts w:ascii="Symbol" w:hAnsi="Symbol" w:hint="default"/>
      </w:rPr>
    </w:lvl>
    <w:lvl w:ilvl="1" w:tplc="65A4ABF8">
      <w:start w:val="1"/>
      <w:numFmt w:val="bullet"/>
      <w:lvlText w:val="o"/>
      <w:lvlJc w:val="left"/>
      <w:pPr>
        <w:ind w:left="1440" w:hanging="360"/>
      </w:pPr>
      <w:rPr>
        <w:rFonts w:ascii="Courier New" w:hAnsi="Courier New" w:hint="default"/>
      </w:rPr>
    </w:lvl>
    <w:lvl w:ilvl="2" w:tplc="E95851B0">
      <w:start w:val="1"/>
      <w:numFmt w:val="bullet"/>
      <w:lvlText w:val=""/>
      <w:lvlJc w:val="left"/>
      <w:pPr>
        <w:ind w:left="2160" w:hanging="360"/>
      </w:pPr>
      <w:rPr>
        <w:rFonts w:ascii="Wingdings" w:hAnsi="Wingdings" w:hint="default"/>
      </w:rPr>
    </w:lvl>
    <w:lvl w:ilvl="3" w:tplc="2D4C4A3A">
      <w:start w:val="1"/>
      <w:numFmt w:val="bullet"/>
      <w:lvlText w:val=""/>
      <w:lvlJc w:val="left"/>
      <w:pPr>
        <w:ind w:left="2880" w:hanging="360"/>
      </w:pPr>
      <w:rPr>
        <w:rFonts w:ascii="Symbol" w:hAnsi="Symbol" w:hint="default"/>
      </w:rPr>
    </w:lvl>
    <w:lvl w:ilvl="4" w:tplc="14C6346C">
      <w:start w:val="1"/>
      <w:numFmt w:val="bullet"/>
      <w:lvlText w:val="o"/>
      <w:lvlJc w:val="left"/>
      <w:pPr>
        <w:ind w:left="3600" w:hanging="360"/>
      </w:pPr>
      <w:rPr>
        <w:rFonts w:ascii="Courier New" w:hAnsi="Courier New" w:hint="default"/>
      </w:rPr>
    </w:lvl>
    <w:lvl w:ilvl="5" w:tplc="8930A0FE">
      <w:start w:val="1"/>
      <w:numFmt w:val="bullet"/>
      <w:lvlText w:val=""/>
      <w:lvlJc w:val="left"/>
      <w:pPr>
        <w:ind w:left="4320" w:hanging="360"/>
      </w:pPr>
      <w:rPr>
        <w:rFonts w:ascii="Wingdings" w:hAnsi="Wingdings" w:hint="default"/>
      </w:rPr>
    </w:lvl>
    <w:lvl w:ilvl="6" w:tplc="C128B240">
      <w:start w:val="1"/>
      <w:numFmt w:val="bullet"/>
      <w:lvlText w:val=""/>
      <w:lvlJc w:val="left"/>
      <w:pPr>
        <w:ind w:left="5040" w:hanging="360"/>
      </w:pPr>
      <w:rPr>
        <w:rFonts w:ascii="Symbol" w:hAnsi="Symbol" w:hint="default"/>
      </w:rPr>
    </w:lvl>
    <w:lvl w:ilvl="7" w:tplc="BA62B896">
      <w:start w:val="1"/>
      <w:numFmt w:val="bullet"/>
      <w:lvlText w:val="o"/>
      <w:lvlJc w:val="left"/>
      <w:pPr>
        <w:ind w:left="5760" w:hanging="360"/>
      </w:pPr>
      <w:rPr>
        <w:rFonts w:ascii="Courier New" w:hAnsi="Courier New" w:hint="default"/>
      </w:rPr>
    </w:lvl>
    <w:lvl w:ilvl="8" w:tplc="F12E2D9A">
      <w:start w:val="1"/>
      <w:numFmt w:val="bullet"/>
      <w:lvlText w:val=""/>
      <w:lvlJc w:val="left"/>
      <w:pPr>
        <w:ind w:left="6480" w:hanging="360"/>
      </w:pPr>
      <w:rPr>
        <w:rFonts w:ascii="Wingdings" w:hAnsi="Wingdings" w:hint="default"/>
      </w:rPr>
    </w:lvl>
  </w:abstractNum>
  <w:abstractNum w:abstractNumId="28" w15:restartNumberingAfterBreak="0">
    <w:nsid w:val="2A8F112B"/>
    <w:multiLevelType w:val="hybridMultilevel"/>
    <w:tmpl w:val="0D00353E"/>
    <w:lvl w:ilvl="0" w:tplc="DFCAF72C">
      <w:start w:val="1"/>
      <w:numFmt w:val="bullet"/>
      <w:lvlText w:val=""/>
      <w:lvlJc w:val="left"/>
      <w:pPr>
        <w:ind w:left="720" w:hanging="360"/>
      </w:pPr>
      <w:rPr>
        <w:rFonts w:ascii="Symbol" w:hAnsi="Symbol" w:hint="default"/>
      </w:rPr>
    </w:lvl>
    <w:lvl w:ilvl="1" w:tplc="024C5A44">
      <w:start w:val="1"/>
      <w:numFmt w:val="bullet"/>
      <w:lvlText w:val="o"/>
      <w:lvlJc w:val="left"/>
      <w:pPr>
        <w:ind w:left="1440" w:hanging="360"/>
      </w:pPr>
      <w:rPr>
        <w:rFonts w:ascii="Courier New" w:hAnsi="Courier New" w:hint="default"/>
      </w:rPr>
    </w:lvl>
    <w:lvl w:ilvl="2" w:tplc="70E685A0">
      <w:start w:val="1"/>
      <w:numFmt w:val="bullet"/>
      <w:lvlText w:val=""/>
      <w:lvlJc w:val="left"/>
      <w:pPr>
        <w:ind w:left="2160" w:hanging="360"/>
      </w:pPr>
      <w:rPr>
        <w:rFonts w:ascii="Wingdings" w:hAnsi="Wingdings" w:hint="default"/>
      </w:rPr>
    </w:lvl>
    <w:lvl w:ilvl="3" w:tplc="D292DFFC">
      <w:start w:val="1"/>
      <w:numFmt w:val="bullet"/>
      <w:lvlText w:val=""/>
      <w:lvlJc w:val="left"/>
      <w:pPr>
        <w:ind w:left="2880" w:hanging="360"/>
      </w:pPr>
      <w:rPr>
        <w:rFonts w:ascii="Symbol" w:hAnsi="Symbol" w:hint="default"/>
      </w:rPr>
    </w:lvl>
    <w:lvl w:ilvl="4" w:tplc="752ECD04">
      <w:start w:val="1"/>
      <w:numFmt w:val="bullet"/>
      <w:lvlText w:val="o"/>
      <w:lvlJc w:val="left"/>
      <w:pPr>
        <w:ind w:left="3600" w:hanging="360"/>
      </w:pPr>
      <w:rPr>
        <w:rFonts w:ascii="Courier New" w:hAnsi="Courier New" w:hint="default"/>
      </w:rPr>
    </w:lvl>
    <w:lvl w:ilvl="5" w:tplc="B9C42A04">
      <w:start w:val="1"/>
      <w:numFmt w:val="bullet"/>
      <w:lvlText w:val=""/>
      <w:lvlJc w:val="left"/>
      <w:pPr>
        <w:ind w:left="4320" w:hanging="360"/>
      </w:pPr>
      <w:rPr>
        <w:rFonts w:ascii="Wingdings" w:hAnsi="Wingdings" w:hint="default"/>
      </w:rPr>
    </w:lvl>
    <w:lvl w:ilvl="6" w:tplc="1FE02704">
      <w:start w:val="1"/>
      <w:numFmt w:val="bullet"/>
      <w:lvlText w:val=""/>
      <w:lvlJc w:val="left"/>
      <w:pPr>
        <w:ind w:left="5040" w:hanging="360"/>
      </w:pPr>
      <w:rPr>
        <w:rFonts w:ascii="Symbol" w:hAnsi="Symbol" w:hint="default"/>
      </w:rPr>
    </w:lvl>
    <w:lvl w:ilvl="7" w:tplc="4EAA387A">
      <w:start w:val="1"/>
      <w:numFmt w:val="bullet"/>
      <w:lvlText w:val="o"/>
      <w:lvlJc w:val="left"/>
      <w:pPr>
        <w:ind w:left="5760" w:hanging="360"/>
      </w:pPr>
      <w:rPr>
        <w:rFonts w:ascii="Courier New" w:hAnsi="Courier New" w:hint="default"/>
      </w:rPr>
    </w:lvl>
    <w:lvl w:ilvl="8" w:tplc="25B62EDA">
      <w:start w:val="1"/>
      <w:numFmt w:val="bullet"/>
      <w:lvlText w:val=""/>
      <w:lvlJc w:val="left"/>
      <w:pPr>
        <w:ind w:left="6480" w:hanging="360"/>
      </w:pPr>
      <w:rPr>
        <w:rFonts w:ascii="Wingdings" w:hAnsi="Wingdings" w:hint="default"/>
      </w:rPr>
    </w:lvl>
  </w:abstractNum>
  <w:abstractNum w:abstractNumId="29" w15:restartNumberingAfterBreak="0">
    <w:nsid w:val="2C70204E"/>
    <w:multiLevelType w:val="hybridMultilevel"/>
    <w:tmpl w:val="94308FF6"/>
    <w:lvl w:ilvl="0" w:tplc="6B8EC7B4">
      <w:start w:val="1"/>
      <w:numFmt w:val="bullet"/>
      <w:lvlText w:val=""/>
      <w:lvlJc w:val="left"/>
      <w:pPr>
        <w:ind w:left="720" w:hanging="360"/>
      </w:pPr>
      <w:rPr>
        <w:rFonts w:ascii="Symbol" w:hAnsi="Symbol" w:hint="default"/>
      </w:rPr>
    </w:lvl>
    <w:lvl w:ilvl="1" w:tplc="D4C8B12C">
      <w:start w:val="1"/>
      <w:numFmt w:val="bullet"/>
      <w:lvlText w:val="o"/>
      <w:lvlJc w:val="left"/>
      <w:pPr>
        <w:ind w:left="1440" w:hanging="360"/>
      </w:pPr>
      <w:rPr>
        <w:rFonts w:ascii="Courier New" w:hAnsi="Courier New" w:hint="default"/>
      </w:rPr>
    </w:lvl>
    <w:lvl w:ilvl="2" w:tplc="59B4A12E">
      <w:start w:val="1"/>
      <w:numFmt w:val="bullet"/>
      <w:lvlText w:val=""/>
      <w:lvlJc w:val="left"/>
      <w:pPr>
        <w:ind w:left="2160" w:hanging="360"/>
      </w:pPr>
      <w:rPr>
        <w:rFonts w:ascii="Wingdings" w:hAnsi="Wingdings" w:hint="default"/>
      </w:rPr>
    </w:lvl>
    <w:lvl w:ilvl="3" w:tplc="F6EECDE2">
      <w:start w:val="1"/>
      <w:numFmt w:val="bullet"/>
      <w:lvlText w:val=""/>
      <w:lvlJc w:val="left"/>
      <w:pPr>
        <w:ind w:left="2880" w:hanging="360"/>
      </w:pPr>
      <w:rPr>
        <w:rFonts w:ascii="Symbol" w:hAnsi="Symbol" w:hint="default"/>
      </w:rPr>
    </w:lvl>
    <w:lvl w:ilvl="4" w:tplc="EEB05B84">
      <w:start w:val="1"/>
      <w:numFmt w:val="bullet"/>
      <w:lvlText w:val="o"/>
      <w:lvlJc w:val="left"/>
      <w:pPr>
        <w:ind w:left="3600" w:hanging="360"/>
      </w:pPr>
      <w:rPr>
        <w:rFonts w:ascii="Courier New" w:hAnsi="Courier New" w:hint="default"/>
      </w:rPr>
    </w:lvl>
    <w:lvl w:ilvl="5" w:tplc="75082B24">
      <w:start w:val="1"/>
      <w:numFmt w:val="bullet"/>
      <w:lvlText w:val=""/>
      <w:lvlJc w:val="left"/>
      <w:pPr>
        <w:ind w:left="4320" w:hanging="360"/>
      </w:pPr>
      <w:rPr>
        <w:rFonts w:ascii="Wingdings" w:hAnsi="Wingdings" w:hint="default"/>
      </w:rPr>
    </w:lvl>
    <w:lvl w:ilvl="6" w:tplc="7D60569C">
      <w:start w:val="1"/>
      <w:numFmt w:val="bullet"/>
      <w:lvlText w:val=""/>
      <w:lvlJc w:val="left"/>
      <w:pPr>
        <w:ind w:left="5040" w:hanging="360"/>
      </w:pPr>
      <w:rPr>
        <w:rFonts w:ascii="Symbol" w:hAnsi="Symbol" w:hint="default"/>
      </w:rPr>
    </w:lvl>
    <w:lvl w:ilvl="7" w:tplc="2EC8F860">
      <w:start w:val="1"/>
      <w:numFmt w:val="bullet"/>
      <w:lvlText w:val="o"/>
      <w:lvlJc w:val="left"/>
      <w:pPr>
        <w:ind w:left="5760" w:hanging="360"/>
      </w:pPr>
      <w:rPr>
        <w:rFonts w:ascii="Courier New" w:hAnsi="Courier New" w:hint="default"/>
      </w:rPr>
    </w:lvl>
    <w:lvl w:ilvl="8" w:tplc="227AE88E">
      <w:start w:val="1"/>
      <w:numFmt w:val="bullet"/>
      <w:lvlText w:val=""/>
      <w:lvlJc w:val="left"/>
      <w:pPr>
        <w:ind w:left="6480" w:hanging="360"/>
      </w:pPr>
      <w:rPr>
        <w:rFonts w:ascii="Wingdings" w:hAnsi="Wingdings" w:hint="default"/>
      </w:rPr>
    </w:lvl>
  </w:abstractNum>
  <w:abstractNum w:abstractNumId="30" w15:restartNumberingAfterBreak="0">
    <w:nsid w:val="2CEB1F9C"/>
    <w:multiLevelType w:val="hybridMultilevel"/>
    <w:tmpl w:val="309AD6A6"/>
    <w:lvl w:ilvl="0" w:tplc="5FE668BC">
      <w:start w:val="1"/>
      <w:numFmt w:val="decimal"/>
      <w:lvlText w:val="%1."/>
      <w:lvlJc w:val="left"/>
      <w:pPr>
        <w:ind w:left="720" w:hanging="360"/>
      </w:pPr>
    </w:lvl>
    <w:lvl w:ilvl="1" w:tplc="73AE3834">
      <w:start w:val="1"/>
      <w:numFmt w:val="lowerLetter"/>
      <w:lvlText w:val="%2."/>
      <w:lvlJc w:val="left"/>
      <w:pPr>
        <w:ind w:left="1440" w:hanging="360"/>
      </w:pPr>
    </w:lvl>
    <w:lvl w:ilvl="2" w:tplc="6C82263A">
      <w:start w:val="1"/>
      <w:numFmt w:val="lowerRoman"/>
      <w:lvlText w:val="%3."/>
      <w:lvlJc w:val="right"/>
      <w:pPr>
        <w:ind w:left="2160" w:hanging="180"/>
      </w:pPr>
    </w:lvl>
    <w:lvl w:ilvl="3" w:tplc="FBDCEAD8">
      <w:start w:val="1"/>
      <w:numFmt w:val="decimal"/>
      <w:lvlText w:val="%4."/>
      <w:lvlJc w:val="left"/>
      <w:pPr>
        <w:ind w:left="2880" w:hanging="360"/>
      </w:pPr>
    </w:lvl>
    <w:lvl w:ilvl="4" w:tplc="090664C4">
      <w:start w:val="1"/>
      <w:numFmt w:val="lowerLetter"/>
      <w:lvlText w:val="%5."/>
      <w:lvlJc w:val="left"/>
      <w:pPr>
        <w:ind w:left="3600" w:hanging="360"/>
      </w:pPr>
    </w:lvl>
    <w:lvl w:ilvl="5" w:tplc="459E2D72">
      <w:start w:val="1"/>
      <w:numFmt w:val="lowerRoman"/>
      <w:lvlText w:val="%6."/>
      <w:lvlJc w:val="right"/>
      <w:pPr>
        <w:ind w:left="4320" w:hanging="180"/>
      </w:pPr>
    </w:lvl>
    <w:lvl w:ilvl="6" w:tplc="D23E41DC">
      <w:start w:val="1"/>
      <w:numFmt w:val="decimal"/>
      <w:lvlText w:val="%7."/>
      <w:lvlJc w:val="left"/>
      <w:pPr>
        <w:ind w:left="5040" w:hanging="360"/>
      </w:pPr>
    </w:lvl>
    <w:lvl w:ilvl="7" w:tplc="1BF6EE18">
      <w:start w:val="1"/>
      <w:numFmt w:val="lowerLetter"/>
      <w:lvlText w:val="%8."/>
      <w:lvlJc w:val="left"/>
      <w:pPr>
        <w:ind w:left="5760" w:hanging="360"/>
      </w:pPr>
    </w:lvl>
    <w:lvl w:ilvl="8" w:tplc="9E2CACA8">
      <w:start w:val="1"/>
      <w:numFmt w:val="lowerRoman"/>
      <w:lvlText w:val="%9."/>
      <w:lvlJc w:val="right"/>
      <w:pPr>
        <w:ind w:left="6480" w:hanging="180"/>
      </w:pPr>
    </w:lvl>
  </w:abstractNum>
  <w:abstractNum w:abstractNumId="31" w15:restartNumberingAfterBreak="0">
    <w:nsid w:val="32400DA8"/>
    <w:multiLevelType w:val="hybridMultilevel"/>
    <w:tmpl w:val="FFFFFFFF"/>
    <w:lvl w:ilvl="0" w:tplc="35FC8638">
      <w:numFmt w:val="bullet"/>
      <w:lvlText w:val="•"/>
      <w:lvlJc w:val="left"/>
      <w:pPr>
        <w:ind w:left="720" w:hanging="360"/>
      </w:pPr>
      <w:rPr>
        <w:rFonts w:ascii="Arial" w:hAnsi="Arial" w:hint="default"/>
      </w:rPr>
    </w:lvl>
    <w:lvl w:ilvl="1" w:tplc="AD702770">
      <w:start w:val="1"/>
      <w:numFmt w:val="bullet"/>
      <w:lvlText w:val="o"/>
      <w:lvlJc w:val="left"/>
      <w:pPr>
        <w:ind w:left="1440" w:hanging="360"/>
      </w:pPr>
      <w:rPr>
        <w:rFonts w:ascii="Courier New" w:hAnsi="Courier New" w:hint="default"/>
      </w:rPr>
    </w:lvl>
    <w:lvl w:ilvl="2" w:tplc="63AE7CC8">
      <w:start w:val="1"/>
      <w:numFmt w:val="bullet"/>
      <w:lvlText w:val=""/>
      <w:lvlJc w:val="left"/>
      <w:pPr>
        <w:ind w:left="2160" w:hanging="360"/>
      </w:pPr>
      <w:rPr>
        <w:rFonts w:ascii="Wingdings" w:hAnsi="Wingdings" w:hint="default"/>
      </w:rPr>
    </w:lvl>
    <w:lvl w:ilvl="3" w:tplc="9AD2ECF4">
      <w:start w:val="1"/>
      <w:numFmt w:val="bullet"/>
      <w:lvlText w:val=""/>
      <w:lvlJc w:val="left"/>
      <w:pPr>
        <w:ind w:left="2880" w:hanging="360"/>
      </w:pPr>
      <w:rPr>
        <w:rFonts w:ascii="Symbol" w:hAnsi="Symbol" w:hint="default"/>
      </w:rPr>
    </w:lvl>
    <w:lvl w:ilvl="4" w:tplc="F0360F2E">
      <w:start w:val="1"/>
      <w:numFmt w:val="bullet"/>
      <w:lvlText w:val="o"/>
      <w:lvlJc w:val="left"/>
      <w:pPr>
        <w:ind w:left="3600" w:hanging="360"/>
      </w:pPr>
      <w:rPr>
        <w:rFonts w:ascii="Courier New" w:hAnsi="Courier New" w:hint="default"/>
      </w:rPr>
    </w:lvl>
    <w:lvl w:ilvl="5" w:tplc="CCB48FE2">
      <w:start w:val="1"/>
      <w:numFmt w:val="bullet"/>
      <w:lvlText w:val=""/>
      <w:lvlJc w:val="left"/>
      <w:pPr>
        <w:ind w:left="4320" w:hanging="360"/>
      </w:pPr>
      <w:rPr>
        <w:rFonts w:ascii="Wingdings" w:hAnsi="Wingdings" w:hint="default"/>
      </w:rPr>
    </w:lvl>
    <w:lvl w:ilvl="6" w:tplc="6BDA1580">
      <w:start w:val="1"/>
      <w:numFmt w:val="bullet"/>
      <w:lvlText w:val=""/>
      <w:lvlJc w:val="left"/>
      <w:pPr>
        <w:ind w:left="5040" w:hanging="360"/>
      </w:pPr>
      <w:rPr>
        <w:rFonts w:ascii="Symbol" w:hAnsi="Symbol" w:hint="default"/>
      </w:rPr>
    </w:lvl>
    <w:lvl w:ilvl="7" w:tplc="4E5CAD72">
      <w:start w:val="1"/>
      <w:numFmt w:val="bullet"/>
      <w:lvlText w:val="o"/>
      <w:lvlJc w:val="left"/>
      <w:pPr>
        <w:ind w:left="5760" w:hanging="360"/>
      </w:pPr>
      <w:rPr>
        <w:rFonts w:ascii="Courier New" w:hAnsi="Courier New" w:hint="default"/>
      </w:rPr>
    </w:lvl>
    <w:lvl w:ilvl="8" w:tplc="9306EEB8">
      <w:start w:val="1"/>
      <w:numFmt w:val="bullet"/>
      <w:lvlText w:val=""/>
      <w:lvlJc w:val="left"/>
      <w:pPr>
        <w:ind w:left="6480" w:hanging="360"/>
      </w:pPr>
      <w:rPr>
        <w:rFonts w:ascii="Wingdings" w:hAnsi="Wingdings" w:hint="default"/>
      </w:rPr>
    </w:lvl>
  </w:abstractNum>
  <w:abstractNum w:abstractNumId="32" w15:restartNumberingAfterBreak="0">
    <w:nsid w:val="372A98B1"/>
    <w:multiLevelType w:val="hybridMultilevel"/>
    <w:tmpl w:val="D076ED96"/>
    <w:lvl w:ilvl="0" w:tplc="1C5C809E">
      <w:start w:val="1"/>
      <w:numFmt w:val="bullet"/>
      <w:lvlText w:val=""/>
      <w:lvlJc w:val="left"/>
      <w:pPr>
        <w:ind w:left="720" w:hanging="360"/>
      </w:pPr>
      <w:rPr>
        <w:rFonts w:ascii="Symbol" w:hAnsi="Symbol" w:hint="default"/>
      </w:rPr>
    </w:lvl>
    <w:lvl w:ilvl="1" w:tplc="BA2A8FCE">
      <w:start w:val="1"/>
      <w:numFmt w:val="bullet"/>
      <w:lvlText w:val="o"/>
      <w:lvlJc w:val="left"/>
      <w:pPr>
        <w:ind w:left="1440" w:hanging="360"/>
      </w:pPr>
      <w:rPr>
        <w:rFonts w:ascii="Courier New" w:hAnsi="Courier New" w:hint="default"/>
      </w:rPr>
    </w:lvl>
    <w:lvl w:ilvl="2" w:tplc="78E2F484">
      <w:start w:val="1"/>
      <w:numFmt w:val="bullet"/>
      <w:lvlText w:val=""/>
      <w:lvlJc w:val="left"/>
      <w:pPr>
        <w:ind w:left="2160" w:hanging="360"/>
      </w:pPr>
      <w:rPr>
        <w:rFonts w:ascii="Wingdings" w:hAnsi="Wingdings" w:hint="default"/>
      </w:rPr>
    </w:lvl>
    <w:lvl w:ilvl="3" w:tplc="FA0679FE">
      <w:start w:val="1"/>
      <w:numFmt w:val="bullet"/>
      <w:lvlText w:val=""/>
      <w:lvlJc w:val="left"/>
      <w:pPr>
        <w:ind w:left="2880" w:hanging="360"/>
      </w:pPr>
      <w:rPr>
        <w:rFonts w:ascii="Symbol" w:hAnsi="Symbol" w:hint="default"/>
      </w:rPr>
    </w:lvl>
    <w:lvl w:ilvl="4" w:tplc="A5E0F17A">
      <w:start w:val="1"/>
      <w:numFmt w:val="bullet"/>
      <w:lvlText w:val="o"/>
      <w:lvlJc w:val="left"/>
      <w:pPr>
        <w:ind w:left="3600" w:hanging="360"/>
      </w:pPr>
      <w:rPr>
        <w:rFonts w:ascii="Courier New" w:hAnsi="Courier New" w:hint="default"/>
      </w:rPr>
    </w:lvl>
    <w:lvl w:ilvl="5" w:tplc="8348CB66">
      <w:start w:val="1"/>
      <w:numFmt w:val="bullet"/>
      <w:lvlText w:val=""/>
      <w:lvlJc w:val="left"/>
      <w:pPr>
        <w:ind w:left="4320" w:hanging="360"/>
      </w:pPr>
      <w:rPr>
        <w:rFonts w:ascii="Wingdings" w:hAnsi="Wingdings" w:hint="default"/>
      </w:rPr>
    </w:lvl>
    <w:lvl w:ilvl="6" w:tplc="8892C3E2">
      <w:start w:val="1"/>
      <w:numFmt w:val="bullet"/>
      <w:lvlText w:val=""/>
      <w:lvlJc w:val="left"/>
      <w:pPr>
        <w:ind w:left="5040" w:hanging="360"/>
      </w:pPr>
      <w:rPr>
        <w:rFonts w:ascii="Symbol" w:hAnsi="Symbol" w:hint="default"/>
      </w:rPr>
    </w:lvl>
    <w:lvl w:ilvl="7" w:tplc="2B560F98">
      <w:start w:val="1"/>
      <w:numFmt w:val="bullet"/>
      <w:lvlText w:val="o"/>
      <w:lvlJc w:val="left"/>
      <w:pPr>
        <w:ind w:left="5760" w:hanging="360"/>
      </w:pPr>
      <w:rPr>
        <w:rFonts w:ascii="Courier New" w:hAnsi="Courier New" w:hint="default"/>
      </w:rPr>
    </w:lvl>
    <w:lvl w:ilvl="8" w:tplc="9CC6FD0A">
      <w:start w:val="1"/>
      <w:numFmt w:val="bullet"/>
      <w:lvlText w:val=""/>
      <w:lvlJc w:val="left"/>
      <w:pPr>
        <w:ind w:left="6480" w:hanging="360"/>
      </w:pPr>
      <w:rPr>
        <w:rFonts w:ascii="Wingdings" w:hAnsi="Wingdings" w:hint="default"/>
      </w:rPr>
    </w:lvl>
  </w:abstractNum>
  <w:abstractNum w:abstractNumId="33" w15:restartNumberingAfterBreak="0">
    <w:nsid w:val="38D448BE"/>
    <w:multiLevelType w:val="hybridMultilevel"/>
    <w:tmpl w:val="FFFFFFFF"/>
    <w:lvl w:ilvl="0" w:tplc="9B20C00A">
      <w:start w:val="1"/>
      <w:numFmt w:val="bullet"/>
      <w:lvlText w:val=""/>
      <w:lvlJc w:val="left"/>
      <w:pPr>
        <w:ind w:left="720" w:hanging="360"/>
      </w:pPr>
      <w:rPr>
        <w:rFonts w:ascii="Symbol" w:hAnsi="Symbol" w:hint="default"/>
      </w:rPr>
    </w:lvl>
    <w:lvl w:ilvl="1" w:tplc="B0A67434">
      <w:start w:val="1"/>
      <w:numFmt w:val="bullet"/>
      <w:lvlText w:val="o"/>
      <w:lvlJc w:val="left"/>
      <w:pPr>
        <w:ind w:left="1440" w:hanging="360"/>
      </w:pPr>
      <w:rPr>
        <w:rFonts w:ascii="Courier New" w:hAnsi="Courier New" w:hint="default"/>
      </w:rPr>
    </w:lvl>
    <w:lvl w:ilvl="2" w:tplc="57CA7312">
      <w:start w:val="1"/>
      <w:numFmt w:val="bullet"/>
      <w:lvlText w:val=""/>
      <w:lvlJc w:val="left"/>
      <w:pPr>
        <w:ind w:left="2160" w:hanging="360"/>
      </w:pPr>
      <w:rPr>
        <w:rFonts w:ascii="Wingdings" w:hAnsi="Wingdings" w:hint="default"/>
      </w:rPr>
    </w:lvl>
    <w:lvl w:ilvl="3" w:tplc="04AEE7D6">
      <w:start w:val="1"/>
      <w:numFmt w:val="bullet"/>
      <w:lvlText w:val=""/>
      <w:lvlJc w:val="left"/>
      <w:pPr>
        <w:ind w:left="2880" w:hanging="360"/>
      </w:pPr>
      <w:rPr>
        <w:rFonts w:ascii="Symbol" w:hAnsi="Symbol" w:hint="default"/>
      </w:rPr>
    </w:lvl>
    <w:lvl w:ilvl="4" w:tplc="7B829AAE">
      <w:start w:val="1"/>
      <w:numFmt w:val="bullet"/>
      <w:lvlText w:val="o"/>
      <w:lvlJc w:val="left"/>
      <w:pPr>
        <w:ind w:left="3600" w:hanging="360"/>
      </w:pPr>
      <w:rPr>
        <w:rFonts w:ascii="Courier New" w:hAnsi="Courier New" w:hint="default"/>
      </w:rPr>
    </w:lvl>
    <w:lvl w:ilvl="5" w:tplc="A74A6920">
      <w:start w:val="1"/>
      <w:numFmt w:val="bullet"/>
      <w:lvlText w:val=""/>
      <w:lvlJc w:val="left"/>
      <w:pPr>
        <w:ind w:left="4320" w:hanging="360"/>
      </w:pPr>
      <w:rPr>
        <w:rFonts w:ascii="Wingdings" w:hAnsi="Wingdings" w:hint="default"/>
      </w:rPr>
    </w:lvl>
    <w:lvl w:ilvl="6" w:tplc="4A20066E">
      <w:start w:val="1"/>
      <w:numFmt w:val="bullet"/>
      <w:lvlText w:val=""/>
      <w:lvlJc w:val="left"/>
      <w:pPr>
        <w:ind w:left="5040" w:hanging="360"/>
      </w:pPr>
      <w:rPr>
        <w:rFonts w:ascii="Symbol" w:hAnsi="Symbol" w:hint="default"/>
      </w:rPr>
    </w:lvl>
    <w:lvl w:ilvl="7" w:tplc="044E67F6">
      <w:start w:val="1"/>
      <w:numFmt w:val="bullet"/>
      <w:lvlText w:val="o"/>
      <w:lvlJc w:val="left"/>
      <w:pPr>
        <w:ind w:left="5760" w:hanging="360"/>
      </w:pPr>
      <w:rPr>
        <w:rFonts w:ascii="Courier New" w:hAnsi="Courier New" w:hint="default"/>
      </w:rPr>
    </w:lvl>
    <w:lvl w:ilvl="8" w:tplc="E1869010">
      <w:start w:val="1"/>
      <w:numFmt w:val="bullet"/>
      <w:lvlText w:val=""/>
      <w:lvlJc w:val="left"/>
      <w:pPr>
        <w:ind w:left="6480" w:hanging="360"/>
      </w:pPr>
      <w:rPr>
        <w:rFonts w:ascii="Wingdings" w:hAnsi="Wingdings" w:hint="default"/>
      </w:rPr>
    </w:lvl>
  </w:abstractNum>
  <w:abstractNum w:abstractNumId="34" w15:restartNumberingAfterBreak="0">
    <w:nsid w:val="3A1BA262"/>
    <w:multiLevelType w:val="hybridMultilevel"/>
    <w:tmpl w:val="DABAC7E0"/>
    <w:lvl w:ilvl="0" w:tplc="96FCDB4E">
      <w:start w:val="1"/>
      <w:numFmt w:val="bullet"/>
      <w:lvlText w:val=""/>
      <w:lvlJc w:val="left"/>
      <w:pPr>
        <w:ind w:left="720" w:hanging="360"/>
      </w:pPr>
      <w:rPr>
        <w:rFonts w:ascii="Symbol" w:hAnsi="Symbol" w:hint="default"/>
      </w:rPr>
    </w:lvl>
    <w:lvl w:ilvl="1" w:tplc="E99CB4D8">
      <w:start w:val="1"/>
      <w:numFmt w:val="bullet"/>
      <w:lvlText w:val="o"/>
      <w:lvlJc w:val="left"/>
      <w:pPr>
        <w:ind w:left="1440" w:hanging="360"/>
      </w:pPr>
      <w:rPr>
        <w:rFonts w:ascii="Courier New" w:hAnsi="Courier New" w:hint="default"/>
      </w:rPr>
    </w:lvl>
    <w:lvl w:ilvl="2" w:tplc="38F43E9C">
      <w:start w:val="1"/>
      <w:numFmt w:val="bullet"/>
      <w:lvlText w:val=""/>
      <w:lvlJc w:val="left"/>
      <w:pPr>
        <w:ind w:left="2160" w:hanging="360"/>
      </w:pPr>
      <w:rPr>
        <w:rFonts w:ascii="Wingdings" w:hAnsi="Wingdings" w:hint="default"/>
      </w:rPr>
    </w:lvl>
    <w:lvl w:ilvl="3" w:tplc="40B8368A">
      <w:start w:val="1"/>
      <w:numFmt w:val="bullet"/>
      <w:lvlText w:val=""/>
      <w:lvlJc w:val="left"/>
      <w:pPr>
        <w:ind w:left="2880" w:hanging="360"/>
      </w:pPr>
      <w:rPr>
        <w:rFonts w:ascii="Symbol" w:hAnsi="Symbol" w:hint="default"/>
      </w:rPr>
    </w:lvl>
    <w:lvl w:ilvl="4" w:tplc="AB186D2A">
      <w:start w:val="1"/>
      <w:numFmt w:val="bullet"/>
      <w:lvlText w:val="o"/>
      <w:lvlJc w:val="left"/>
      <w:pPr>
        <w:ind w:left="3600" w:hanging="360"/>
      </w:pPr>
      <w:rPr>
        <w:rFonts w:ascii="Courier New" w:hAnsi="Courier New" w:hint="default"/>
      </w:rPr>
    </w:lvl>
    <w:lvl w:ilvl="5" w:tplc="572A744C">
      <w:start w:val="1"/>
      <w:numFmt w:val="bullet"/>
      <w:lvlText w:val=""/>
      <w:lvlJc w:val="left"/>
      <w:pPr>
        <w:ind w:left="4320" w:hanging="360"/>
      </w:pPr>
      <w:rPr>
        <w:rFonts w:ascii="Wingdings" w:hAnsi="Wingdings" w:hint="default"/>
      </w:rPr>
    </w:lvl>
    <w:lvl w:ilvl="6" w:tplc="0798B066">
      <w:start w:val="1"/>
      <w:numFmt w:val="bullet"/>
      <w:lvlText w:val=""/>
      <w:lvlJc w:val="left"/>
      <w:pPr>
        <w:ind w:left="5040" w:hanging="360"/>
      </w:pPr>
      <w:rPr>
        <w:rFonts w:ascii="Symbol" w:hAnsi="Symbol" w:hint="default"/>
      </w:rPr>
    </w:lvl>
    <w:lvl w:ilvl="7" w:tplc="E03054A0">
      <w:start w:val="1"/>
      <w:numFmt w:val="bullet"/>
      <w:lvlText w:val="o"/>
      <w:lvlJc w:val="left"/>
      <w:pPr>
        <w:ind w:left="5760" w:hanging="360"/>
      </w:pPr>
      <w:rPr>
        <w:rFonts w:ascii="Courier New" w:hAnsi="Courier New" w:hint="default"/>
      </w:rPr>
    </w:lvl>
    <w:lvl w:ilvl="8" w:tplc="0016848A">
      <w:start w:val="1"/>
      <w:numFmt w:val="bullet"/>
      <w:lvlText w:val=""/>
      <w:lvlJc w:val="left"/>
      <w:pPr>
        <w:ind w:left="6480" w:hanging="360"/>
      </w:pPr>
      <w:rPr>
        <w:rFonts w:ascii="Wingdings" w:hAnsi="Wingdings" w:hint="default"/>
      </w:rPr>
    </w:lvl>
  </w:abstractNum>
  <w:abstractNum w:abstractNumId="35" w15:restartNumberingAfterBreak="0">
    <w:nsid w:val="3B1C7229"/>
    <w:multiLevelType w:val="hybridMultilevel"/>
    <w:tmpl w:val="DDAA69AE"/>
    <w:lvl w:ilvl="0" w:tplc="AFB8D258">
      <w:start w:val="1"/>
      <w:numFmt w:val="decimal"/>
      <w:lvlText w:val="%1."/>
      <w:lvlJc w:val="left"/>
      <w:pPr>
        <w:ind w:left="720" w:hanging="360"/>
      </w:pPr>
    </w:lvl>
    <w:lvl w:ilvl="1" w:tplc="F6629F88">
      <w:start w:val="1"/>
      <w:numFmt w:val="lowerLetter"/>
      <w:lvlText w:val="%2."/>
      <w:lvlJc w:val="left"/>
      <w:pPr>
        <w:ind w:left="1440" w:hanging="360"/>
      </w:pPr>
    </w:lvl>
    <w:lvl w:ilvl="2" w:tplc="C13E037C">
      <w:start w:val="1"/>
      <w:numFmt w:val="lowerRoman"/>
      <w:lvlText w:val="%3."/>
      <w:lvlJc w:val="right"/>
      <w:pPr>
        <w:ind w:left="2160" w:hanging="180"/>
      </w:pPr>
    </w:lvl>
    <w:lvl w:ilvl="3" w:tplc="2D904AE0">
      <w:start w:val="1"/>
      <w:numFmt w:val="decimal"/>
      <w:lvlText w:val="%4."/>
      <w:lvlJc w:val="left"/>
      <w:pPr>
        <w:ind w:left="2880" w:hanging="360"/>
      </w:pPr>
    </w:lvl>
    <w:lvl w:ilvl="4" w:tplc="F1C46B1E">
      <w:start w:val="1"/>
      <w:numFmt w:val="lowerLetter"/>
      <w:lvlText w:val="%5."/>
      <w:lvlJc w:val="left"/>
      <w:pPr>
        <w:ind w:left="3600" w:hanging="360"/>
      </w:pPr>
    </w:lvl>
    <w:lvl w:ilvl="5" w:tplc="DE0AC8C2">
      <w:start w:val="1"/>
      <w:numFmt w:val="lowerRoman"/>
      <w:lvlText w:val="%6."/>
      <w:lvlJc w:val="right"/>
      <w:pPr>
        <w:ind w:left="4320" w:hanging="180"/>
      </w:pPr>
    </w:lvl>
    <w:lvl w:ilvl="6" w:tplc="490019C6">
      <w:start w:val="1"/>
      <w:numFmt w:val="decimal"/>
      <w:lvlText w:val="%7."/>
      <w:lvlJc w:val="left"/>
      <w:pPr>
        <w:ind w:left="5040" w:hanging="360"/>
      </w:pPr>
    </w:lvl>
    <w:lvl w:ilvl="7" w:tplc="2A4AB34E">
      <w:start w:val="1"/>
      <w:numFmt w:val="lowerLetter"/>
      <w:lvlText w:val="%8."/>
      <w:lvlJc w:val="left"/>
      <w:pPr>
        <w:ind w:left="5760" w:hanging="360"/>
      </w:pPr>
    </w:lvl>
    <w:lvl w:ilvl="8" w:tplc="50703D7A">
      <w:start w:val="1"/>
      <w:numFmt w:val="lowerRoman"/>
      <w:lvlText w:val="%9."/>
      <w:lvlJc w:val="right"/>
      <w:pPr>
        <w:ind w:left="6480" w:hanging="180"/>
      </w:pPr>
    </w:lvl>
  </w:abstractNum>
  <w:abstractNum w:abstractNumId="36" w15:restartNumberingAfterBreak="0">
    <w:nsid w:val="3E0E2FF2"/>
    <w:multiLevelType w:val="hybridMultilevel"/>
    <w:tmpl w:val="254C6016"/>
    <w:lvl w:ilvl="0" w:tplc="B5727116">
      <w:start w:val="1"/>
      <w:numFmt w:val="decimal"/>
      <w:lvlText w:val="%1."/>
      <w:lvlJc w:val="left"/>
      <w:pPr>
        <w:ind w:left="720" w:hanging="360"/>
      </w:pPr>
    </w:lvl>
    <w:lvl w:ilvl="1" w:tplc="BBB214A4">
      <w:start w:val="1"/>
      <w:numFmt w:val="lowerLetter"/>
      <w:lvlText w:val="%2."/>
      <w:lvlJc w:val="left"/>
      <w:pPr>
        <w:ind w:left="1440" w:hanging="360"/>
      </w:pPr>
    </w:lvl>
    <w:lvl w:ilvl="2" w:tplc="5C663D66">
      <w:start w:val="1"/>
      <w:numFmt w:val="lowerRoman"/>
      <w:lvlText w:val="%3."/>
      <w:lvlJc w:val="right"/>
      <w:pPr>
        <w:ind w:left="2160" w:hanging="180"/>
      </w:pPr>
    </w:lvl>
    <w:lvl w:ilvl="3" w:tplc="F58CBD84">
      <w:start w:val="1"/>
      <w:numFmt w:val="decimal"/>
      <w:lvlText w:val="%4."/>
      <w:lvlJc w:val="left"/>
      <w:pPr>
        <w:ind w:left="2880" w:hanging="360"/>
      </w:pPr>
    </w:lvl>
    <w:lvl w:ilvl="4" w:tplc="EB3C22BE">
      <w:start w:val="1"/>
      <w:numFmt w:val="lowerLetter"/>
      <w:lvlText w:val="%5."/>
      <w:lvlJc w:val="left"/>
      <w:pPr>
        <w:ind w:left="3600" w:hanging="360"/>
      </w:pPr>
    </w:lvl>
    <w:lvl w:ilvl="5" w:tplc="25323EA0">
      <w:start w:val="1"/>
      <w:numFmt w:val="lowerRoman"/>
      <w:lvlText w:val="%6."/>
      <w:lvlJc w:val="right"/>
      <w:pPr>
        <w:ind w:left="4320" w:hanging="180"/>
      </w:pPr>
    </w:lvl>
    <w:lvl w:ilvl="6" w:tplc="061A652E">
      <w:start w:val="1"/>
      <w:numFmt w:val="decimal"/>
      <w:lvlText w:val="%7."/>
      <w:lvlJc w:val="left"/>
      <w:pPr>
        <w:ind w:left="5040" w:hanging="360"/>
      </w:pPr>
    </w:lvl>
    <w:lvl w:ilvl="7" w:tplc="FED4B3C8">
      <w:start w:val="1"/>
      <w:numFmt w:val="lowerLetter"/>
      <w:lvlText w:val="%8."/>
      <w:lvlJc w:val="left"/>
      <w:pPr>
        <w:ind w:left="5760" w:hanging="360"/>
      </w:pPr>
    </w:lvl>
    <w:lvl w:ilvl="8" w:tplc="9F26FC24">
      <w:start w:val="1"/>
      <w:numFmt w:val="lowerRoman"/>
      <w:lvlText w:val="%9."/>
      <w:lvlJc w:val="right"/>
      <w:pPr>
        <w:ind w:left="6480" w:hanging="180"/>
      </w:pPr>
    </w:lvl>
  </w:abstractNum>
  <w:abstractNum w:abstractNumId="37" w15:restartNumberingAfterBreak="0">
    <w:nsid w:val="438A3AB7"/>
    <w:multiLevelType w:val="hybridMultilevel"/>
    <w:tmpl w:val="161C8746"/>
    <w:lvl w:ilvl="0" w:tplc="15968EFC">
      <w:start w:val="1"/>
      <w:numFmt w:val="decimal"/>
      <w:lvlText w:val="%1."/>
      <w:lvlJc w:val="left"/>
      <w:pPr>
        <w:ind w:left="720" w:hanging="360"/>
      </w:pPr>
    </w:lvl>
    <w:lvl w:ilvl="1" w:tplc="D0284DFC">
      <w:start w:val="1"/>
      <w:numFmt w:val="lowerLetter"/>
      <w:lvlText w:val="%2."/>
      <w:lvlJc w:val="left"/>
      <w:pPr>
        <w:ind w:left="1440" w:hanging="360"/>
      </w:pPr>
    </w:lvl>
    <w:lvl w:ilvl="2" w:tplc="47645C02">
      <w:start w:val="1"/>
      <w:numFmt w:val="lowerRoman"/>
      <w:lvlText w:val="%3."/>
      <w:lvlJc w:val="right"/>
      <w:pPr>
        <w:ind w:left="2160" w:hanging="180"/>
      </w:pPr>
    </w:lvl>
    <w:lvl w:ilvl="3" w:tplc="1458ECC6">
      <w:start w:val="1"/>
      <w:numFmt w:val="decimal"/>
      <w:lvlText w:val="%4."/>
      <w:lvlJc w:val="left"/>
      <w:pPr>
        <w:ind w:left="2880" w:hanging="360"/>
      </w:pPr>
    </w:lvl>
    <w:lvl w:ilvl="4" w:tplc="11B46CD0">
      <w:start w:val="1"/>
      <w:numFmt w:val="lowerLetter"/>
      <w:lvlText w:val="%5."/>
      <w:lvlJc w:val="left"/>
      <w:pPr>
        <w:ind w:left="3600" w:hanging="360"/>
      </w:pPr>
    </w:lvl>
    <w:lvl w:ilvl="5" w:tplc="C6A097FC">
      <w:start w:val="1"/>
      <w:numFmt w:val="lowerRoman"/>
      <w:lvlText w:val="%6."/>
      <w:lvlJc w:val="right"/>
      <w:pPr>
        <w:ind w:left="4320" w:hanging="180"/>
      </w:pPr>
    </w:lvl>
    <w:lvl w:ilvl="6" w:tplc="0318F3B4">
      <w:start w:val="1"/>
      <w:numFmt w:val="decimal"/>
      <w:lvlText w:val="%7."/>
      <w:lvlJc w:val="left"/>
      <w:pPr>
        <w:ind w:left="5040" w:hanging="360"/>
      </w:pPr>
    </w:lvl>
    <w:lvl w:ilvl="7" w:tplc="CD6EA300">
      <w:start w:val="1"/>
      <w:numFmt w:val="lowerLetter"/>
      <w:lvlText w:val="%8."/>
      <w:lvlJc w:val="left"/>
      <w:pPr>
        <w:ind w:left="5760" w:hanging="360"/>
      </w:pPr>
    </w:lvl>
    <w:lvl w:ilvl="8" w:tplc="A37C6E44">
      <w:start w:val="1"/>
      <w:numFmt w:val="lowerRoman"/>
      <w:lvlText w:val="%9."/>
      <w:lvlJc w:val="right"/>
      <w:pPr>
        <w:ind w:left="6480" w:hanging="180"/>
      </w:pPr>
    </w:lvl>
  </w:abstractNum>
  <w:abstractNum w:abstractNumId="38" w15:restartNumberingAfterBreak="0">
    <w:nsid w:val="443776FF"/>
    <w:multiLevelType w:val="hybridMultilevel"/>
    <w:tmpl w:val="B70A92D4"/>
    <w:lvl w:ilvl="0" w:tplc="5FDAAF0E">
      <w:start w:val="1"/>
      <w:numFmt w:val="bullet"/>
      <w:lvlText w:val=""/>
      <w:lvlJc w:val="left"/>
      <w:pPr>
        <w:ind w:left="720" w:hanging="360"/>
      </w:pPr>
      <w:rPr>
        <w:rFonts w:ascii="Symbol" w:hAnsi="Symbol" w:hint="default"/>
      </w:rPr>
    </w:lvl>
    <w:lvl w:ilvl="1" w:tplc="2320FA26">
      <w:start w:val="1"/>
      <w:numFmt w:val="bullet"/>
      <w:lvlText w:val="o"/>
      <w:lvlJc w:val="left"/>
      <w:pPr>
        <w:ind w:left="1440" w:hanging="360"/>
      </w:pPr>
      <w:rPr>
        <w:rFonts w:ascii="Courier New" w:hAnsi="Courier New" w:hint="default"/>
      </w:rPr>
    </w:lvl>
    <w:lvl w:ilvl="2" w:tplc="09EC185C">
      <w:start w:val="1"/>
      <w:numFmt w:val="bullet"/>
      <w:lvlText w:val=""/>
      <w:lvlJc w:val="left"/>
      <w:pPr>
        <w:ind w:left="2160" w:hanging="360"/>
      </w:pPr>
      <w:rPr>
        <w:rFonts w:ascii="Wingdings" w:hAnsi="Wingdings" w:hint="default"/>
      </w:rPr>
    </w:lvl>
    <w:lvl w:ilvl="3" w:tplc="EA903790">
      <w:start w:val="1"/>
      <w:numFmt w:val="bullet"/>
      <w:lvlText w:val=""/>
      <w:lvlJc w:val="left"/>
      <w:pPr>
        <w:ind w:left="2880" w:hanging="360"/>
      </w:pPr>
      <w:rPr>
        <w:rFonts w:ascii="Symbol" w:hAnsi="Symbol" w:hint="default"/>
      </w:rPr>
    </w:lvl>
    <w:lvl w:ilvl="4" w:tplc="0A76C31E">
      <w:start w:val="1"/>
      <w:numFmt w:val="bullet"/>
      <w:lvlText w:val="o"/>
      <w:lvlJc w:val="left"/>
      <w:pPr>
        <w:ind w:left="3600" w:hanging="360"/>
      </w:pPr>
      <w:rPr>
        <w:rFonts w:ascii="Courier New" w:hAnsi="Courier New" w:hint="default"/>
      </w:rPr>
    </w:lvl>
    <w:lvl w:ilvl="5" w:tplc="E53A6828">
      <w:start w:val="1"/>
      <w:numFmt w:val="bullet"/>
      <w:lvlText w:val=""/>
      <w:lvlJc w:val="left"/>
      <w:pPr>
        <w:ind w:left="4320" w:hanging="360"/>
      </w:pPr>
      <w:rPr>
        <w:rFonts w:ascii="Wingdings" w:hAnsi="Wingdings" w:hint="default"/>
      </w:rPr>
    </w:lvl>
    <w:lvl w:ilvl="6" w:tplc="5A4EB672">
      <w:start w:val="1"/>
      <w:numFmt w:val="bullet"/>
      <w:lvlText w:val=""/>
      <w:lvlJc w:val="left"/>
      <w:pPr>
        <w:ind w:left="5040" w:hanging="360"/>
      </w:pPr>
      <w:rPr>
        <w:rFonts w:ascii="Symbol" w:hAnsi="Symbol" w:hint="default"/>
      </w:rPr>
    </w:lvl>
    <w:lvl w:ilvl="7" w:tplc="A35A2DFA">
      <w:start w:val="1"/>
      <w:numFmt w:val="bullet"/>
      <w:lvlText w:val="o"/>
      <w:lvlJc w:val="left"/>
      <w:pPr>
        <w:ind w:left="5760" w:hanging="360"/>
      </w:pPr>
      <w:rPr>
        <w:rFonts w:ascii="Courier New" w:hAnsi="Courier New" w:hint="default"/>
      </w:rPr>
    </w:lvl>
    <w:lvl w:ilvl="8" w:tplc="4234176E">
      <w:start w:val="1"/>
      <w:numFmt w:val="bullet"/>
      <w:lvlText w:val=""/>
      <w:lvlJc w:val="left"/>
      <w:pPr>
        <w:ind w:left="6480" w:hanging="360"/>
      </w:pPr>
      <w:rPr>
        <w:rFonts w:ascii="Wingdings" w:hAnsi="Wingdings" w:hint="default"/>
      </w:rPr>
    </w:lvl>
  </w:abstractNum>
  <w:abstractNum w:abstractNumId="39" w15:restartNumberingAfterBreak="0">
    <w:nsid w:val="450C0FE0"/>
    <w:multiLevelType w:val="hybridMultilevel"/>
    <w:tmpl w:val="D52CA418"/>
    <w:lvl w:ilvl="0" w:tplc="9F68E690">
      <w:start w:val="1"/>
      <w:numFmt w:val="bullet"/>
      <w:lvlText w:val=""/>
      <w:lvlJc w:val="left"/>
      <w:pPr>
        <w:ind w:left="720" w:hanging="360"/>
      </w:pPr>
      <w:rPr>
        <w:rFonts w:ascii="Symbol" w:hAnsi="Symbol" w:hint="default"/>
      </w:rPr>
    </w:lvl>
    <w:lvl w:ilvl="1" w:tplc="E23E10E8">
      <w:start w:val="1"/>
      <w:numFmt w:val="bullet"/>
      <w:lvlText w:val="o"/>
      <w:lvlJc w:val="left"/>
      <w:pPr>
        <w:ind w:left="1440" w:hanging="360"/>
      </w:pPr>
      <w:rPr>
        <w:rFonts w:ascii="Courier New" w:hAnsi="Courier New" w:hint="default"/>
      </w:rPr>
    </w:lvl>
    <w:lvl w:ilvl="2" w:tplc="12B89946">
      <w:start w:val="1"/>
      <w:numFmt w:val="bullet"/>
      <w:lvlText w:val=""/>
      <w:lvlJc w:val="left"/>
      <w:pPr>
        <w:ind w:left="2160" w:hanging="360"/>
      </w:pPr>
      <w:rPr>
        <w:rFonts w:ascii="Wingdings" w:hAnsi="Wingdings" w:hint="default"/>
      </w:rPr>
    </w:lvl>
    <w:lvl w:ilvl="3" w:tplc="98520724">
      <w:start w:val="1"/>
      <w:numFmt w:val="bullet"/>
      <w:lvlText w:val=""/>
      <w:lvlJc w:val="left"/>
      <w:pPr>
        <w:ind w:left="2880" w:hanging="360"/>
      </w:pPr>
      <w:rPr>
        <w:rFonts w:ascii="Symbol" w:hAnsi="Symbol" w:hint="default"/>
      </w:rPr>
    </w:lvl>
    <w:lvl w:ilvl="4" w:tplc="721E5B12">
      <w:start w:val="1"/>
      <w:numFmt w:val="bullet"/>
      <w:lvlText w:val="o"/>
      <w:lvlJc w:val="left"/>
      <w:pPr>
        <w:ind w:left="3600" w:hanging="360"/>
      </w:pPr>
      <w:rPr>
        <w:rFonts w:ascii="Courier New" w:hAnsi="Courier New" w:hint="default"/>
      </w:rPr>
    </w:lvl>
    <w:lvl w:ilvl="5" w:tplc="4B08DC78">
      <w:start w:val="1"/>
      <w:numFmt w:val="bullet"/>
      <w:lvlText w:val=""/>
      <w:lvlJc w:val="left"/>
      <w:pPr>
        <w:ind w:left="4320" w:hanging="360"/>
      </w:pPr>
      <w:rPr>
        <w:rFonts w:ascii="Wingdings" w:hAnsi="Wingdings" w:hint="default"/>
      </w:rPr>
    </w:lvl>
    <w:lvl w:ilvl="6" w:tplc="89C25A2A">
      <w:start w:val="1"/>
      <w:numFmt w:val="bullet"/>
      <w:lvlText w:val=""/>
      <w:lvlJc w:val="left"/>
      <w:pPr>
        <w:ind w:left="5040" w:hanging="360"/>
      </w:pPr>
      <w:rPr>
        <w:rFonts w:ascii="Symbol" w:hAnsi="Symbol" w:hint="default"/>
      </w:rPr>
    </w:lvl>
    <w:lvl w:ilvl="7" w:tplc="7A2C4D2E">
      <w:start w:val="1"/>
      <w:numFmt w:val="bullet"/>
      <w:lvlText w:val="o"/>
      <w:lvlJc w:val="left"/>
      <w:pPr>
        <w:ind w:left="5760" w:hanging="360"/>
      </w:pPr>
      <w:rPr>
        <w:rFonts w:ascii="Courier New" w:hAnsi="Courier New" w:hint="default"/>
      </w:rPr>
    </w:lvl>
    <w:lvl w:ilvl="8" w:tplc="2AF8E700">
      <w:start w:val="1"/>
      <w:numFmt w:val="bullet"/>
      <w:lvlText w:val=""/>
      <w:lvlJc w:val="left"/>
      <w:pPr>
        <w:ind w:left="6480" w:hanging="360"/>
      </w:pPr>
      <w:rPr>
        <w:rFonts w:ascii="Wingdings" w:hAnsi="Wingdings" w:hint="default"/>
      </w:rPr>
    </w:lvl>
  </w:abstractNum>
  <w:abstractNum w:abstractNumId="40" w15:restartNumberingAfterBreak="0">
    <w:nsid w:val="452FDD35"/>
    <w:multiLevelType w:val="hybridMultilevel"/>
    <w:tmpl w:val="1AEC3E42"/>
    <w:lvl w:ilvl="0" w:tplc="C576B9C2">
      <w:start w:val="1"/>
      <w:numFmt w:val="bullet"/>
      <w:lvlText w:val=""/>
      <w:lvlJc w:val="left"/>
      <w:pPr>
        <w:ind w:left="720" w:hanging="360"/>
      </w:pPr>
      <w:rPr>
        <w:rFonts w:ascii="Symbol" w:hAnsi="Symbol" w:hint="default"/>
      </w:rPr>
    </w:lvl>
    <w:lvl w:ilvl="1" w:tplc="D0108F54">
      <w:start w:val="1"/>
      <w:numFmt w:val="bullet"/>
      <w:lvlText w:val="o"/>
      <w:lvlJc w:val="left"/>
      <w:pPr>
        <w:ind w:left="1440" w:hanging="360"/>
      </w:pPr>
      <w:rPr>
        <w:rFonts w:ascii="Courier New" w:hAnsi="Courier New" w:hint="default"/>
      </w:rPr>
    </w:lvl>
    <w:lvl w:ilvl="2" w:tplc="07F473E4">
      <w:start w:val="1"/>
      <w:numFmt w:val="bullet"/>
      <w:lvlText w:val=""/>
      <w:lvlJc w:val="left"/>
      <w:pPr>
        <w:ind w:left="2160" w:hanging="360"/>
      </w:pPr>
      <w:rPr>
        <w:rFonts w:ascii="Wingdings" w:hAnsi="Wingdings" w:hint="default"/>
      </w:rPr>
    </w:lvl>
    <w:lvl w:ilvl="3" w:tplc="86362ED8">
      <w:start w:val="1"/>
      <w:numFmt w:val="bullet"/>
      <w:lvlText w:val=""/>
      <w:lvlJc w:val="left"/>
      <w:pPr>
        <w:ind w:left="2880" w:hanging="360"/>
      </w:pPr>
      <w:rPr>
        <w:rFonts w:ascii="Symbol" w:hAnsi="Symbol" w:hint="default"/>
      </w:rPr>
    </w:lvl>
    <w:lvl w:ilvl="4" w:tplc="5FC43C90">
      <w:start w:val="1"/>
      <w:numFmt w:val="bullet"/>
      <w:lvlText w:val="o"/>
      <w:lvlJc w:val="left"/>
      <w:pPr>
        <w:ind w:left="3600" w:hanging="360"/>
      </w:pPr>
      <w:rPr>
        <w:rFonts w:ascii="Courier New" w:hAnsi="Courier New" w:hint="default"/>
      </w:rPr>
    </w:lvl>
    <w:lvl w:ilvl="5" w:tplc="E6B8C71A">
      <w:start w:val="1"/>
      <w:numFmt w:val="bullet"/>
      <w:lvlText w:val=""/>
      <w:lvlJc w:val="left"/>
      <w:pPr>
        <w:ind w:left="4320" w:hanging="360"/>
      </w:pPr>
      <w:rPr>
        <w:rFonts w:ascii="Wingdings" w:hAnsi="Wingdings" w:hint="default"/>
      </w:rPr>
    </w:lvl>
    <w:lvl w:ilvl="6" w:tplc="C34A681C">
      <w:start w:val="1"/>
      <w:numFmt w:val="bullet"/>
      <w:lvlText w:val=""/>
      <w:lvlJc w:val="left"/>
      <w:pPr>
        <w:ind w:left="5040" w:hanging="360"/>
      </w:pPr>
      <w:rPr>
        <w:rFonts w:ascii="Symbol" w:hAnsi="Symbol" w:hint="default"/>
      </w:rPr>
    </w:lvl>
    <w:lvl w:ilvl="7" w:tplc="800CD040">
      <w:start w:val="1"/>
      <w:numFmt w:val="bullet"/>
      <w:lvlText w:val="o"/>
      <w:lvlJc w:val="left"/>
      <w:pPr>
        <w:ind w:left="5760" w:hanging="360"/>
      </w:pPr>
      <w:rPr>
        <w:rFonts w:ascii="Courier New" w:hAnsi="Courier New" w:hint="default"/>
      </w:rPr>
    </w:lvl>
    <w:lvl w:ilvl="8" w:tplc="E1A89536">
      <w:start w:val="1"/>
      <w:numFmt w:val="bullet"/>
      <w:lvlText w:val=""/>
      <w:lvlJc w:val="left"/>
      <w:pPr>
        <w:ind w:left="6480" w:hanging="360"/>
      </w:pPr>
      <w:rPr>
        <w:rFonts w:ascii="Wingdings" w:hAnsi="Wingdings" w:hint="default"/>
      </w:rPr>
    </w:lvl>
  </w:abstractNum>
  <w:abstractNum w:abstractNumId="41" w15:restartNumberingAfterBreak="0">
    <w:nsid w:val="48455D2B"/>
    <w:multiLevelType w:val="hybridMultilevel"/>
    <w:tmpl w:val="FFFFFFFF"/>
    <w:lvl w:ilvl="0" w:tplc="4C7CB802">
      <w:start w:val="1"/>
      <w:numFmt w:val="bullet"/>
      <w:lvlText w:val=""/>
      <w:lvlJc w:val="left"/>
      <w:pPr>
        <w:ind w:left="720" w:hanging="360"/>
      </w:pPr>
      <w:rPr>
        <w:rFonts w:ascii="Symbol" w:hAnsi="Symbol" w:hint="default"/>
      </w:rPr>
    </w:lvl>
    <w:lvl w:ilvl="1" w:tplc="B0C4C8AA">
      <w:start w:val="1"/>
      <w:numFmt w:val="bullet"/>
      <w:lvlText w:val="o"/>
      <w:lvlJc w:val="left"/>
      <w:pPr>
        <w:ind w:left="1440" w:hanging="360"/>
      </w:pPr>
      <w:rPr>
        <w:rFonts w:ascii="Courier New" w:hAnsi="Courier New" w:hint="default"/>
      </w:rPr>
    </w:lvl>
    <w:lvl w:ilvl="2" w:tplc="A66ACB6A">
      <w:start w:val="1"/>
      <w:numFmt w:val="bullet"/>
      <w:lvlText w:val=""/>
      <w:lvlJc w:val="left"/>
      <w:pPr>
        <w:ind w:left="2160" w:hanging="360"/>
      </w:pPr>
      <w:rPr>
        <w:rFonts w:ascii="Wingdings" w:hAnsi="Wingdings" w:hint="default"/>
      </w:rPr>
    </w:lvl>
    <w:lvl w:ilvl="3" w:tplc="2B04B8E2">
      <w:start w:val="1"/>
      <w:numFmt w:val="bullet"/>
      <w:lvlText w:val=""/>
      <w:lvlJc w:val="left"/>
      <w:pPr>
        <w:ind w:left="2880" w:hanging="360"/>
      </w:pPr>
      <w:rPr>
        <w:rFonts w:ascii="Symbol" w:hAnsi="Symbol" w:hint="default"/>
      </w:rPr>
    </w:lvl>
    <w:lvl w:ilvl="4" w:tplc="6628A286">
      <w:start w:val="1"/>
      <w:numFmt w:val="bullet"/>
      <w:lvlText w:val="o"/>
      <w:lvlJc w:val="left"/>
      <w:pPr>
        <w:ind w:left="3600" w:hanging="360"/>
      </w:pPr>
      <w:rPr>
        <w:rFonts w:ascii="Courier New" w:hAnsi="Courier New" w:hint="default"/>
      </w:rPr>
    </w:lvl>
    <w:lvl w:ilvl="5" w:tplc="61AEB65C">
      <w:start w:val="1"/>
      <w:numFmt w:val="bullet"/>
      <w:lvlText w:val=""/>
      <w:lvlJc w:val="left"/>
      <w:pPr>
        <w:ind w:left="4320" w:hanging="360"/>
      </w:pPr>
      <w:rPr>
        <w:rFonts w:ascii="Wingdings" w:hAnsi="Wingdings" w:hint="default"/>
      </w:rPr>
    </w:lvl>
    <w:lvl w:ilvl="6" w:tplc="7F38E72A">
      <w:start w:val="1"/>
      <w:numFmt w:val="bullet"/>
      <w:lvlText w:val=""/>
      <w:lvlJc w:val="left"/>
      <w:pPr>
        <w:ind w:left="5040" w:hanging="360"/>
      </w:pPr>
      <w:rPr>
        <w:rFonts w:ascii="Symbol" w:hAnsi="Symbol" w:hint="default"/>
      </w:rPr>
    </w:lvl>
    <w:lvl w:ilvl="7" w:tplc="F0E8A286">
      <w:start w:val="1"/>
      <w:numFmt w:val="bullet"/>
      <w:lvlText w:val="o"/>
      <w:lvlJc w:val="left"/>
      <w:pPr>
        <w:ind w:left="5760" w:hanging="360"/>
      </w:pPr>
      <w:rPr>
        <w:rFonts w:ascii="Courier New" w:hAnsi="Courier New" w:hint="default"/>
      </w:rPr>
    </w:lvl>
    <w:lvl w:ilvl="8" w:tplc="753AB0DA">
      <w:start w:val="1"/>
      <w:numFmt w:val="bullet"/>
      <w:lvlText w:val=""/>
      <w:lvlJc w:val="left"/>
      <w:pPr>
        <w:ind w:left="6480" w:hanging="360"/>
      </w:pPr>
      <w:rPr>
        <w:rFonts w:ascii="Wingdings" w:hAnsi="Wingdings" w:hint="default"/>
      </w:rPr>
    </w:lvl>
  </w:abstractNum>
  <w:abstractNum w:abstractNumId="42" w15:restartNumberingAfterBreak="0">
    <w:nsid w:val="4992A1AD"/>
    <w:multiLevelType w:val="hybridMultilevel"/>
    <w:tmpl w:val="B36A9E18"/>
    <w:lvl w:ilvl="0" w:tplc="8DC41ADA">
      <w:start w:val="1"/>
      <w:numFmt w:val="bullet"/>
      <w:lvlText w:val=""/>
      <w:lvlJc w:val="left"/>
      <w:pPr>
        <w:ind w:left="720" w:hanging="360"/>
      </w:pPr>
      <w:rPr>
        <w:rFonts w:ascii="Symbol" w:hAnsi="Symbol" w:hint="default"/>
      </w:rPr>
    </w:lvl>
    <w:lvl w:ilvl="1" w:tplc="6B04EA2A">
      <w:start w:val="1"/>
      <w:numFmt w:val="bullet"/>
      <w:lvlText w:val="o"/>
      <w:lvlJc w:val="left"/>
      <w:pPr>
        <w:ind w:left="1440" w:hanging="360"/>
      </w:pPr>
      <w:rPr>
        <w:rFonts w:ascii="Courier New" w:hAnsi="Courier New" w:hint="default"/>
      </w:rPr>
    </w:lvl>
    <w:lvl w:ilvl="2" w:tplc="0B88DFCA">
      <w:start w:val="1"/>
      <w:numFmt w:val="bullet"/>
      <w:lvlText w:val=""/>
      <w:lvlJc w:val="left"/>
      <w:pPr>
        <w:ind w:left="2160" w:hanging="360"/>
      </w:pPr>
      <w:rPr>
        <w:rFonts w:ascii="Wingdings" w:hAnsi="Wingdings" w:hint="default"/>
      </w:rPr>
    </w:lvl>
    <w:lvl w:ilvl="3" w:tplc="DDAEE966">
      <w:start w:val="1"/>
      <w:numFmt w:val="bullet"/>
      <w:lvlText w:val=""/>
      <w:lvlJc w:val="left"/>
      <w:pPr>
        <w:ind w:left="2880" w:hanging="360"/>
      </w:pPr>
      <w:rPr>
        <w:rFonts w:ascii="Symbol" w:hAnsi="Symbol" w:hint="default"/>
      </w:rPr>
    </w:lvl>
    <w:lvl w:ilvl="4" w:tplc="9940C6C8">
      <w:start w:val="1"/>
      <w:numFmt w:val="bullet"/>
      <w:lvlText w:val="o"/>
      <w:lvlJc w:val="left"/>
      <w:pPr>
        <w:ind w:left="3600" w:hanging="360"/>
      </w:pPr>
      <w:rPr>
        <w:rFonts w:ascii="Courier New" w:hAnsi="Courier New" w:hint="default"/>
      </w:rPr>
    </w:lvl>
    <w:lvl w:ilvl="5" w:tplc="9A44AEB2">
      <w:start w:val="1"/>
      <w:numFmt w:val="bullet"/>
      <w:lvlText w:val=""/>
      <w:lvlJc w:val="left"/>
      <w:pPr>
        <w:ind w:left="4320" w:hanging="360"/>
      </w:pPr>
      <w:rPr>
        <w:rFonts w:ascii="Wingdings" w:hAnsi="Wingdings" w:hint="default"/>
      </w:rPr>
    </w:lvl>
    <w:lvl w:ilvl="6" w:tplc="74205C96">
      <w:start w:val="1"/>
      <w:numFmt w:val="bullet"/>
      <w:lvlText w:val=""/>
      <w:lvlJc w:val="left"/>
      <w:pPr>
        <w:ind w:left="5040" w:hanging="360"/>
      </w:pPr>
      <w:rPr>
        <w:rFonts w:ascii="Symbol" w:hAnsi="Symbol" w:hint="default"/>
      </w:rPr>
    </w:lvl>
    <w:lvl w:ilvl="7" w:tplc="6696E5A8">
      <w:start w:val="1"/>
      <w:numFmt w:val="bullet"/>
      <w:lvlText w:val="o"/>
      <w:lvlJc w:val="left"/>
      <w:pPr>
        <w:ind w:left="5760" w:hanging="360"/>
      </w:pPr>
      <w:rPr>
        <w:rFonts w:ascii="Courier New" w:hAnsi="Courier New" w:hint="default"/>
      </w:rPr>
    </w:lvl>
    <w:lvl w:ilvl="8" w:tplc="DD940B8A">
      <w:start w:val="1"/>
      <w:numFmt w:val="bullet"/>
      <w:lvlText w:val=""/>
      <w:lvlJc w:val="left"/>
      <w:pPr>
        <w:ind w:left="6480" w:hanging="360"/>
      </w:pPr>
      <w:rPr>
        <w:rFonts w:ascii="Wingdings" w:hAnsi="Wingdings" w:hint="default"/>
      </w:rPr>
    </w:lvl>
  </w:abstractNum>
  <w:abstractNum w:abstractNumId="43" w15:restartNumberingAfterBreak="0">
    <w:nsid w:val="49AD0E00"/>
    <w:multiLevelType w:val="hybridMultilevel"/>
    <w:tmpl w:val="24F66C34"/>
    <w:lvl w:ilvl="0" w:tplc="6408175E">
      <w:start w:val="1"/>
      <w:numFmt w:val="bullet"/>
      <w:lvlText w:val=""/>
      <w:lvlJc w:val="left"/>
      <w:pPr>
        <w:ind w:left="720" w:hanging="360"/>
      </w:pPr>
      <w:rPr>
        <w:rFonts w:ascii="Symbol" w:hAnsi="Symbol" w:hint="default"/>
      </w:rPr>
    </w:lvl>
    <w:lvl w:ilvl="1" w:tplc="B3426C52">
      <w:start w:val="1"/>
      <w:numFmt w:val="bullet"/>
      <w:lvlText w:val="o"/>
      <w:lvlJc w:val="left"/>
      <w:pPr>
        <w:ind w:left="1440" w:hanging="360"/>
      </w:pPr>
      <w:rPr>
        <w:rFonts w:ascii="Courier New" w:hAnsi="Courier New" w:hint="default"/>
      </w:rPr>
    </w:lvl>
    <w:lvl w:ilvl="2" w:tplc="1736E212">
      <w:start w:val="1"/>
      <w:numFmt w:val="bullet"/>
      <w:lvlText w:val=""/>
      <w:lvlJc w:val="left"/>
      <w:pPr>
        <w:ind w:left="2160" w:hanging="360"/>
      </w:pPr>
      <w:rPr>
        <w:rFonts w:ascii="Wingdings" w:hAnsi="Wingdings" w:hint="default"/>
      </w:rPr>
    </w:lvl>
    <w:lvl w:ilvl="3" w:tplc="524CC69C">
      <w:start w:val="1"/>
      <w:numFmt w:val="bullet"/>
      <w:lvlText w:val=""/>
      <w:lvlJc w:val="left"/>
      <w:pPr>
        <w:ind w:left="2880" w:hanging="360"/>
      </w:pPr>
      <w:rPr>
        <w:rFonts w:ascii="Symbol" w:hAnsi="Symbol" w:hint="default"/>
      </w:rPr>
    </w:lvl>
    <w:lvl w:ilvl="4" w:tplc="0C34920A">
      <w:start w:val="1"/>
      <w:numFmt w:val="bullet"/>
      <w:lvlText w:val="o"/>
      <w:lvlJc w:val="left"/>
      <w:pPr>
        <w:ind w:left="3600" w:hanging="360"/>
      </w:pPr>
      <w:rPr>
        <w:rFonts w:ascii="Courier New" w:hAnsi="Courier New" w:hint="default"/>
      </w:rPr>
    </w:lvl>
    <w:lvl w:ilvl="5" w:tplc="2C565B46">
      <w:start w:val="1"/>
      <w:numFmt w:val="bullet"/>
      <w:lvlText w:val=""/>
      <w:lvlJc w:val="left"/>
      <w:pPr>
        <w:ind w:left="4320" w:hanging="360"/>
      </w:pPr>
      <w:rPr>
        <w:rFonts w:ascii="Wingdings" w:hAnsi="Wingdings" w:hint="default"/>
      </w:rPr>
    </w:lvl>
    <w:lvl w:ilvl="6" w:tplc="040816F4">
      <w:start w:val="1"/>
      <w:numFmt w:val="bullet"/>
      <w:lvlText w:val=""/>
      <w:lvlJc w:val="left"/>
      <w:pPr>
        <w:ind w:left="5040" w:hanging="360"/>
      </w:pPr>
      <w:rPr>
        <w:rFonts w:ascii="Symbol" w:hAnsi="Symbol" w:hint="default"/>
      </w:rPr>
    </w:lvl>
    <w:lvl w:ilvl="7" w:tplc="D3480D2C">
      <w:start w:val="1"/>
      <w:numFmt w:val="bullet"/>
      <w:lvlText w:val="o"/>
      <w:lvlJc w:val="left"/>
      <w:pPr>
        <w:ind w:left="5760" w:hanging="360"/>
      </w:pPr>
      <w:rPr>
        <w:rFonts w:ascii="Courier New" w:hAnsi="Courier New" w:hint="default"/>
      </w:rPr>
    </w:lvl>
    <w:lvl w:ilvl="8" w:tplc="BD60B8BE">
      <w:start w:val="1"/>
      <w:numFmt w:val="bullet"/>
      <w:lvlText w:val=""/>
      <w:lvlJc w:val="left"/>
      <w:pPr>
        <w:ind w:left="6480" w:hanging="360"/>
      </w:pPr>
      <w:rPr>
        <w:rFonts w:ascii="Wingdings" w:hAnsi="Wingdings" w:hint="default"/>
      </w:rPr>
    </w:lvl>
  </w:abstractNum>
  <w:abstractNum w:abstractNumId="44" w15:restartNumberingAfterBreak="0">
    <w:nsid w:val="4B59DD1D"/>
    <w:multiLevelType w:val="hybridMultilevel"/>
    <w:tmpl w:val="8AF42710"/>
    <w:lvl w:ilvl="0" w:tplc="0E06658C">
      <w:start w:val="1"/>
      <w:numFmt w:val="bullet"/>
      <w:lvlText w:val=""/>
      <w:lvlJc w:val="left"/>
      <w:pPr>
        <w:ind w:left="720" w:hanging="360"/>
      </w:pPr>
      <w:rPr>
        <w:rFonts w:ascii="Symbol" w:hAnsi="Symbol" w:hint="default"/>
      </w:rPr>
    </w:lvl>
    <w:lvl w:ilvl="1" w:tplc="47A015AA">
      <w:start w:val="1"/>
      <w:numFmt w:val="bullet"/>
      <w:lvlText w:val="o"/>
      <w:lvlJc w:val="left"/>
      <w:pPr>
        <w:ind w:left="1440" w:hanging="360"/>
      </w:pPr>
      <w:rPr>
        <w:rFonts w:ascii="Courier New" w:hAnsi="Courier New" w:hint="default"/>
      </w:rPr>
    </w:lvl>
    <w:lvl w:ilvl="2" w:tplc="65446EEC">
      <w:start w:val="1"/>
      <w:numFmt w:val="bullet"/>
      <w:lvlText w:val=""/>
      <w:lvlJc w:val="left"/>
      <w:pPr>
        <w:ind w:left="2160" w:hanging="360"/>
      </w:pPr>
      <w:rPr>
        <w:rFonts w:ascii="Wingdings" w:hAnsi="Wingdings" w:hint="default"/>
      </w:rPr>
    </w:lvl>
    <w:lvl w:ilvl="3" w:tplc="C1B4AEDC">
      <w:start w:val="1"/>
      <w:numFmt w:val="bullet"/>
      <w:lvlText w:val=""/>
      <w:lvlJc w:val="left"/>
      <w:pPr>
        <w:ind w:left="2880" w:hanging="360"/>
      </w:pPr>
      <w:rPr>
        <w:rFonts w:ascii="Symbol" w:hAnsi="Symbol" w:hint="default"/>
      </w:rPr>
    </w:lvl>
    <w:lvl w:ilvl="4" w:tplc="AB8EFC52">
      <w:start w:val="1"/>
      <w:numFmt w:val="bullet"/>
      <w:lvlText w:val="o"/>
      <w:lvlJc w:val="left"/>
      <w:pPr>
        <w:ind w:left="3600" w:hanging="360"/>
      </w:pPr>
      <w:rPr>
        <w:rFonts w:ascii="Courier New" w:hAnsi="Courier New" w:hint="default"/>
      </w:rPr>
    </w:lvl>
    <w:lvl w:ilvl="5" w:tplc="6212BD5C">
      <w:start w:val="1"/>
      <w:numFmt w:val="bullet"/>
      <w:lvlText w:val=""/>
      <w:lvlJc w:val="left"/>
      <w:pPr>
        <w:ind w:left="4320" w:hanging="360"/>
      </w:pPr>
      <w:rPr>
        <w:rFonts w:ascii="Wingdings" w:hAnsi="Wingdings" w:hint="default"/>
      </w:rPr>
    </w:lvl>
    <w:lvl w:ilvl="6" w:tplc="18C49A90">
      <w:start w:val="1"/>
      <w:numFmt w:val="bullet"/>
      <w:lvlText w:val=""/>
      <w:lvlJc w:val="left"/>
      <w:pPr>
        <w:ind w:left="5040" w:hanging="360"/>
      </w:pPr>
      <w:rPr>
        <w:rFonts w:ascii="Symbol" w:hAnsi="Symbol" w:hint="default"/>
      </w:rPr>
    </w:lvl>
    <w:lvl w:ilvl="7" w:tplc="EC5E74E8">
      <w:start w:val="1"/>
      <w:numFmt w:val="bullet"/>
      <w:lvlText w:val="o"/>
      <w:lvlJc w:val="left"/>
      <w:pPr>
        <w:ind w:left="5760" w:hanging="360"/>
      </w:pPr>
      <w:rPr>
        <w:rFonts w:ascii="Courier New" w:hAnsi="Courier New" w:hint="default"/>
      </w:rPr>
    </w:lvl>
    <w:lvl w:ilvl="8" w:tplc="62387CE2">
      <w:start w:val="1"/>
      <w:numFmt w:val="bullet"/>
      <w:lvlText w:val=""/>
      <w:lvlJc w:val="left"/>
      <w:pPr>
        <w:ind w:left="6480" w:hanging="360"/>
      </w:pPr>
      <w:rPr>
        <w:rFonts w:ascii="Wingdings" w:hAnsi="Wingdings" w:hint="default"/>
      </w:rPr>
    </w:lvl>
  </w:abstractNum>
  <w:abstractNum w:abstractNumId="45" w15:restartNumberingAfterBreak="0">
    <w:nsid w:val="4D51B14D"/>
    <w:multiLevelType w:val="hybridMultilevel"/>
    <w:tmpl w:val="7ABAA23A"/>
    <w:lvl w:ilvl="0" w:tplc="F5488F9C">
      <w:start w:val="1"/>
      <w:numFmt w:val="bullet"/>
      <w:lvlText w:val=""/>
      <w:lvlJc w:val="left"/>
      <w:pPr>
        <w:ind w:left="720" w:hanging="360"/>
      </w:pPr>
      <w:rPr>
        <w:rFonts w:ascii="Symbol" w:hAnsi="Symbol" w:hint="default"/>
      </w:rPr>
    </w:lvl>
    <w:lvl w:ilvl="1" w:tplc="F4EC9ECA">
      <w:start w:val="1"/>
      <w:numFmt w:val="bullet"/>
      <w:lvlText w:val="o"/>
      <w:lvlJc w:val="left"/>
      <w:pPr>
        <w:ind w:left="1440" w:hanging="360"/>
      </w:pPr>
      <w:rPr>
        <w:rFonts w:ascii="Courier New" w:hAnsi="Courier New" w:hint="default"/>
      </w:rPr>
    </w:lvl>
    <w:lvl w:ilvl="2" w:tplc="42FE83C6">
      <w:start w:val="1"/>
      <w:numFmt w:val="bullet"/>
      <w:lvlText w:val=""/>
      <w:lvlJc w:val="left"/>
      <w:pPr>
        <w:ind w:left="2160" w:hanging="360"/>
      </w:pPr>
      <w:rPr>
        <w:rFonts w:ascii="Wingdings" w:hAnsi="Wingdings" w:hint="default"/>
      </w:rPr>
    </w:lvl>
    <w:lvl w:ilvl="3" w:tplc="E8324EC6">
      <w:start w:val="1"/>
      <w:numFmt w:val="bullet"/>
      <w:lvlText w:val=""/>
      <w:lvlJc w:val="left"/>
      <w:pPr>
        <w:ind w:left="2880" w:hanging="360"/>
      </w:pPr>
      <w:rPr>
        <w:rFonts w:ascii="Symbol" w:hAnsi="Symbol" w:hint="default"/>
      </w:rPr>
    </w:lvl>
    <w:lvl w:ilvl="4" w:tplc="76E47F28">
      <w:start w:val="1"/>
      <w:numFmt w:val="bullet"/>
      <w:lvlText w:val="o"/>
      <w:lvlJc w:val="left"/>
      <w:pPr>
        <w:ind w:left="3600" w:hanging="360"/>
      </w:pPr>
      <w:rPr>
        <w:rFonts w:ascii="Courier New" w:hAnsi="Courier New" w:hint="default"/>
      </w:rPr>
    </w:lvl>
    <w:lvl w:ilvl="5" w:tplc="95BE3E10">
      <w:start w:val="1"/>
      <w:numFmt w:val="bullet"/>
      <w:lvlText w:val=""/>
      <w:lvlJc w:val="left"/>
      <w:pPr>
        <w:ind w:left="4320" w:hanging="360"/>
      </w:pPr>
      <w:rPr>
        <w:rFonts w:ascii="Wingdings" w:hAnsi="Wingdings" w:hint="default"/>
      </w:rPr>
    </w:lvl>
    <w:lvl w:ilvl="6" w:tplc="800A68B2">
      <w:start w:val="1"/>
      <w:numFmt w:val="bullet"/>
      <w:lvlText w:val=""/>
      <w:lvlJc w:val="left"/>
      <w:pPr>
        <w:ind w:left="5040" w:hanging="360"/>
      </w:pPr>
      <w:rPr>
        <w:rFonts w:ascii="Symbol" w:hAnsi="Symbol" w:hint="default"/>
      </w:rPr>
    </w:lvl>
    <w:lvl w:ilvl="7" w:tplc="04E624F0">
      <w:start w:val="1"/>
      <w:numFmt w:val="bullet"/>
      <w:lvlText w:val="o"/>
      <w:lvlJc w:val="left"/>
      <w:pPr>
        <w:ind w:left="5760" w:hanging="360"/>
      </w:pPr>
      <w:rPr>
        <w:rFonts w:ascii="Courier New" w:hAnsi="Courier New" w:hint="default"/>
      </w:rPr>
    </w:lvl>
    <w:lvl w:ilvl="8" w:tplc="8C8C503A">
      <w:start w:val="1"/>
      <w:numFmt w:val="bullet"/>
      <w:lvlText w:val=""/>
      <w:lvlJc w:val="left"/>
      <w:pPr>
        <w:ind w:left="6480" w:hanging="360"/>
      </w:pPr>
      <w:rPr>
        <w:rFonts w:ascii="Wingdings" w:hAnsi="Wingdings" w:hint="default"/>
      </w:rPr>
    </w:lvl>
  </w:abstractNum>
  <w:abstractNum w:abstractNumId="46" w15:restartNumberingAfterBreak="0">
    <w:nsid w:val="4E3D886B"/>
    <w:multiLevelType w:val="hybridMultilevel"/>
    <w:tmpl w:val="A12EF200"/>
    <w:lvl w:ilvl="0" w:tplc="78C23ED2">
      <w:start w:val="1"/>
      <w:numFmt w:val="decimal"/>
      <w:lvlText w:val="%1."/>
      <w:lvlJc w:val="left"/>
      <w:pPr>
        <w:ind w:left="720" w:hanging="360"/>
      </w:pPr>
    </w:lvl>
    <w:lvl w:ilvl="1" w:tplc="82E88DC2">
      <w:start w:val="1"/>
      <w:numFmt w:val="lowerLetter"/>
      <w:lvlText w:val="%2."/>
      <w:lvlJc w:val="left"/>
      <w:pPr>
        <w:ind w:left="1440" w:hanging="360"/>
      </w:pPr>
    </w:lvl>
    <w:lvl w:ilvl="2" w:tplc="CC52FF3C">
      <w:start w:val="1"/>
      <w:numFmt w:val="lowerRoman"/>
      <w:lvlText w:val="%3."/>
      <w:lvlJc w:val="right"/>
      <w:pPr>
        <w:ind w:left="2160" w:hanging="180"/>
      </w:pPr>
    </w:lvl>
    <w:lvl w:ilvl="3" w:tplc="2F9245E2">
      <w:start w:val="1"/>
      <w:numFmt w:val="decimal"/>
      <w:lvlText w:val="%4."/>
      <w:lvlJc w:val="left"/>
      <w:pPr>
        <w:ind w:left="2880" w:hanging="360"/>
      </w:pPr>
    </w:lvl>
    <w:lvl w:ilvl="4" w:tplc="77184438">
      <w:start w:val="1"/>
      <w:numFmt w:val="lowerLetter"/>
      <w:lvlText w:val="%5."/>
      <w:lvlJc w:val="left"/>
      <w:pPr>
        <w:ind w:left="3600" w:hanging="360"/>
      </w:pPr>
    </w:lvl>
    <w:lvl w:ilvl="5" w:tplc="9E521F80">
      <w:start w:val="1"/>
      <w:numFmt w:val="lowerRoman"/>
      <w:lvlText w:val="%6."/>
      <w:lvlJc w:val="right"/>
      <w:pPr>
        <w:ind w:left="4320" w:hanging="180"/>
      </w:pPr>
    </w:lvl>
    <w:lvl w:ilvl="6" w:tplc="FD30D2CC">
      <w:start w:val="1"/>
      <w:numFmt w:val="decimal"/>
      <w:lvlText w:val="%7."/>
      <w:lvlJc w:val="left"/>
      <w:pPr>
        <w:ind w:left="5040" w:hanging="360"/>
      </w:pPr>
    </w:lvl>
    <w:lvl w:ilvl="7" w:tplc="8780A5AA">
      <w:start w:val="1"/>
      <w:numFmt w:val="lowerLetter"/>
      <w:lvlText w:val="%8."/>
      <w:lvlJc w:val="left"/>
      <w:pPr>
        <w:ind w:left="5760" w:hanging="360"/>
      </w:pPr>
    </w:lvl>
    <w:lvl w:ilvl="8" w:tplc="DC9C097E">
      <w:start w:val="1"/>
      <w:numFmt w:val="lowerRoman"/>
      <w:lvlText w:val="%9."/>
      <w:lvlJc w:val="right"/>
      <w:pPr>
        <w:ind w:left="6480" w:hanging="180"/>
      </w:pPr>
    </w:lvl>
  </w:abstractNum>
  <w:abstractNum w:abstractNumId="47" w15:restartNumberingAfterBreak="0">
    <w:nsid w:val="4FB9FA6A"/>
    <w:multiLevelType w:val="hybridMultilevel"/>
    <w:tmpl w:val="74288798"/>
    <w:lvl w:ilvl="0" w:tplc="34B69C28">
      <w:start w:val="1"/>
      <w:numFmt w:val="bullet"/>
      <w:lvlText w:val=""/>
      <w:lvlJc w:val="left"/>
      <w:pPr>
        <w:ind w:left="720" w:hanging="360"/>
      </w:pPr>
      <w:rPr>
        <w:rFonts w:ascii="Symbol" w:hAnsi="Symbol" w:hint="default"/>
      </w:rPr>
    </w:lvl>
    <w:lvl w:ilvl="1" w:tplc="4CBA0F46">
      <w:start w:val="1"/>
      <w:numFmt w:val="bullet"/>
      <w:lvlText w:val="o"/>
      <w:lvlJc w:val="left"/>
      <w:pPr>
        <w:ind w:left="1440" w:hanging="360"/>
      </w:pPr>
      <w:rPr>
        <w:rFonts w:ascii="Courier New" w:hAnsi="Courier New" w:hint="default"/>
      </w:rPr>
    </w:lvl>
    <w:lvl w:ilvl="2" w:tplc="575266DE">
      <w:start w:val="1"/>
      <w:numFmt w:val="bullet"/>
      <w:lvlText w:val=""/>
      <w:lvlJc w:val="left"/>
      <w:pPr>
        <w:ind w:left="2160" w:hanging="360"/>
      </w:pPr>
      <w:rPr>
        <w:rFonts w:ascii="Wingdings" w:hAnsi="Wingdings" w:hint="default"/>
      </w:rPr>
    </w:lvl>
    <w:lvl w:ilvl="3" w:tplc="C71C1582">
      <w:start w:val="1"/>
      <w:numFmt w:val="bullet"/>
      <w:lvlText w:val=""/>
      <w:lvlJc w:val="left"/>
      <w:pPr>
        <w:ind w:left="2880" w:hanging="360"/>
      </w:pPr>
      <w:rPr>
        <w:rFonts w:ascii="Symbol" w:hAnsi="Symbol" w:hint="default"/>
      </w:rPr>
    </w:lvl>
    <w:lvl w:ilvl="4" w:tplc="9FAE728C">
      <w:start w:val="1"/>
      <w:numFmt w:val="bullet"/>
      <w:lvlText w:val="o"/>
      <w:lvlJc w:val="left"/>
      <w:pPr>
        <w:ind w:left="3600" w:hanging="360"/>
      </w:pPr>
      <w:rPr>
        <w:rFonts w:ascii="Courier New" w:hAnsi="Courier New" w:hint="default"/>
      </w:rPr>
    </w:lvl>
    <w:lvl w:ilvl="5" w:tplc="C00AD7D8">
      <w:start w:val="1"/>
      <w:numFmt w:val="bullet"/>
      <w:lvlText w:val=""/>
      <w:lvlJc w:val="left"/>
      <w:pPr>
        <w:ind w:left="4320" w:hanging="360"/>
      </w:pPr>
      <w:rPr>
        <w:rFonts w:ascii="Wingdings" w:hAnsi="Wingdings" w:hint="default"/>
      </w:rPr>
    </w:lvl>
    <w:lvl w:ilvl="6" w:tplc="3C1C8312">
      <w:start w:val="1"/>
      <w:numFmt w:val="bullet"/>
      <w:lvlText w:val=""/>
      <w:lvlJc w:val="left"/>
      <w:pPr>
        <w:ind w:left="5040" w:hanging="360"/>
      </w:pPr>
      <w:rPr>
        <w:rFonts w:ascii="Symbol" w:hAnsi="Symbol" w:hint="default"/>
      </w:rPr>
    </w:lvl>
    <w:lvl w:ilvl="7" w:tplc="B254DCF0">
      <w:start w:val="1"/>
      <w:numFmt w:val="bullet"/>
      <w:lvlText w:val="o"/>
      <w:lvlJc w:val="left"/>
      <w:pPr>
        <w:ind w:left="5760" w:hanging="360"/>
      </w:pPr>
      <w:rPr>
        <w:rFonts w:ascii="Courier New" w:hAnsi="Courier New" w:hint="default"/>
      </w:rPr>
    </w:lvl>
    <w:lvl w:ilvl="8" w:tplc="60840FEA">
      <w:start w:val="1"/>
      <w:numFmt w:val="bullet"/>
      <w:lvlText w:val=""/>
      <w:lvlJc w:val="left"/>
      <w:pPr>
        <w:ind w:left="6480" w:hanging="360"/>
      </w:pPr>
      <w:rPr>
        <w:rFonts w:ascii="Wingdings" w:hAnsi="Wingdings" w:hint="default"/>
      </w:rPr>
    </w:lvl>
  </w:abstractNum>
  <w:abstractNum w:abstractNumId="48" w15:restartNumberingAfterBreak="0">
    <w:nsid w:val="4FCCCBAC"/>
    <w:multiLevelType w:val="hybridMultilevel"/>
    <w:tmpl w:val="FFFFFFFF"/>
    <w:lvl w:ilvl="0" w:tplc="9FB21F06">
      <w:start w:val="1"/>
      <w:numFmt w:val="bullet"/>
      <w:lvlText w:val=""/>
      <w:lvlJc w:val="left"/>
      <w:pPr>
        <w:ind w:left="720" w:hanging="360"/>
      </w:pPr>
      <w:rPr>
        <w:rFonts w:ascii="Symbol" w:hAnsi="Symbol" w:hint="default"/>
      </w:rPr>
    </w:lvl>
    <w:lvl w:ilvl="1" w:tplc="9A2625E0">
      <w:start w:val="1"/>
      <w:numFmt w:val="bullet"/>
      <w:lvlText w:val="o"/>
      <w:lvlJc w:val="left"/>
      <w:pPr>
        <w:ind w:left="1440" w:hanging="360"/>
      </w:pPr>
      <w:rPr>
        <w:rFonts w:ascii="Courier New" w:hAnsi="Courier New" w:hint="default"/>
      </w:rPr>
    </w:lvl>
    <w:lvl w:ilvl="2" w:tplc="61125EE2">
      <w:start w:val="1"/>
      <w:numFmt w:val="bullet"/>
      <w:lvlText w:val=""/>
      <w:lvlJc w:val="left"/>
      <w:pPr>
        <w:ind w:left="2160" w:hanging="360"/>
      </w:pPr>
      <w:rPr>
        <w:rFonts w:ascii="Wingdings" w:hAnsi="Wingdings" w:hint="default"/>
      </w:rPr>
    </w:lvl>
    <w:lvl w:ilvl="3" w:tplc="77D6E17A">
      <w:start w:val="1"/>
      <w:numFmt w:val="bullet"/>
      <w:lvlText w:val=""/>
      <w:lvlJc w:val="left"/>
      <w:pPr>
        <w:ind w:left="2880" w:hanging="360"/>
      </w:pPr>
      <w:rPr>
        <w:rFonts w:ascii="Symbol" w:hAnsi="Symbol" w:hint="default"/>
      </w:rPr>
    </w:lvl>
    <w:lvl w:ilvl="4" w:tplc="B6B24C36">
      <w:start w:val="1"/>
      <w:numFmt w:val="bullet"/>
      <w:lvlText w:val="o"/>
      <w:lvlJc w:val="left"/>
      <w:pPr>
        <w:ind w:left="3600" w:hanging="360"/>
      </w:pPr>
      <w:rPr>
        <w:rFonts w:ascii="Courier New" w:hAnsi="Courier New" w:hint="default"/>
      </w:rPr>
    </w:lvl>
    <w:lvl w:ilvl="5" w:tplc="1E5611F0">
      <w:start w:val="1"/>
      <w:numFmt w:val="bullet"/>
      <w:lvlText w:val=""/>
      <w:lvlJc w:val="left"/>
      <w:pPr>
        <w:ind w:left="4320" w:hanging="360"/>
      </w:pPr>
      <w:rPr>
        <w:rFonts w:ascii="Wingdings" w:hAnsi="Wingdings" w:hint="default"/>
      </w:rPr>
    </w:lvl>
    <w:lvl w:ilvl="6" w:tplc="A650F6D2">
      <w:start w:val="1"/>
      <w:numFmt w:val="bullet"/>
      <w:lvlText w:val=""/>
      <w:lvlJc w:val="left"/>
      <w:pPr>
        <w:ind w:left="5040" w:hanging="360"/>
      </w:pPr>
      <w:rPr>
        <w:rFonts w:ascii="Symbol" w:hAnsi="Symbol" w:hint="default"/>
      </w:rPr>
    </w:lvl>
    <w:lvl w:ilvl="7" w:tplc="7A243290">
      <w:start w:val="1"/>
      <w:numFmt w:val="bullet"/>
      <w:lvlText w:val="o"/>
      <w:lvlJc w:val="left"/>
      <w:pPr>
        <w:ind w:left="5760" w:hanging="360"/>
      </w:pPr>
      <w:rPr>
        <w:rFonts w:ascii="Courier New" w:hAnsi="Courier New" w:hint="default"/>
      </w:rPr>
    </w:lvl>
    <w:lvl w:ilvl="8" w:tplc="4C3C2234">
      <w:start w:val="1"/>
      <w:numFmt w:val="bullet"/>
      <w:lvlText w:val=""/>
      <w:lvlJc w:val="left"/>
      <w:pPr>
        <w:ind w:left="6480" w:hanging="360"/>
      </w:pPr>
      <w:rPr>
        <w:rFonts w:ascii="Wingdings" w:hAnsi="Wingdings" w:hint="default"/>
      </w:rPr>
    </w:lvl>
  </w:abstractNum>
  <w:abstractNum w:abstractNumId="49" w15:restartNumberingAfterBreak="0">
    <w:nsid w:val="50EA3F21"/>
    <w:multiLevelType w:val="hybridMultilevel"/>
    <w:tmpl w:val="169E34B2"/>
    <w:lvl w:ilvl="0" w:tplc="D7F8EC78">
      <w:start w:val="1"/>
      <w:numFmt w:val="bullet"/>
      <w:lvlText w:val=""/>
      <w:lvlJc w:val="left"/>
      <w:pPr>
        <w:ind w:left="720" w:hanging="360"/>
      </w:pPr>
      <w:rPr>
        <w:rFonts w:ascii="Symbol" w:hAnsi="Symbol" w:hint="default"/>
      </w:rPr>
    </w:lvl>
    <w:lvl w:ilvl="1" w:tplc="813687D6">
      <w:start w:val="1"/>
      <w:numFmt w:val="bullet"/>
      <w:lvlText w:val="o"/>
      <w:lvlJc w:val="left"/>
      <w:pPr>
        <w:ind w:left="1440" w:hanging="360"/>
      </w:pPr>
      <w:rPr>
        <w:rFonts w:ascii="Courier New" w:hAnsi="Courier New" w:hint="default"/>
      </w:rPr>
    </w:lvl>
    <w:lvl w:ilvl="2" w:tplc="B4A4691A">
      <w:start w:val="1"/>
      <w:numFmt w:val="bullet"/>
      <w:lvlText w:val=""/>
      <w:lvlJc w:val="left"/>
      <w:pPr>
        <w:ind w:left="2160" w:hanging="360"/>
      </w:pPr>
      <w:rPr>
        <w:rFonts w:ascii="Wingdings" w:hAnsi="Wingdings" w:hint="default"/>
      </w:rPr>
    </w:lvl>
    <w:lvl w:ilvl="3" w:tplc="AB4E7BA4">
      <w:start w:val="1"/>
      <w:numFmt w:val="bullet"/>
      <w:lvlText w:val=""/>
      <w:lvlJc w:val="left"/>
      <w:pPr>
        <w:ind w:left="2880" w:hanging="360"/>
      </w:pPr>
      <w:rPr>
        <w:rFonts w:ascii="Symbol" w:hAnsi="Symbol" w:hint="default"/>
      </w:rPr>
    </w:lvl>
    <w:lvl w:ilvl="4" w:tplc="CD4697FC">
      <w:start w:val="1"/>
      <w:numFmt w:val="bullet"/>
      <w:lvlText w:val="o"/>
      <w:lvlJc w:val="left"/>
      <w:pPr>
        <w:ind w:left="3600" w:hanging="360"/>
      </w:pPr>
      <w:rPr>
        <w:rFonts w:ascii="Courier New" w:hAnsi="Courier New" w:hint="default"/>
      </w:rPr>
    </w:lvl>
    <w:lvl w:ilvl="5" w:tplc="0DACEE62">
      <w:start w:val="1"/>
      <w:numFmt w:val="bullet"/>
      <w:lvlText w:val=""/>
      <w:lvlJc w:val="left"/>
      <w:pPr>
        <w:ind w:left="4320" w:hanging="360"/>
      </w:pPr>
      <w:rPr>
        <w:rFonts w:ascii="Wingdings" w:hAnsi="Wingdings" w:hint="default"/>
      </w:rPr>
    </w:lvl>
    <w:lvl w:ilvl="6" w:tplc="DBD63650">
      <w:start w:val="1"/>
      <w:numFmt w:val="bullet"/>
      <w:lvlText w:val=""/>
      <w:lvlJc w:val="left"/>
      <w:pPr>
        <w:ind w:left="5040" w:hanging="360"/>
      </w:pPr>
      <w:rPr>
        <w:rFonts w:ascii="Symbol" w:hAnsi="Symbol" w:hint="default"/>
      </w:rPr>
    </w:lvl>
    <w:lvl w:ilvl="7" w:tplc="FAB69C22">
      <w:start w:val="1"/>
      <w:numFmt w:val="bullet"/>
      <w:lvlText w:val="o"/>
      <w:lvlJc w:val="left"/>
      <w:pPr>
        <w:ind w:left="5760" w:hanging="360"/>
      </w:pPr>
      <w:rPr>
        <w:rFonts w:ascii="Courier New" w:hAnsi="Courier New" w:hint="default"/>
      </w:rPr>
    </w:lvl>
    <w:lvl w:ilvl="8" w:tplc="6ED42C20">
      <w:start w:val="1"/>
      <w:numFmt w:val="bullet"/>
      <w:lvlText w:val=""/>
      <w:lvlJc w:val="left"/>
      <w:pPr>
        <w:ind w:left="6480" w:hanging="360"/>
      </w:pPr>
      <w:rPr>
        <w:rFonts w:ascii="Wingdings" w:hAnsi="Wingdings" w:hint="default"/>
      </w:rPr>
    </w:lvl>
  </w:abstractNum>
  <w:abstractNum w:abstractNumId="50" w15:restartNumberingAfterBreak="0">
    <w:nsid w:val="513F7630"/>
    <w:multiLevelType w:val="hybridMultilevel"/>
    <w:tmpl w:val="DB26DBC4"/>
    <w:lvl w:ilvl="0" w:tplc="8B78F904">
      <w:start w:val="1"/>
      <w:numFmt w:val="bullet"/>
      <w:lvlText w:val=""/>
      <w:lvlJc w:val="left"/>
      <w:pPr>
        <w:ind w:left="720" w:hanging="360"/>
      </w:pPr>
      <w:rPr>
        <w:rFonts w:ascii="Symbol" w:hAnsi="Symbol" w:hint="default"/>
      </w:rPr>
    </w:lvl>
    <w:lvl w:ilvl="1" w:tplc="DB886DB0">
      <w:start w:val="1"/>
      <w:numFmt w:val="bullet"/>
      <w:lvlText w:val="o"/>
      <w:lvlJc w:val="left"/>
      <w:pPr>
        <w:ind w:left="1440" w:hanging="360"/>
      </w:pPr>
      <w:rPr>
        <w:rFonts w:ascii="Courier New" w:hAnsi="Courier New" w:hint="default"/>
      </w:rPr>
    </w:lvl>
    <w:lvl w:ilvl="2" w:tplc="7DD4C7A4">
      <w:start w:val="1"/>
      <w:numFmt w:val="bullet"/>
      <w:lvlText w:val=""/>
      <w:lvlJc w:val="left"/>
      <w:pPr>
        <w:ind w:left="2160" w:hanging="360"/>
      </w:pPr>
      <w:rPr>
        <w:rFonts w:ascii="Wingdings" w:hAnsi="Wingdings" w:hint="default"/>
      </w:rPr>
    </w:lvl>
    <w:lvl w:ilvl="3" w:tplc="719865DE">
      <w:start w:val="1"/>
      <w:numFmt w:val="bullet"/>
      <w:lvlText w:val=""/>
      <w:lvlJc w:val="left"/>
      <w:pPr>
        <w:ind w:left="2880" w:hanging="360"/>
      </w:pPr>
      <w:rPr>
        <w:rFonts w:ascii="Symbol" w:hAnsi="Symbol" w:hint="default"/>
      </w:rPr>
    </w:lvl>
    <w:lvl w:ilvl="4" w:tplc="554461F2">
      <w:start w:val="1"/>
      <w:numFmt w:val="bullet"/>
      <w:lvlText w:val="o"/>
      <w:lvlJc w:val="left"/>
      <w:pPr>
        <w:ind w:left="3600" w:hanging="360"/>
      </w:pPr>
      <w:rPr>
        <w:rFonts w:ascii="Courier New" w:hAnsi="Courier New" w:hint="default"/>
      </w:rPr>
    </w:lvl>
    <w:lvl w:ilvl="5" w:tplc="0A4E968A">
      <w:start w:val="1"/>
      <w:numFmt w:val="bullet"/>
      <w:lvlText w:val=""/>
      <w:lvlJc w:val="left"/>
      <w:pPr>
        <w:ind w:left="4320" w:hanging="360"/>
      </w:pPr>
      <w:rPr>
        <w:rFonts w:ascii="Wingdings" w:hAnsi="Wingdings" w:hint="default"/>
      </w:rPr>
    </w:lvl>
    <w:lvl w:ilvl="6" w:tplc="BF04A404">
      <w:start w:val="1"/>
      <w:numFmt w:val="bullet"/>
      <w:lvlText w:val=""/>
      <w:lvlJc w:val="left"/>
      <w:pPr>
        <w:ind w:left="5040" w:hanging="360"/>
      </w:pPr>
      <w:rPr>
        <w:rFonts w:ascii="Symbol" w:hAnsi="Symbol" w:hint="default"/>
      </w:rPr>
    </w:lvl>
    <w:lvl w:ilvl="7" w:tplc="E15E6B42">
      <w:start w:val="1"/>
      <w:numFmt w:val="bullet"/>
      <w:lvlText w:val="o"/>
      <w:lvlJc w:val="left"/>
      <w:pPr>
        <w:ind w:left="5760" w:hanging="360"/>
      </w:pPr>
      <w:rPr>
        <w:rFonts w:ascii="Courier New" w:hAnsi="Courier New" w:hint="default"/>
      </w:rPr>
    </w:lvl>
    <w:lvl w:ilvl="8" w:tplc="57665410">
      <w:start w:val="1"/>
      <w:numFmt w:val="bullet"/>
      <w:lvlText w:val=""/>
      <w:lvlJc w:val="left"/>
      <w:pPr>
        <w:ind w:left="6480" w:hanging="360"/>
      </w:pPr>
      <w:rPr>
        <w:rFonts w:ascii="Wingdings" w:hAnsi="Wingdings" w:hint="default"/>
      </w:rPr>
    </w:lvl>
  </w:abstractNum>
  <w:abstractNum w:abstractNumId="51" w15:restartNumberingAfterBreak="0">
    <w:nsid w:val="53937E20"/>
    <w:multiLevelType w:val="multilevel"/>
    <w:tmpl w:val="B47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A5189A"/>
    <w:multiLevelType w:val="hybridMultilevel"/>
    <w:tmpl w:val="C2F27236"/>
    <w:lvl w:ilvl="0" w:tplc="F96094E0">
      <w:start w:val="1"/>
      <w:numFmt w:val="bullet"/>
      <w:lvlText w:val=""/>
      <w:lvlJc w:val="left"/>
      <w:pPr>
        <w:ind w:left="720" w:hanging="360"/>
      </w:pPr>
      <w:rPr>
        <w:rFonts w:ascii="Symbol" w:hAnsi="Symbol" w:hint="default"/>
      </w:rPr>
    </w:lvl>
    <w:lvl w:ilvl="1" w:tplc="DD104FA6">
      <w:start w:val="1"/>
      <w:numFmt w:val="bullet"/>
      <w:lvlText w:val="o"/>
      <w:lvlJc w:val="left"/>
      <w:pPr>
        <w:ind w:left="1440" w:hanging="360"/>
      </w:pPr>
      <w:rPr>
        <w:rFonts w:ascii="Courier New" w:hAnsi="Courier New" w:hint="default"/>
      </w:rPr>
    </w:lvl>
    <w:lvl w:ilvl="2" w:tplc="2112F662">
      <w:start w:val="1"/>
      <w:numFmt w:val="bullet"/>
      <w:lvlText w:val=""/>
      <w:lvlJc w:val="left"/>
      <w:pPr>
        <w:ind w:left="2160" w:hanging="360"/>
      </w:pPr>
      <w:rPr>
        <w:rFonts w:ascii="Wingdings" w:hAnsi="Wingdings" w:hint="default"/>
      </w:rPr>
    </w:lvl>
    <w:lvl w:ilvl="3" w:tplc="D110E8CC">
      <w:start w:val="1"/>
      <w:numFmt w:val="bullet"/>
      <w:lvlText w:val=""/>
      <w:lvlJc w:val="left"/>
      <w:pPr>
        <w:ind w:left="2880" w:hanging="360"/>
      </w:pPr>
      <w:rPr>
        <w:rFonts w:ascii="Symbol" w:hAnsi="Symbol" w:hint="default"/>
      </w:rPr>
    </w:lvl>
    <w:lvl w:ilvl="4" w:tplc="60867106">
      <w:start w:val="1"/>
      <w:numFmt w:val="bullet"/>
      <w:lvlText w:val="o"/>
      <w:lvlJc w:val="left"/>
      <w:pPr>
        <w:ind w:left="3600" w:hanging="360"/>
      </w:pPr>
      <w:rPr>
        <w:rFonts w:ascii="Courier New" w:hAnsi="Courier New" w:hint="default"/>
      </w:rPr>
    </w:lvl>
    <w:lvl w:ilvl="5" w:tplc="5D20192E">
      <w:start w:val="1"/>
      <w:numFmt w:val="bullet"/>
      <w:lvlText w:val=""/>
      <w:lvlJc w:val="left"/>
      <w:pPr>
        <w:ind w:left="4320" w:hanging="360"/>
      </w:pPr>
      <w:rPr>
        <w:rFonts w:ascii="Wingdings" w:hAnsi="Wingdings" w:hint="default"/>
      </w:rPr>
    </w:lvl>
    <w:lvl w:ilvl="6" w:tplc="6ABC11D8">
      <w:start w:val="1"/>
      <w:numFmt w:val="bullet"/>
      <w:lvlText w:val=""/>
      <w:lvlJc w:val="left"/>
      <w:pPr>
        <w:ind w:left="5040" w:hanging="360"/>
      </w:pPr>
      <w:rPr>
        <w:rFonts w:ascii="Symbol" w:hAnsi="Symbol" w:hint="default"/>
      </w:rPr>
    </w:lvl>
    <w:lvl w:ilvl="7" w:tplc="E89AE7F6">
      <w:start w:val="1"/>
      <w:numFmt w:val="bullet"/>
      <w:lvlText w:val="o"/>
      <w:lvlJc w:val="left"/>
      <w:pPr>
        <w:ind w:left="5760" w:hanging="360"/>
      </w:pPr>
      <w:rPr>
        <w:rFonts w:ascii="Courier New" w:hAnsi="Courier New" w:hint="default"/>
      </w:rPr>
    </w:lvl>
    <w:lvl w:ilvl="8" w:tplc="83608494">
      <w:start w:val="1"/>
      <w:numFmt w:val="bullet"/>
      <w:lvlText w:val=""/>
      <w:lvlJc w:val="left"/>
      <w:pPr>
        <w:ind w:left="6480" w:hanging="360"/>
      </w:pPr>
      <w:rPr>
        <w:rFonts w:ascii="Wingdings" w:hAnsi="Wingdings" w:hint="default"/>
      </w:rPr>
    </w:lvl>
  </w:abstractNum>
  <w:abstractNum w:abstractNumId="53" w15:restartNumberingAfterBreak="0">
    <w:nsid w:val="556DDC57"/>
    <w:multiLevelType w:val="hybridMultilevel"/>
    <w:tmpl w:val="90602B46"/>
    <w:lvl w:ilvl="0" w:tplc="8662BBFC">
      <w:start w:val="1"/>
      <w:numFmt w:val="bullet"/>
      <w:lvlText w:val=""/>
      <w:lvlJc w:val="left"/>
      <w:pPr>
        <w:ind w:left="720" w:hanging="360"/>
      </w:pPr>
      <w:rPr>
        <w:rFonts w:ascii="Symbol" w:hAnsi="Symbol" w:hint="default"/>
      </w:rPr>
    </w:lvl>
    <w:lvl w:ilvl="1" w:tplc="4A841DC4">
      <w:start w:val="1"/>
      <w:numFmt w:val="bullet"/>
      <w:lvlText w:val="o"/>
      <w:lvlJc w:val="left"/>
      <w:pPr>
        <w:ind w:left="1440" w:hanging="360"/>
      </w:pPr>
      <w:rPr>
        <w:rFonts w:ascii="Courier New" w:hAnsi="Courier New" w:hint="default"/>
      </w:rPr>
    </w:lvl>
    <w:lvl w:ilvl="2" w:tplc="3F6443F6">
      <w:start w:val="1"/>
      <w:numFmt w:val="bullet"/>
      <w:lvlText w:val=""/>
      <w:lvlJc w:val="left"/>
      <w:pPr>
        <w:ind w:left="2160" w:hanging="360"/>
      </w:pPr>
      <w:rPr>
        <w:rFonts w:ascii="Wingdings" w:hAnsi="Wingdings" w:hint="default"/>
      </w:rPr>
    </w:lvl>
    <w:lvl w:ilvl="3" w:tplc="8EFA8714">
      <w:start w:val="1"/>
      <w:numFmt w:val="bullet"/>
      <w:lvlText w:val=""/>
      <w:lvlJc w:val="left"/>
      <w:pPr>
        <w:ind w:left="2880" w:hanging="360"/>
      </w:pPr>
      <w:rPr>
        <w:rFonts w:ascii="Symbol" w:hAnsi="Symbol" w:hint="default"/>
      </w:rPr>
    </w:lvl>
    <w:lvl w:ilvl="4" w:tplc="7A2C4E72">
      <w:start w:val="1"/>
      <w:numFmt w:val="bullet"/>
      <w:lvlText w:val="o"/>
      <w:lvlJc w:val="left"/>
      <w:pPr>
        <w:ind w:left="3600" w:hanging="360"/>
      </w:pPr>
      <w:rPr>
        <w:rFonts w:ascii="Courier New" w:hAnsi="Courier New" w:hint="default"/>
      </w:rPr>
    </w:lvl>
    <w:lvl w:ilvl="5" w:tplc="E8E66E8A">
      <w:start w:val="1"/>
      <w:numFmt w:val="bullet"/>
      <w:lvlText w:val=""/>
      <w:lvlJc w:val="left"/>
      <w:pPr>
        <w:ind w:left="4320" w:hanging="360"/>
      </w:pPr>
      <w:rPr>
        <w:rFonts w:ascii="Wingdings" w:hAnsi="Wingdings" w:hint="default"/>
      </w:rPr>
    </w:lvl>
    <w:lvl w:ilvl="6" w:tplc="3828B6C8">
      <w:start w:val="1"/>
      <w:numFmt w:val="bullet"/>
      <w:lvlText w:val=""/>
      <w:lvlJc w:val="left"/>
      <w:pPr>
        <w:ind w:left="5040" w:hanging="360"/>
      </w:pPr>
      <w:rPr>
        <w:rFonts w:ascii="Symbol" w:hAnsi="Symbol" w:hint="default"/>
      </w:rPr>
    </w:lvl>
    <w:lvl w:ilvl="7" w:tplc="AC92D366">
      <w:start w:val="1"/>
      <w:numFmt w:val="bullet"/>
      <w:lvlText w:val="o"/>
      <w:lvlJc w:val="left"/>
      <w:pPr>
        <w:ind w:left="5760" w:hanging="360"/>
      </w:pPr>
      <w:rPr>
        <w:rFonts w:ascii="Courier New" w:hAnsi="Courier New" w:hint="default"/>
      </w:rPr>
    </w:lvl>
    <w:lvl w:ilvl="8" w:tplc="B1103996">
      <w:start w:val="1"/>
      <w:numFmt w:val="bullet"/>
      <w:lvlText w:val=""/>
      <w:lvlJc w:val="left"/>
      <w:pPr>
        <w:ind w:left="6480" w:hanging="360"/>
      </w:pPr>
      <w:rPr>
        <w:rFonts w:ascii="Wingdings" w:hAnsi="Wingdings" w:hint="default"/>
      </w:rPr>
    </w:lvl>
  </w:abstractNum>
  <w:abstractNum w:abstractNumId="54" w15:restartNumberingAfterBreak="0">
    <w:nsid w:val="562E5DF5"/>
    <w:multiLevelType w:val="hybridMultilevel"/>
    <w:tmpl w:val="E9C029AA"/>
    <w:lvl w:ilvl="0" w:tplc="E4A64590">
      <w:start w:val="1"/>
      <w:numFmt w:val="decimal"/>
      <w:lvlText w:val="%1."/>
      <w:lvlJc w:val="left"/>
      <w:pPr>
        <w:ind w:left="720" w:hanging="360"/>
      </w:pPr>
    </w:lvl>
    <w:lvl w:ilvl="1" w:tplc="FFA020BE">
      <w:start w:val="1"/>
      <w:numFmt w:val="lowerLetter"/>
      <w:lvlText w:val="%2."/>
      <w:lvlJc w:val="left"/>
      <w:pPr>
        <w:ind w:left="1440" w:hanging="360"/>
      </w:pPr>
    </w:lvl>
    <w:lvl w:ilvl="2" w:tplc="92B00AE8">
      <w:start w:val="1"/>
      <w:numFmt w:val="lowerRoman"/>
      <w:lvlText w:val="%3."/>
      <w:lvlJc w:val="right"/>
      <w:pPr>
        <w:ind w:left="2160" w:hanging="180"/>
      </w:pPr>
    </w:lvl>
    <w:lvl w:ilvl="3" w:tplc="B37E84C0">
      <w:start w:val="1"/>
      <w:numFmt w:val="decimal"/>
      <w:lvlText w:val="%4."/>
      <w:lvlJc w:val="left"/>
      <w:pPr>
        <w:ind w:left="2880" w:hanging="360"/>
      </w:pPr>
    </w:lvl>
    <w:lvl w:ilvl="4" w:tplc="42785D96">
      <w:start w:val="1"/>
      <w:numFmt w:val="lowerLetter"/>
      <w:lvlText w:val="%5."/>
      <w:lvlJc w:val="left"/>
      <w:pPr>
        <w:ind w:left="3600" w:hanging="360"/>
      </w:pPr>
    </w:lvl>
    <w:lvl w:ilvl="5" w:tplc="CD361EFE">
      <w:start w:val="1"/>
      <w:numFmt w:val="lowerRoman"/>
      <w:lvlText w:val="%6."/>
      <w:lvlJc w:val="right"/>
      <w:pPr>
        <w:ind w:left="4320" w:hanging="180"/>
      </w:pPr>
    </w:lvl>
    <w:lvl w:ilvl="6" w:tplc="7CDC92B8">
      <w:start w:val="1"/>
      <w:numFmt w:val="decimal"/>
      <w:lvlText w:val="%7."/>
      <w:lvlJc w:val="left"/>
      <w:pPr>
        <w:ind w:left="5040" w:hanging="360"/>
      </w:pPr>
    </w:lvl>
    <w:lvl w:ilvl="7" w:tplc="190C5F44">
      <w:start w:val="1"/>
      <w:numFmt w:val="lowerLetter"/>
      <w:lvlText w:val="%8."/>
      <w:lvlJc w:val="left"/>
      <w:pPr>
        <w:ind w:left="5760" w:hanging="360"/>
      </w:pPr>
    </w:lvl>
    <w:lvl w:ilvl="8" w:tplc="2E34D004">
      <w:start w:val="1"/>
      <w:numFmt w:val="lowerRoman"/>
      <w:lvlText w:val="%9."/>
      <w:lvlJc w:val="right"/>
      <w:pPr>
        <w:ind w:left="6480" w:hanging="180"/>
      </w:pPr>
    </w:lvl>
  </w:abstractNum>
  <w:abstractNum w:abstractNumId="55" w15:restartNumberingAfterBreak="0">
    <w:nsid w:val="567A6A78"/>
    <w:multiLevelType w:val="hybridMultilevel"/>
    <w:tmpl w:val="778E231C"/>
    <w:lvl w:ilvl="0" w:tplc="4DD0ABCC">
      <w:start w:val="1"/>
      <w:numFmt w:val="bullet"/>
      <w:lvlText w:val=""/>
      <w:lvlJc w:val="left"/>
      <w:pPr>
        <w:ind w:left="720" w:hanging="360"/>
      </w:pPr>
      <w:rPr>
        <w:rFonts w:ascii="Symbol" w:hAnsi="Symbol" w:hint="default"/>
      </w:rPr>
    </w:lvl>
    <w:lvl w:ilvl="1" w:tplc="6672A93C">
      <w:start w:val="1"/>
      <w:numFmt w:val="bullet"/>
      <w:lvlText w:val="o"/>
      <w:lvlJc w:val="left"/>
      <w:pPr>
        <w:ind w:left="1440" w:hanging="360"/>
      </w:pPr>
      <w:rPr>
        <w:rFonts w:ascii="Courier New" w:hAnsi="Courier New" w:hint="default"/>
      </w:rPr>
    </w:lvl>
    <w:lvl w:ilvl="2" w:tplc="16504338">
      <w:start w:val="1"/>
      <w:numFmt w:val="bullet"/>
      <w:lvlText w:val=""/>
      <w:lvlJc w:val="left"/>
      <w:pPr>
        <w:ind w:left="2160" w:hanging="360"/>
      </w:pPr>
      <w:rPr>
        <w:rFonts w:ascii="Wingdings" w:hAnsi="Wingdings" w:hint="default"/>
      </w:rPr>
    </w:lvl>
    <w:lvl w:ilvl="3" w:tplc="38B4ACAC">
      <w:start w:val="1"/>
      <w:numFmt w:val="bullet"/>
      <w:lvlText w:val=""/>
      <w:lvlJc w:val="left"/>
      <w:pPr>
        <w:ind w:left="2880" w:hanging="360"/>
      </w:pPr>
      <w:rPr>
        <w:rFonts w:ascii="Symbol" w:hAnsi="Symbol" w:hint="default"/>
      </w:rPr>
    </w:lvl>
    <w:lvl w:ilvl="4" w:tplc="B9A6A2AA">
      <w:start w:val="1"/>
      <w:numFmt w:val="bullet"/>
      <w:lvlText w:val="o"/>
      <w:lvlJc w:val="left"/>
      <w:pPr>
        <w:ind w:left="3600" w:hanging="360"/>
      </w:pPr>
      <w:rPr>
        <w:rFonts w:ascii="Courier New" w:hAnsi="Courier New" w:hint="default"/>
      </w:rPr>
    </w:lvl>
    <w:lvl w:ilvl="5" w:tplc="E4D44F98">
      <w:start w:val="1"/>
      <w:numFmt w:val="bullet"/>
      <w:lvlText w:val=""/>
      <w:lvlJc w:val="left"/>
      <w:pPr>
        <w:ind w:left="4320" w:hanging="360"/>
      </w:pPr>
      <w:rPr>
        <w:rFonts w:ascii="Wingdings" w:hAnsi="Wingdings" w:hint="default"/>
      </w:rPr>
    </w:lvl>
    <w:lvl w:ilvl="6" w:tplc="DEFAA50C">
      <w:start w:val="1"/>
      <w:numFmt w:val="bullet"/>
      <w:lvlText w:val=""/>
      <w:lvlJc w:val="left"/>
      <w:pPr>
        <w:ind w:left="5040" w:hanging="360"/>
      </w:pPr>
      <w:rPr>
        <w:rFonts w:ascii="Symbol" w:hAnsi="Symbol" w:hint="default"/>
      </w:rPr>
    </w:lvl>
    <w:lvl w:ilvl="7" w:tplc="497C8148">
      <w:start w:val="1"/>
      <w:numFmt w:val="bullet"/>
      <w:lvlText w:val="o"/>
      <w:lvlJc w:val="left"/>
      <w:pPr>
        <w:ind w:left="5760" w:hanging="360"/>
      </w:pPr>
      <w:rPr>
        <w:rFonts w:ascii="Courier New" w:hAnsi="Courier New" w:hint="default"/>
      </w:rPr>
    </w:lvl>
    <w:lvl w:ilvl="8" w:tplc="2F94CB5C">
      <w:start w:val="1"/>
      <w:numFmt w:val="bullet"/>
      <w:lvlText w:val=""/>
      <w:lvlJc w:val="left"/>
      <w:pPr>
        <w:ind w:left="6480" w:hanging="360"/>
      </w:pPr>
      <w:rPr>
        <w:rFonts w:ascii="Wingdings" w:hAnsi="Wingdings" w:hint="default"/>
      </w:rPr>
    </w:lvl>
  </w:abstractNum>
  <w:abstractNum w:abstractNumId="56" w15:restartNumberingAfterBreak="0">
    <w:nsid w:val="58440932"/>
    <w:multiLevelType w:val="hybridMultilevel"/>
    <w:tmpl w:val="09B6DFD6"/>
    <w:lvl w:ilvl="0" w:tplc="B37058F8">
      <w:start w:val="1"/>
      <w:numFmt w:val="bullet"/>
      <w:lvlText w:val=""/>
      <w:lvlJc w:val="left"/>
      <w:pPr>
        <w:ind w:left="720" w:hanging="360"/>
      </w:pPr>
      <w:rPr>
        <w:rFonts w:ascii="Symbol" w:hAnsi="Symbol" w:hint="default"/>
      </w:rPr>
    </w:lvl>
    <w:lvl w:ilvl="1" w:tplc="911C6E4A">
      <w:start w:val="1"/>
      <w:numFmt w:val="bullet"/>
      <w:lvlText w:val="o"/>
      <w:lvlJc w:val="left"/>
      <w:pPr>
        <w:ind w:left="1440" w:hanging="360"/>
      </w:pPr>
      <w:rPr>
        <w:rFonts w:ascii="Courier New" w:hAnsi="Courier New" w:hint="default"/>
      </w:rPr>
    </w:lvl>
    <w:lvl w:ilvl="2" w:tplc="84EAA5AA">
      <w:start w:val="1"/>
      <w:numFmt w:val="bullet"/>
      <w:lvlText w:val=""/>
      <w:lvlJc w:val="left"/>
      <w:pPr>
        <w:ind w:left="2160" w:hanging="360"/>
      </w:pPr>
      <w:rPr>
        <w:rFonts w:ascii="Wingdings" w:hAnsi="Wingdings" w:hint="default"/>
      </w:rPr>
    </w:lvl>
    <w:lvl w:ilvl="3" w:tplc="0D84CF7A">
      <w:start w:val="1"/>
      <w:numFmt w:val="bullet"/>
      <w:lvlText w:val=""/>
      <w:lvlJc w:val="left"/>
      <w:pPr>
        <w:ind w:left="2880" w:hanging="360"/>
      </w:pPr>
      <w:rPr>
        <w:rFonts w:ascii="Symbol" w:hAnsi="Symbol" w:hint="default"/>
      </w:rPr>
    </w:lvl>
    <w:lvl w:ilvl="4" w:tplc="27FE8356">
      <w:start w:val="1"/>
      <w:numFmt w:val="bullet"/>
      <w:lvlText w:val="o"/>
      <w:lvlJc w:val="left"/>
      <w:pPr>
        <w:ind w:left="3600" w:hanging="360"/>
      </w:pPr>
      <w:rPr>
        <w:rFonts w:ascii="Courier New" w:hAnsi="Courier New" w:hint="default"/>
      </w:rPr>
    </w:lvl>
    <w:lvl w:ilvl="5" w:tplc="08CA6816">
      <w:start w:val="1"/>
      <w:numFmt w:val="bullet"/>
      <w:lvlText w:val=""/>
      <w:lvlJc w:val="left"/>
      <w:pPr>
        <w:ind w:left="4320" w:hanging="360"/>
      </w:pPr>
      <w:rPr>
        <w:rFonts w:ascii="Wingdings" w:hAnsi="Wingdings" w:hint="default"/>
      </w:rPr>
    </w:lvl>
    <w:lvl w:ilvl="6" w:tplc="7B4A53D0">
      <w:start w:val="1"/>
      <w:numFmt w:val="bullet"/>
      <w:lvlText w:val=""/>
      <w:lvlJc w:val="left"/>
      <w:pPr>
        <w:ind w:left="5040" w:hanging="360"/>
      </w:pPr>
      <w:rPr>
        <w:rFonts w:ascii="Symbol" w:hAnsi="Symbol" w:hint="default"/>
      </w:rPr>
    </w:lvl>
    <w:lvl w:ilvl="7" w:tplc="CF349E5E">
      <w:start w:val="1"/>
      <w:numFmt w:val="bullet"/>
      <w:lvlText w:val="o"/>
      <w:lvlJc w:val="left"/>
      <w:pPr>
        <w:ind w:left="5760" w:hanging="360"/>
      </w:pPr>
      <w:rPr>
        <w:rFonts w:ascii="Courier New" w:hAnsi="Courier New" w:hint="default"/>
      </w:rPr>
    </w:lvl>
    <w:lvl w:ilvl="8" w:tplc="F228A6A4">
      <w:start w:val="1"/>
      <w:numFmt w:val="bullet"/>
      <w:lvlText w:val=""/>
      <w:lvlJc w:val="left"/>
      <w:pPr>
        <w:ind w:left="6480" w:hanging="360"/>
      </w:pPr>
      <w:rPr>
        <w:rFonts w:ascii="Wingdings" w:hAnsi="Wingdings" w:hint="default"/>
      </w:rPr>
    </w:lvl>
  </w:abstractNum>
  <w:abstractNum w:abstractNumId="57" w15:restartNumberingAfterBreak="0">
    <w:nsid w:val="58771CB3"/>
    <w:multiLevelType w:val="hybridMultilevel"/>
    <w:tmpl w:val="05E8D734"/>
    <w:lvl w:ilvl="0" w:tplc="91C231A0">
      <w:start w:val="1"/>
      <w:numFmt w:val="bullet"/>
      <w:lvlText w:val=""/>
      <w:lvlJc w:val="left"/>
      <w:pPr>
        <w:ind w:left="720" w:hanging="360"/>
      </w:pPr>
      <w:rPr>
        <w:rFonts w:ascii="Symbol" w:hAnsi="Symbol" w:hint="default"/>
      </w:rPr>
    </w:lvl>
    <w:lvl w:ilvl="1" w:tplc="293EBBBE">
      <w:start w:val="1"/>
      <w:numFmt w:val="bullet"/>
      <w:lvlText w:val="o"/>
      <w:lvlJc w:val="left"/>
      <w:pPr>
        <w:ind w:left="1440" w:hanging="360"/>
      </w:pPr>
      <w:rPr>
        <w:rFonts w:ascii="Courier New" w:hAnsi="Courier New" w:hint="default"/>
      </w:rPr>
    </w:lvl>
    <w:lvl w:ilvl="2" w:tplc="147E865A">
      <w:start w:val="1"/>
      <w:numFmt w:val="bullet"/>
      <w:lvlText w:val=""/>
      <w:lvlJc w:val="left"/>
      <w:pPr>
        <w:ind w:left="2160" w:hanging="360"/>
      </w:pPr>
      <w:rPr>
        <w:rFonts w:ascii="Wingdings" w:hAnsi="Wingdings" w:hint="default"/>
      </w:rPr>
    </w:lvl>
    <w:lvl w:ilvl="3" w:tplc="ABC4E938">
      <w:start w:val="1"/>
      <w:numFmt w:val="bullet"/>
      <w:lvlText w:val=""/>
      <w:lvlJc w:val="left"/>
      <w:pPr>
        <w:ind w:left="2880" w:hanging="360"/>
      </w:pPr>
      <w:rPr>
        <w:rFonts w:ascii="Symbol" w:hAnsi="Symbol" w:hint="default"/>
      </w:rPr>
    </w:lvl>
    <w:lvl w:ilvl="4" w:tplc="AA92157E">
      <w:start w:val="1"/>
      <w:numFmt w:val="bullet"/>
      <w:lvlText w:val="o"/>
      <w:lvlJc w:val="left"/>
      <w:pPr>
        <w:ind w:left="3600" w:hanging="360"/>
      </w:pPr>
      <w:rPr>
        <w:rFonts w:ascii="Courier New" w:hAnsi="Courier New" w:hint="default"/>
      </w:rPr>
    </w:lvl>
    <w:lvl w:ilvl="5" w:tplc="F4E47414">
      <w:start w:val="1"/>
      <w:numFmt w:val="bullet"/>
      <w:lvlText w:val=""/>
      <w:lvlJc w:val="left"/>
      <w:pPr>
        <w:ind w:left="4320" w:hanging="360"/>
      </w:pPr>
      <w:rPr>
        <w:rFonts w:ascii="Wingdings" w:hAnsi="Wingdings" w:hint="default"/>
      </w:rPr>
    </w:lvl>
    <w:lvl w:ilvl="6" w:tplc="B0EE2966">
      <w:start w:val="1"/>
      <w:numFmt w:val="bullet"/>
      <w:lvlText w:val=""/>
      <w:lvlJc w:val="left"/>
      <w:pPr>
        <w:ind w:left="5040" w:hanging="360"/>
      </w:pPr>
      <w:rPr>
        <w:rFonts w:ascii="Symbol" w:hAnsi="Symbol" w:hint="default"/>
      </w:rPr>
    </w:lvl>
    <w:lvl w:ilvl="7" w:tplc="83862DB0">
      <w:start w:val="1"/>
      <w:numFmt w:val="bullet"/>
      <w:lvlText w:val="o"/>
      <w:lvlJc w:val="left"/>
      <w:pPr>
        <w:ind w:left="5760" w:hanging="360"/>
      </w:pPr>
      <w:rPr>
        <w:rFonts w:ascii="Courier New" w:hAnsi="Courier New" w:hint="default"/>
      </w:rPr>
    </w:lvl>
    <w:lvl w:ilvl="8" w:tplc="18028B0C">
      <w:start w:val="1"/>
      <w:numFmt w:val="bullet"/>
      <w:lvlText w:val=""/>
      <w:lvlJc w:val="left"/>
      <w:pPr>
        <w:ind w:left="6480" w:hanging="360"/>
      </w:pPr>
      <w:rPr>
        <w:rFonts w:ascii="Wingdings" w:hAnsi="Wingdings" w:hint="default"/>
      </w:rPr>
    </w:lvl>
  </w:abstractNum>
  <w:abstractNum w:abstractNumId="58" w15:restartNumberingAfterBreak="0">
    <w:nsid w:val="595B6F74"/>
    <w:multiLevelType w:val="hybridMultilevel"/>
    <w:tmpl w:val="FFFFFFFF"/>
    <w:lvl w:ilvl="0" w:tplc="BFFA5AA6">
      <w:numFmt w:val="bullet"/>
      <w:lvlText w:val="•"/>
      <w:lvlJc w:val="left"/>
      <w:pPr>
        <w:ind w:left="417" w:hanging="360"/>
      </w:pPr>
      <w:rPr>
        <w:rFonts w:ascii="Arial" w:hAnsi="Arial" w:hint="default"/>
      </w:rPr>
    </w:lvl>
    <w:lvl w:ilvl="1" w:tplc="0FAA5B9A">
      <w:start w:val="1"/>
      <w:numFmt w:val="bullet"/>
      <w:lvlText w:val="o"/>
      <w:lvlJc w:val="left"/>
      <w:pPr>
        <w:ind w:left="1440" w:hanging="360"/>
      </w:pPr>
      <w:rPr>
        <w:rFonts w:ascii="Courier New" w:hAnsi="Courier New" w:hint="default"/>
      </w:rPr>
    </w:lvl>
    <w:lvl w:ilvl="2" w:tplc="81F076C2">
      <w:start w:val="1"/>
      <w:numFmt w:val="bullet"/>
      <w:lvlText w:val=""/>
      <w:lvlJc w:val="left"/>
      <w:pPr>
        <w:ind w:left="2160" w:hanging="360"/>
      </w:pPr>
      <w:rPr>
        <w:rFonts w:ascii="Wingdings" w:hAnsi="Wingdings" w:hint="default"/>
      </w:rPr>
    </w:lvl>
    <w:lvl w:ilvl="3" w:tplc="7824A130">
      <w:start w:val="1"/>
      <w:numFmt w:val="bullet"/>
      <w:lvlText w:val=""/>
      <w:lvlJc w:val="left"/>
      <w:pPr>
        <w:ind w:left="2880" w:hanging="360"/>
      </w:pPr>
      <w:rPr>
        <w:rFonts w:ascii="Symbol" w:hAnsi="Symbol" w:hint="default"/>
      </w:rPr>
    </w:lvl>
    <w:lvl w:ilvl="4" w:tplc="4434F5DE">
      <w:start w:val="1"/>
      <w:numFmt w:val="bullet"/>
      <w:lvlText w:val="o"/>
      <w:lvlJc w:val="left"/>
      <w:pPr>
        <w:ind w:left="3600" w:hanging="360"/>
      </w:pPr>
      <w:rPr>
        <w:rFonts w:ascii="Courier New" w:hAnsi="Courier New" w:hint="default"/>
      </w:rPr>
    </w:lvl>
    <w:lvl w:ilvl="5" w:tplc="F5C8826C">
      <w:start w:val="1"/>
      <w:numFmt w:val="bullet"/>
      <w:lvlText w:val=""/>
      <w:lvlJc w:val="left"/>
      <w:pPr>
        <w:ind w:left="4320" w:hanging="360"/>
      </w:pPr>
      <w:rPr>
        <w:rFonts w:ascii="Wingdings" w:hAnsi="Wingdings" w:hint="default"/>
      </w:rPr>
    </w:lvl>
    <w:lvl w:ilvl="6" w:tplc="D58CE932">
      <w:start w:val="1"/>
      <w:numFmt w:val="bullet"/>
      <w:lvlText w:val=""/>
      <w:lvlJc w:val="left"/>
      <w:pPr>
        <w:ind w:left="5040" w:hanging="360"/>
      </w:pPr>
      <w:rPr>
        <w:rFonts w:ascii="Symbol" w:hAnsi="Symbol" w:hint="default"/>
      </w:rPr>
    </w:lvl>
    <w:lvl w:ilvl="7" w:tplc="A39888E8">
      <w:start w:val="1"/>
      <w:numFmt w:val="bullet"/>
      <w:lvlText w:val="o"/>
      <w:lvlJc w:val="left"/>
      <w:pPr>
        <w:ind w:left="5760" w:hanging="360"/>
      </w:pPr>
      <w:rPr>
        <w:rFonts w:ascii="Courier New" w:hAnsi="Courier New" w:hint="default"/>
      </w:rPr>
    </w:lvl>
    <w:lvl w:ilvl="8" w:tplc="B61023B6">
      <w:start w:val="1"/>
      <w:numFmt w:val="bullet"/>
      <w:lvlText w:val=""/>
      <w:lvlJc w:val="left"/>
      <w:pPr>
        <w:ind w:left="6480" w:hanging="360"/>
      </w:pPr>
      <w:rPr>
        <w:rFonts w:ascii="Wingdings" w:hAnsi="Wingdings" w:hint="default"/>
      </w:rPr>
    </w:lvl>
  </w:abstractNum>
  <w:abstractNum w:abstractNumId="59" w15:restartNumberingAfterBreak="0">
    <w:nsid w:val="5F5D595D"/>
    <w:multiLevelType w:val="hybridMultilevel"/>
    <w:tmpl w:val="7AB285F6"/>
    <w:lvl w:ilvl="0" w:tplc="D76027B6">
      <w:start w:val="1"/>
      <w:numFmt w:val="bullet"/>
      <w:lvlText w:val=""/>
      <w:lvlJc w:val="left"/>
      <w:pPr>
        <w:ind w:left="720" w:hanging="360"/>
      </w:pPr>
      <w:rPr>
        <w:rFonts w:ascii="Symbol" w:hAnsi="Symbol" w:hint="default"/>
      </w:rPr>
    </w:lvl>
    <w:lvl w:ilvl="1" w:tplc="C95EC082">
      <w:start w:val="1"/>
      <w:numFmt w:val="bullet"/>
      <w:lvlText w:val="o"/>
      <w:lvlJc w:val="left"/>
      <w:pPr>
        <w:ind w:left="1440" w:hanging="360"/>
      </w:pPr>
      <w:rPr>
        <w:rFonts w:ascii="Courier New" w:hAnsi="Courier New" w:hint="default"/>
      </w:rPr>
    </w:lvl>
    <w:lvl w:ilvl="2" w:tplc="AD82D5DE">
      <w:start w:val="1"/>
      <w:numFmt w:val="bullet"/>
      <w:lvlText w:val=""/>
      <w:lvlJc w:val="left"/>
      <w:pPr>
        <w:ind w:left="2160" w:hanging="360"/>
      </w:pPr>
      <w:rPr>
        <w:rFonts w:ascii="Wingdings" w:hAnsi="Wingdings" w:hint="default"/>
      </w:rPr>
    </w:lvl>
    <w:lvl w:ilvl="3" w:tplc="41223CA6">
      <w:start w:val="1"/>
      <w:numFmt w:val="bullet"/>
      <w:lvlText w:val=""/>
      <w:lvlJc w:val="left"/>
      <w:pPr>
        <w:ind w:left="2880" w:hanging="360"/>
      </w:pPr>
      <w:rPr>
        <w:rFonts w:ascii="Symbol" w:hAnsi="Symbol" w:hint="default"/>
      </w:rPr>
    </w:lvl>
    <w:lvl w:ilvl="4" w:tplc="329A9D6E">
      <w:start w:val="1"/>
      <w:numFmt w:val="bullet"/>
      <w:lvlText w:val="o"/>
      <w:lvlJc w:val="left"/>
      <w:pPr>
        <w:ind w:left="3600" w:hanging="360"/>
      </w:pPr>
      <w:rPr>
        <w:rFonts w:ascii="Courier New" w:hAnsi="Courier New" w:hint="default"/>
      </w:rPr>
    </w:lvl>
    <w:lvl w:ilvl="5" w:tplc="0518A782">
      <w:start w:val="1"/>
      <w:numFmt w:val="bullet"/>
      <w:lvlText w:val=""/>
      <w:lvlJc w:val="left"/>
      <w:pPr>
        <w:ind w:left="4320" w:hanging="360"/>
      </w:pPr>
      <w:rPr>
        <w:rFonts w:ascii="Wingdings" w:hAnsi="Wingdings" w:hint="default"/>
      </w:rPr>
    </w:lvl>
    <w:lvl w:ilvl="6" w:tplc="BEC40FD6">
      <w:start w:val="1"/>
      <w:numFmt w:val="bullet"/>
      <w:lvlText w:val=""/>
      <w:lvlJc w:val="left"/>
      <w:pPr>
        <w:ind w:left="5040" w:hanging="360"/>
      </w:pPr>
      <w:rPr>
        <w:rFonts w:ascii="Symbol" w:hAnsi="Symbol" w:hint="default"/>
      </w:rPr>
    </w:lvl>
    <w:lvl w:ilvl="7" w:tplc="EDE04B64">
      <w:start w:val="1"/>
      <w:numFmt w:val="bullet"/>
      <w:lvlText w:val="o"/>
      <w:lvlJc w:val="left"/>
      <w:pPr>
        <w:ind w:left="5760" w:hanging="360"/>
      </w:pPr>
      <w:rPr>
        <w:rFonts w:ascii="Courier New" w:hAnsi="Courier New" w:hint="default"/>
      </w:rPr>
    </w:lvl>
    <w:lvl w:ilvl="8" w:tplc="BEA09692">
      <w:start w:val="1"/>
      <w:numFmt w:val="bullet"/>
      <w:lvlText w:val=""/>
      <w:lvlJc w:val="left"/>
      <w:pPr>
        <w:ind w:left="6480" w:hanging="360"/>
      </w:pPr>
      <w:rPr>
        <w:rFonts w:ascii="Wingdings" w:hAnsi="Wingdings" w:hint="default"/>
      </w:rPr>
    </w:lvl>
  </w:abstractNum>
  <w:abstractNum w:abstractNumId="60" w15:restartNumberingAfterBreak="0">
    <w:nsid w:val="5FC6FFD4"/>
    <w:multiLevelType w:val="hybridMultilevel"/>
    <w:tmpl w:val="F2A2C292"/>
    <w:lvl w:ilvl="0" w:tplc="D19C0D22">
      <w:start w:val="1"/>
      <w:numFmt w:val="bullet"/>
      <w:lvlText w:val=""/>
      <w:lvlJc w:val="left"/>
      <w:pPr>
        <w:ind w:left="720" w:hanging="360"/>
      </w:pPr>
      <w:rPr>
        <w:rFonts w:ascii="Symbol" w:hAnsi="Symbol" w:hint="default"/>
      </w:rPr>
    </w:lvl>
    <w:lvl w:ilvl="1" w:tplc="0FDCA89E">
      <w:start w:val="1"/>
      <w:numFmt w:val="bullet"/>
      <w:lvlText w:val="o"/>
      <w:lvlJc w:val="left"/>
      <w:pPr>
        <w:ind w:left="1440" w:hanging="360"/>
      </w:pPr>
      <w:rPr>
        <w:rFonts w:ascii="Courier New" w:hAnsi="Courier New" w:hint="default"/>
      </w:rPr>
    </w:lvl>
    <w:lvl w:ilvl="2" w:tplc="602E5688">
      <w:start w:val="1"/>
      <w:numFmt w:val="bullet"/>
      <w:lvlText w:val=""/>
      <w:lvlJc w:val="left"/>
      <w:pPr>
        <w:ind w:left="2160" w:hanging="360"/>
      </w:pPr>
      <w:rPr>
        <w:rFonts w:ascii="Wingdings" w:hAnsi="Wingdings" w:hint="default"/>
      </w:rPr>
    </w:lvl>
    <w:lvl w:ilvl="3" w:tplc="139CB014">
      <w:start w:val="1"/>
      <w:numFmt w:val="bullet"/>
      <w:lvlText w:val=""/>
      <w:lvlJc w:val="left"/>
      <w:pPr>
        <w:ind w:left="2880" w:hanging="360"/>
      </w:pPr>
      <w:rPr>
        <w:rFonts w:ascii="Symbol" w:hAnsi="Symbol" w:hint="default"/>
      </w:rPr>
    </w:lvl>
    <w:lvl w:ilvl="4" w:tplc="88AA69F6">
      <w:start w:val="1"/>
      <w:numFmt w:val="bullet"/>
      <w:lvlText w:val="o"/>
      <w:lvlJc w:val="left"/>
      <w:pPr>
        <w:ind w:left="3600" w:hanging="360"/>
      </w:pPr>
      <w:rPr>
        <w:rFonts w:ascii="Courier New" w:hAnsi="Courier New" w:hint="default"/>
      </w:rPr>
    </w:lvl>
    <w:lvl w:ilvl="5" w:tplc="7ADCBA4A">
      <w:start w:val="1"/>
      <w:numFmt w:val="bullet"/>
      <w:lvlText w:val=""/>
      <w:lvlJc w:val="left"/>
      <w:pPr>
        <w:ind w:left="4320" w:hanging="360"/>
      </w:pPr>
      <w:rPr>
        <w:rFonts w:ascii="Wingdings" w:hAnsi="Wingdings" w:hint="default"/>
      </w:rPr>
    </w:lvl>
    <w:lvl w:ilvl="6" w:tplc="2F120C00">
      <w:start w:val="1"/>
      <w:numFmt w:val="bullet"/>
      <w:lvlText w:val=""/>
      <w:lvlJc w:val="left"/>
      <w:pPr>
        <w:ind w:left="5040" w:hanging="360"/>
      </w:pPr>
      <w:rPr>
        <w:rFonts w:ascii="Symbol" w:hAnsi="Symbol" w:hint="default"/>
      </w:rPr>
    </w:lvl>
    <w:lvl w:ilvl="7" w:tplc="973A0652">
      <w:start w:val="1"/>
      <w:numFmt w:val="bullet"/>
      <w:lvlText w:val="o"/>
      <w:lvlJc w:val="left"/>
      <w:pPr>
        <w:ind w:left="5760" w:hanging="360"/>
      </w:pPr>
      <w:rPr>
        <w:rFonts w:ascii="Courier New" w:hAnsi="Courier New" w:hint="default"/>
      </w:rPr>
    </w:lvl>
    <w:lvl w:ilvl="8" w:tplc="DA242444">
      <w:start w:val="1"/>
      <w:numFmt w:val="bullet"/>
      <w:lvlText w:val=""/>
      <w:lvlJc w:val="left"/>
      <w:pPr>
        <w:ind w:left="6480" w:hanging="360"/>
      </w:pPr>
      <w:rPr>
        <w:rFonts w:ascii="Wingdings" w:hAnsi="Wingdings" w:hint="default"/>
      </w:rPr>
    </w:lvl>
  </w:abstractNum>
  <w:abstractNum w:abstractNumId="61" w15:restartNumberingAfterBreak="0">
    <w:nsid w:val="63468E5E"/>
    <w:multiLevelType w:val="hybridMultilevel"/>
    <w:tmpl w:val="8160E49E"/>
    <w:lvl w:ilvl="0" w:tplc="1E90E042">
      <w:start w:val="1"/>
      <w:numFmt w:val="bullet"/>
      <w:lvlText w:val=""/>
      <w:lvlJc w:val="left"/>
      <w:pPr>
        <w:ind w:left="720" w:hanging="360"/>
      </w:pPr>
      <w:rPr>
        <w:rFonts w:ascii="Symbol" w:hAnsi="Symbol" w:hint="default"/>
      </w:rPr>
    </w:lvl>
    <w:lvl w:ilvl="1" w:tplc="D6A4D718">
      <w:start w:val="1"/>
      <w:numFmt w:val="bullet"/>
      <w:lvlText w:val="o"/>
      <w:lvlJc w:val="left"/>
      <w:pPr>
        <w:ind w:left="1440" w:hanging="360"/>
      </w:pPr>
      <w:rPr>
        <w:rFonts w:ascii="Courier New" w:hAnsi="Courier New" w:hint="default"/>
      </w:rPr>
    </w:lvl>
    <w:lvl w:ilvl="2" w:tplc="521C5A86">
      <w:start w:val="1"/>
      <w:numFmt w:val="bullet"/>
      <w:lvlText w:val=""/>
      <w:lvlJc w:val="left"/>
      <w:pPr>
        <w:ind w:left="2160" w:hanging="360"/>
      </w:pPr>
      <w:rPr>
        <w:rFonts w:ascii="Wingdings" w:hAnsi="Wingdings" w:hint="default"/>
      </w:rPr>
    </w:lvl>
    <w:lvl w:ilvl="3" w:tplc="41886D26">
      <w:start w:val="1"/>
      <w:numFmt w:val="bullet"/>
      <w:lvlText w:val=""/>
      <w:lvlJc w:val="left"/>
      <w:pPr>
        <w:ind w:left="2880" w:hanging="360"/>
      </w:pPr>
      <w:rPr>
        <w:rFonts w:ascii="Symbol" w:hAnsi="Symbol" w:hint="default"/>
      </w:rPr>
    </w:lvl>
    <w:lvl w:ilvl="4" w:tplc="DD54A10E">
      <w:start w:val="1"/>
      <w:numFmt w:val="bullet"/>
      <w:lvlText w:val="o"/>
      <w:lvlJc w:val="left"/>
      <w:pPr>
        <w:ind w:left="3600" w:hanging="360"/>
      </w:pPr>
      <w:rPr>
        <w:rFonts w:ascii="Courier New" w:hAnsi="Courier New" w:hint="default"/>
      </w:rPr>
    </w:lvl>
    <w:lvl w:ilvl="5" w:tplc="31F4A7A4">
      <w:start w:val="1"/>
      <w:numFmt w:val="bullet"/>
      <w:lvlText w:val=""/>
      <w:lvlJc w:val="left"/>
      <w:pPr>
        <w:ind w:left="4320" w:hanging="360"/>
      </w:pPr>
      <w:rPr>
        <w:rFonts w:ascii="Wingdings" w:hAnsi="Wingdings" w:hint="default"/>
      </w:rPr>
    </w:lvl>
    <w:lvl w:ilvl="6" w:tplc="DC404346">
      <w:start w:val="1"/>
      <w:numFmt w:val="bullet"/>
      <w:lvlText w:val=""/>
      <w:lvlJc w:val="left"/>
      <w:pPr>
        <w:ind w:left="5040" w:hanging="360"/>
      </w:pPr>
      <w:rPr>
        <w:rFonts w:ascii="Symbol" w:hAnsi="Symbol" w:hint="default"/>
      </w:rPr>
    </w:lvl>
    <w:lvl w:ilvl="7" w:tplc="435222C4">
      <w:start w:val="1"/>
      <w:numFmt w:val="bullet"/>
      <w:lvlText w:val="o"/>
      <w:lvlJc w:val="left"/>
      <w:pPr>
        <w:ind w:left="5760" w:hanging="360"/>
      </w:pPr>
      <w:rPr>
        <w:rFonts w:ascii="Courier New" w:hAnsi="Courier New" w:hint="default"/>
      </w:rPr>
    </w:lvl>
    <w:lvl w:ilvl="8" w:tplc="FA80B2D6">
      <w:start w:val="1"/>
      <w:numFmt w:val="bullet"/>
      <w:lvlText w:val=""/>
      <w:lvlJc w:val="left"/>
      <w:pPr>
        <w:ind w:left="6480" w:hanging="360"/>
      </w:pPr>
      <w:rPr>
        <w:rFonts w:ascii="Wingdings" w:hAnsi="Wingdings" w:hint="default"/>
      </w:rPr>
    </w:lvl>
  </w:abstractNum>
  <w:abstractNum w:abstractNumId="62" w15:restartNumberingAfterBreak="0">
    <w:nsid w:val="63AD0667"/>
    <w:multiLevelType w:val="hybridMultilevel"/>
    <w:tmpl w:val="578CED08"/>
    <w:lvl w:ilvl="0" w:tplc="F64A09A4">
      <w:start w:val="1"/>
      <w:numFmt w:val="bullet"/>
      <w:lvlText w:val=""/>
      <w:lvlJc w:val="left"/>
      <w:pPr>
        <w:ind w:left="720" w:hanging="360"/>
      </w:pPr>
      <w:rPr>
        <w:rFonts w:ascii="Symbol" w:hAnsi="Symbol" w:hint="default"/>
      </w:rPr>
    </w:lvl>
    <w:lvl w:ilvl="1" w:tplc="235AB5A6">
      <w:start w:val="1"/>
      <w:numFmt w:val="bullet"/>
      <w:lvlText w:val="o"/>
      <w:lvlJc w:val="left"/>
      <w:pPr>
        <w:ind w:left="1440" w:hanging="360"/>
      </w:pPr>
      <w:rPr>
        <w:rFonts w:ascii="Courier New" w:hAnsi="Courier New" w:hint="default"/>
      </w:rPr>
    </w:lvl>
    <w:lvl w:ilvl="2" w:tplc="4490ABF6">
      <w:start w:val="1"/>
      <w:numFmt w:val="bullet"/>
      <w:lvlText w:val=""/>
      <w:lvlJc w:val="left"/>
      <w:pPr>
        <w:ind w:left="2160" w:hanging="360"/>
      </w:pPr>
      <w:rPr>
        <w:rFonts w:ascii="Wingdings" w:hAnsi="Wingdings" w:hint="default"/>
      </w:rPr>
    </w:lvl>
    <w:lvl w:ilvl="3" w:tplc="90F454DA">
      <w:start w:val="1"/>
      <w:numFmt w:val="bullet"/>
      <w:lvlText w:val=""/>
      <w:lvlJc w:val="left"/>
      <w:pPr>
        <w:ind w:left="2880" w:hanging="360"/>
      </w:pPr>
      <w:rPr>
        <w:rFonts w:ascii="Symbol" w:hAnsi="Symbol" w:hint="default"/>
      </w:rPr>
    </w:lvl>
    <w:lvl w:ilvl="4" w:tplc="B42EBC38">
      <w:start w:val="1"/>
      <w:numFmt w:val="bullet"/>
      <w:lvlText w:val="o"/>
      <w:lvlJc w:val="left"/>
      <w:pPr>
        <w:ind w:left="3600" w:hanging="360"/>
      </w:pPr>
      <w:rPr>
        <w:rFonts w:ascii="Courier New" w:hAnsi="Courier New" w:hint="default"/>
      </w:rPr>
    </w:lvl>
    <w:lvl w:ilvl="5" w:tplc="61B4B0E8">
      <w:start w:val="1"/>
      <w:numFmt w:val="bullet"/>
      <w:lvlText w:val=""/>
      <w:lvlJc w:val="left"/>
      <w:pPr>
        <w:ind w:left="4320" w:hanging="360"/>
      </w:pPr>
      <w:rPr>
        <w:rFonts w:ascii="Wingdings" w:hAnsi="Wingdings" w:hint="default"/>
      </w:rPr>
    </w:lvl>
    <w:lvl w:ilvl="6" w:tplc="60F61C14">
      <w:start w:val="1"/>
      <w:numFmt w:val="bullet"/>
      <w:lvlText w:val=""/>
      <w:lvlJc w:val="left"/>
      <w:pPr>
        <w:ind w:left="5040" w:hanging="360"/>
      </w:pPr>
      <w:rPr>
        <w:rFonts w:ascii="Symbol" w:hAnsi="Symbol" w:hint="default"/>
      </w:rPr>
    </w:lvl>
    <w:lvl w:ilvl="7" w:tplc="9E26B910">
      <w:start w:val="1"/>
      <w:numFmt w:val="bullet"/>
      <w:lvlText w:val="o"/>
      <w:lvlJc w:val="left"/>
      <w:pPr>
        <w:ind w:left="5760" w:hanging="360"/>
      </w:pPr>
      <w:rPr>
        <w:rFonts w:ascii="Courier New" w:hAnsi="Courier New" w:hint="default"/>
      </w:rPr>
    </w:lvl>
    <w:lvl w:ilvl="8" w:tplc="1A7696C2">
      <w:start w:val="1"/>
      <w:numFmt w:val="bullet"/>
      <w:lvlText w:val=""/>
      <w:lvlJc w:val="left"/>
      <w:pPr>
        <w:ind w:left="6480" w:hanging="360"/>
      </w:pPr>
      <w:rPr>
        <w:rFonts w:ascii="Wingdings" w:hAnsi="Wingdings" w:hint="default"/>
      </w:rPr>
    </w:lvl>
  </w:abstractNum>
  <w:abstractNum w:abstractNumId="63" w15:restartNumberingAfterBreak="0">
    <w:nsid w:val="648BE1CB"/>
    <w:multiLevelType w:val="hybridMultilevel"/>
    <w:tmpl w:val="3244A074"/>
    <w:lvl w:ilvl="0" w:tplc="F860FDCC">
      <w:start w:val="1"/>
      <w:numFmt w:val="bullet"/>
      <w:lvlText w:val=""/>
      <w:lvlJc w:val="left"/>
      <w:pPr>
        <w:ind w:left="720" w:hanging="360"/>
      </w:pPr>
      <w:rPr>
        <w:rFonts w:ascii="Symbol" w:hAnsi="Symbol" w:hint="default"/>
      </w:rPr>
    </w:lvl>
    <w:lvl w:ilvl="1" w:tplc="3C62D9A0">
      <w:start w:val="1"/>
      <w:numFmt w:val="bullet"/>
      <w:lvlText w:val="o"/>
      <w:lvlJc w:val="left"/>
      <w:pPr>
        <w:ind w:left="1440" w:hanging="360"/>
      </w:pPr>
      <w:rPr>
        <w:rFonts w:ascii="Courier New" w:hAnsi="Courier New" w:hint="default"/>
      </w:rPr>
    </w:lvl>
    <w:lvl w:ilvl="2" w:tplc="586C8F9A">
      <w:start w:val="1"/>
      <w:numFmt w:val="bullet"/>
      <w:lvlText w:val=""/>
      <w:lvlJc w:val="left"/>
      <w:pPr>
        <w:ind w:left="2160" w:hanging="360"/>
      </w:pPr>
      <w:rPr>
        <w:rFonts w:ascii="Wingdings" w:hAnsi="Wingdings" w:hint="default"/>
      </w:rPr>
    </w:lvl>
    <w:lvl w:ilvl="3" w:tplc="75467172">
      <w:start w:val="1"/>
      <w:numFmt w:val="bullet"/>
      <w:lvlText w:val=""/>
      <w:lvlJc w:val="left"/>
      <w:pPr>
        <w:ind w:left="2880" w:hanging="360"/>
      </w:pPr>
      <w:rPr>
        <w:rFonts w:ascii="Symbol" w:hAnsi="Symbol" w:hint="default"/>
      </w:rPr>
    </w:lvl>
    <w:lvl w:ilvl="4" w:tplc="C2523EB8">
      <w:start w:val="1"/>
      <w:numFmt w:val="bullet"/>
      <w:lvlText w:val="o"/>
      <w:lvlJc w:val="left"/>
      <w:pPr>
        <w:ind w:left="3600" w:hanging="360"/>
      </w:pPr>
      <w:rPr>
        <w:rFonts w:ascii="Courier New" w:hAnsi="Courier New" w:hint="default"/>
      </w:rPr>
    </w:lvl>
    <w:lvl w:ilvl="5" w:tplc="8B2812BA">
      <w:start w:val="1"/>
      <w:numFmt w:val="bullet"/>
      <w:lvlText w:val=""/>
      <w:lvlJc w:val="left"/>
      <w:pPr>
        <w:ind w:left="4320" w:hanging="360"/>
      </w:pPr>
      <w:rPr>
        <w:rFonts w:ascii="Wingdings" w:hAnsi="Wingdings" w:hint="default"/>
      </w:rPr>
    </w:lvl>
    <w:lvl w:ilvl="6" w:tplc="E11691A8">
      <w:start w:val="1"/>
      <w:numFmt w:val="bullet"/>
      <w:lvlText w:val=""/>
      <w:lvlJc w:val="left"/>
      <w:pPr>
        <w:ind w:left="5040" w:hanging="360"/>
      </w:pPr>
      <w:rPr>
        <w:rFonts w:ascii="Symbol" w:hAnsi="Symbol" w:hint="default"/>
      </w:rPr>
    </w:lvl>
    <w:lvl w:ilvl="7" w:tplc="795C6208">
      <w:start w:val="1"/>
      <w:numFmt w:val="bullet"/>
      <w:lvlText w:val="o"/>
      <w:lvlJc w:val="left"/>
      <w:pPr>
        <w:ind w:left="5760" w:hanging="360"/>
      </w:pPr>
      <w:rPr>
        <w:rFonts w:ascii="Courier New" w:hAnsi="Courier New" w:hint="default"/>
      </w:rPr>
    </w:lvl>
    <w:lvl w:ilvl="8" w:tplc="3A204B14">
      <w:start w:val="1"/>
      <w:numFmt w:val="bullet"/>
      <w:lvlText w:val=""/>
      <w:lvlJc w:val="left"/>
      <w:pPr>
        <w:ind w:left="6480" w:hanging="360"/>
      </w:pPr>
      <w:rPr>
        <w:rFonts w:ascii="Wingdings" w:hAnsi="Wingdings" w:hint="default"/>
      </w:rPr>
    </w:lvl>
  </w:abstractNum>
  <w:abstractNum w:abstractNumId="64" w15:restartNumberingAfterBreak="0">
    <w:nsid w:val="65907466"/>
    <w:multiLevelType w:val="hybridMultilevel"/>
    <w:tmpl w:val="227C73B8"/>
    <w:lvl w:ilvl="0" w:tplc="C5A62DBA">
      <w:start w:val="1"/>
      <w:numFmt w:val="decimal"/>
      <w:lvlText w:val="%1."/>
      <w:lvlJc w:val="left"/>
      <w:pPr>
        <w:ind w:left="720" w:hanging="360"/>
      </w:pPr>
    </w:lvl>
    <w:lvl w:ilvl="1" w:tplc="C56AECA8">
      <w:start w:val="1"/>
      <w:numFmt w:val="lowerLetter"/>
      <w:lvlText w:val="%2."/>
      <w:lvlJc w:val="left"/>
      <w:pPr>
        <w:ind w:left="1440" w:hanging="360"/>
      </w:pPr>
    </w:lvl>
    <w:lvl w:ilvl="2" w:tplc="7F4C0630">
      <w:start w:val="1"/>
      <w:numFmt w:val="lowerRoman"/>
      <w:lvlText w:val="%3."/>
      <w:lvlJc w:val="right"/>
      <w:pPr>
        <w:ind w:left="2160" w:hanging="180"/>
      </w:pPr>
    </w:lvl>
    <w:lvl w:ilvl="3" w:tplc="AD402098">
      <w:start w:val="1"/>
      <w:numFmt w:val="decimal"/>
      <w:lvlText w:val="%4."/>
      <w:lvlJc w:val="left"/>
      <w:pPr>
        <w:ind w:left="2880" w:hanging="360"/>
      </w:pPr>
    </w:lvl>
    <w:lvl w:ilvl="4" w:tplc="CABE737C">
      <w:start w:val="1"/>
      <w:numFmt w:val="lowerLetter"/>
      <w:lvlText w:val="%5."/>
      <w:lvlJc w:val="left"/>
      <w:pPr>
        <w:ind w:left="3600" w:hanging="360"/>
      </w:pPr>
    </w:lvl>
    <w:lvl w:ilvl="5" w:tplc="DC0C781E">
      <w:start w:val="1"/>
      <w:numFmt w:val="lowerRoman"/>
      <w:lvlText w:val="%6."/>
      <w:lvlJc w:val="right"/>
      <w:pPr>
        <w:ind w:left="4320" w:hanging="180"/>
      </w:pPr>
    </w:lvl>
    <w:lvl w:ilvl="6" w:tplc="7938FF1A">
      <w:start w:val="1"/>
      <w:numFmt w:val="decimal"/>
      <w:lvlText w:val="%7."/>
      <w:lvlJc w:val="left"/>
      <w:pPr>
        <w:ind w:left="5040" w:hanging="360"/>
      </w:pPr>
    </w:lvl>
    <w:lvl w:ilvl="7" w:tplc="557CF284">
      <w:start w:val="1"/>
      <w:numFmt w:val="lowerLetter"/>
      <w:lvlText w:val="%8."/>
      <w:lvlJc w:val="left"/>
      <w:pPr>
        <w:ind w:left="5760" w:hanging="360"/>
      </w:pPr>
    </w:lvl>
    <w:lvl w:ilvl="8" w:tplc="5F025DD4">
      <w:start w:val="1"/>
      <w:numFmt w:val="lowerRoman"/>
      <w:lvlText w:val="%9."/>
      <w:lvlJc w:val="right"/>
      <w:pPr>
        <w:ind w:left="6480" w:hanging="180"/>
      </w:pPr>
    </w:lvl>
  </w:abstractNum>
  <w:abstractNum w:abstractNumId="65" w15:restartNumberingAfterBreak="0">
    <w:nsid w:val="673228BD"/>
    <w:multiLevelType w:val="hybridMultilevel"/>
    <w:tmpl w:val="FFFFFFFF"/>
    <w:lvl w:ilvl="0" w:tplc="EB9EBFC8">
      <w:start w:val="1"/>
      <w:numFmt w:val="bullet"/>
      <w:lvlText w:val="·"/>
      <w:lvlJc w:val="left"/>
      <w:pPr>
        <w:ind w:left="720" w:hanging="360"/>
      </w:pPr>
      <w:rPr>
        <w:rFonts w:ascii="Symbol" w:hAnsi="Symbol" w:hint="default"/>
      </w:rPr>
    </w:lvl>
    <w:lvl w:ilvl="1" w:tplc="EDCAE96C">
      <w:start w:val="1"/>
      <w:numFmt w:val="bullet"/>
      <w:lvlText w:val="o"/>
      <w:lvlJc w:val="left"/>
      <w:pPr>
        <w:ind w:left="1440" w:hanging="360"/>
      </w:pPr>
      <w:rPr>
        <w:rFonts w:ascii="Courier New" w:hAnsi="Courier New" w:hint="default"/>
      </w:rPr>
    </w:lvl>
    <w:lvl w:ilvl="2" w:tplc="554E1686">
      <w:start w:val="1"/>
      <w:numFmt w:val="bullet"/>
      <w:lvlText w:val=""/>
      <w:lvlJc w:val="left"/>
      <w:pPr>
        <w:ind w:left="2160" w:hanging="360"/>
      </w:pPr>
      <w:rPr>
        <w:rFonts w:ascii="Wingdings" w:hAnsi="Wingdings" w:hint="default"/>
      </w:rPr>
    </w:lvl>
    <w:lvl w:ilvl="3" w:tplc="56D21650">
      <w:start w:val="1"/>
      <w:numFmt w:val="bullet"/>
      <w:lvlText w:val=""/>
      <w:lvlJc w:val="left"/>
      <w:pPr>
        <w:ind w:left="2880" w:hanging="360"/>
      </w:pPr>
      <w:rPr>
        <w:rFonts w:ascii="Symbol" w:hAnsi="Symbol" w:hint="default"/>
      </w:rPr>
    </w:lvl>
    <w:lvl w:ilvl="4" w:tplc="3F10C0D4">
      <w:start w:val="1"/>
      <w:numFmt w:val="bullet"/>
      <w:lvlText w:val="o"/>
      <w:lvlJc w:val="left"/>
      <w:pPr>
        <w:ind w:left="3600" w:hanging="360"/>
      </w:pPr>
      <w:rPr>
        <w:rFonts w:ascii="Courier New" w:hAnsi="Courier New" w:hint="default"/>
      </w:rPr>
    </w:lvl>
    <w:lvl w:ilvl="5" w:tplc="2B12CA86">
      <w:start w:val="1"/>
      <w:numFmt w:val="bullet"/>
      <w:lvlText w:val=""/>
      <w:lvlJc w:val="left"/>
      <w:pPr>
        <w:ind w:left="4320" w:hanging="360"/>
      </w:pPr>
      <w:rPr>
        <w:rFonts w:ascii="Wingdings" w:hAnsi="Wingdings" w:hint="default"/>
      </w:rPr>
    </w:lvl>
    <w:lvl w:ilvl="6" w:tplc="0A666EB6">
      <w:start w:val="1"/>
      <w:numFmt w:val="bullet"/>
      <w:lvlText w:val=""/>
      <w:lvlJc w:val="left"/>
      <w:pPr>
        <w:ind w:left="5040" w:hanging="360"/>
      </w:pPr>
      <w:rPr>
        <w:rFonts w:ascii="Symbol" w:hAnsi="Symbol" w:hint="default"/>
      </w:rPr>
    </w:lvl>
    <w:lvl w:ilvl="7" w:tplc="A36AA034">
      <w:start w:val="1"/>
      <w:numFmt w:val="bullet"/>
      <w:lvlText w:val="o"/>
      <w:lvlJc w:val="left"/>
      <w:pPr>
        <w:ind w:left="5760" w:hanging="360"/>
      </w:pPr>
      <w:rPr>
        <w:rFonts w:ascii="Courier New" w:hAnsi="Courier New" w:hint="default"/>
      </w:rPr>
    </w:lvl>
    <w:lvl w:ilvl="8" w:tplc="87321B04">
      <w:start w:val="1"/>
      <w:numFmt w:val="bullet"/>
      <w:lvlText w:val=""/>
      <w:lvlJc w:val="left"/>
      <w:pPr>
        <w:ind w:left="6480" w:hanging="360"/>
      </w:pPr>
      <w:rPr>
        <w:rFonts w:ascii="Wingdings" w:hAnsi="Wingdings" w:hint="default"/>
      </w:rPr>
    </w:lvl>
  </w:abstractNum>
  <w:abstractNum w:abstractNumId="66" w15:restartNumberingAfterBreak="0">
    <w:nsid w:val="6D7E96AC"/>
    <w:multiLevelType w:val="hybridMultilevel"/>
    <w:tmpl w:val="94DE8784"/>
    <w:lvl w:ilvl="0" w:tplc="5A26C6EC">
      <w:start w:val="1"/>
      <w:numFmt w:val="bullet"/>
      <w:lvlText w:val=""/>
      <w:lvlJc w:val="left"/>
      <w:pPr>
        <w:ind w:left="720" w:hanging="360"/>
      </w:pPr>
      <w:rPr>
        <w:rFonts w:ascii="Symbol" w:hAnsi="Symbol" w:hint="default"/>
      </w:rPr>
    </w:lvl>
    <w:lvl w:ilvl="1" w:tplc="F6581EBE">
      <w:start w:val="1"/>
      <w:numFmt w:val="bullet"/>
      <w:lvlText w:val="o"/>
      <w:lvlJc w:val="left"/>
      <w:pPr>
        <w:ind w:left="1440" w:hanging="360"/>
      </w:pPr>
      <w:rPr>
        <w:rFonts w:ascii="Courier New" w:hAnsi="Courier New" w:hint="default"/>
      </w:rPr>
    </w:lvl>
    <w:lvl w:ilvl="2" w:tplc="AC84DE96">
      <w:start w:val="1"/>
      <w:numFmt w:val="bullet"/>
      <w:lvlText w:val=""/>
      <w:lvlJc w:val="left"/>
      <w:pPr>
        <w:ind w:left="2160" w:hanging="360"/>
      </w:pPr>
      <w:rPr>
        <w:rFonts w:ascii="Wingdings" w:hAnsi="Wingdings" w:hint="default"/>
      </w:rPr>
    </w:lvl>
    <w:lvl w:ilvl="3" w:tplc="DAA454A4">
      <w:start w:val="1"/>
      <w:numFmt w:val="bullet"/>
      <w:lvlText w:val=""/>
      <w:lvlJc w:val="left"/>
      <w:pPr>
        <w:ind w:left="2880" w:hanging="360"/>
      </w:pPr>
      <w:rPr>
        <w:rFonts w:ascii="Symbol" w:hAnsi="Symbol" w:hint="default"/>
      </w:rPr>
    </w:lvl>
    <w:lvl w:ilvl="4" w:tplc="7ADE14B4">
      <w:start w:val="1"/>
      <w:numFmt w:val="bullet"/>
      <w:lvlText w:val="o"/>
      <w:lvlJc w:val="left"/>
      <w:pPr>
        <w:ind w:left="3600" w:hanging="360"/>
      </w:pPr>
      <w:rPr>
        <w:rFonts w:ascii="Courier New" w:hAnsi="Courier New" w:hint="default"/>
      </w:rPr>
    </w:lvl>
    <w:lvl w:ilvl="5" w:tplc="A08A7BB8">
      <w:start w:val="1"/>
      <w:numFmt w:val="bullet"/>
      <w:lvlText w:val=""/>
      <w:lvlJc w:val="left"/>
      <w:pPr>
        <w:ind w:left="4320" w:hanging="360"/>
      </w:pPr>
      <w:rPr>
        <w:rFonts w:ascii="Wingdings" w:hAnsi="Wingdings" w:hint="default"/>
      </w:rPr>
    </w:lvl>
    <w:lvl w:ilvl="6" w:tplc="DE6EA960">
      <w:start w:val="1"/>
      <w:numFmt w:val="bullet"/>
      <w:lvlText w:val=""/>
      <w:lvlJc w:val="left"/>
      <w:pPr>
        <w:ind w:left="5040" w:hanging="360"/>
      </w:pPr>
      <w:rPr>
        <w:rFonts w:ascii="Symbol" w:hAnsi="Symbol" w:hint="default"/>
      </w:rPr>
    </w:lvl>
    <w:lvl w:ilvl="7" w:tplc="6B74B9AA">
      <w:start w:val="1"/>
      <w:numFmt w:val="bullet"/>
      <w:lvlText w:val="o"/>
      <w:lvlJc w:val="left"/>
      <w:pPr>
        <w:ind w:left="5760" w:hanging="360"/>
      </w:pPr>
      <w:rPr>
        <w:rFonts w:ascii="Courier New" w:hAnsi="Courier New" w:hint="default"/>
      </w:rPr>
    </w:lvl>
    <w:lvl w:ilvl="8" w:tplc="1E1C7786">
      <w:start w:val="1"/>
      <w:numFmt w:val="bullet"/>
      <w:lvlText w:val=""/>
      <w:lvlJc w:val="left"/>
      <w:pPr>
        <w:ind w:left="6480" w:hanging="360"/>
      </w:pPr>
      <w:rPr>
        <w:rFonts w:ascii="Wingdings" w:hAnsi="Wingdings" w:hint="default"/>
      </w:rPr>
    </w:lvl>
  </w:abstractNum>
  <w:abstractNum w:abstractNumId="67" w15:restartNumberingAfterBreak="0">
    <w:nsid w:val="6D9B9C31"/>
    <w:multiLevelType w:val="hybridMultilevel"/>
    <w:tmpl w:val="B0227D20"/>
    <w:lvl w:ilvl="0" w:tplc="99CEECA0">
      <w:start w:val="1"/>
      <w:numFmt w:val="bullet"/>
      <w:lvlText w:val=""/>
      <w:lvlJc w:val="left"/>
      <w:pPr>
        <w:ind w:left="720" w:hanging="360"/>
      </w:pPr>
      <w:rPr>
        <w:rFonts w:ascii="Symbol" w:hAnsi="Symbol" w:hint="default"/>
      </w:rPr>
    </w:lvl>
    <w:lvl w:ilvl="1" w:tplc="43AC7DC0">
      <w:start w:val="1"/>
      <w:numFmt w:val="bullet"/>
      <w:lvlText w:val="o"/>
      <w:lvlJc w:val="left"/>
      <w:pPr>
        <w:ind w:left="1440" w:hanging="360"/>
      </w:pPr>
      <w:rPr>
        <w:rFonts w:ascii="Courier New" w:hAnsi="Courier New" w:hint="default"/>
      </w:rPr>
    </w:lvl>
    <w:lvl w:ilvl="2" w:tplc="C2C699A6">
      <w:start w:val="1"/>
      <w:numFmt w:val="bullet"/>
      <w:lvlText w:val=""/>
      <w:lvlJc w:val="left"/>
      <w:pPr>
        <w:ind w:left="2160" w:hanging="360"/>
      </w:pPr>
      <w:rPr>
        <w:rFonts w:ascii="Wingdings" w:hAnsi="Wingdings" w:hint="default"/>
      </w:rPr>
    </w:lvl>
    <w:lvl w:ilvl="3" w:tplc="19924F66">
      <w:start w:val="1"/>
      <w:numFmt w:val="bullet"/>
      <w:lvlText w:val=""/>
      <w:lvlJc w:val="left"/>
      <w:pPr>
        <w:ind w:left="2880" w:hanging="360"/>
      </w:pPr>
      <w:rPr>
        <w:rFonts w:ascii="Symbol" w:hAnsi="Symbol" w:hint="default"/>
      </w:rPr>
    </w:lvl>
    <w:lvl w:ilvl="4" w:tplc="5382FA84">
      <w:start w:val="1"/>
      <w:numFmt w:val="bullet"/>
      <w:lvlText w:val="o"/>
      <w:lvlJc w:val="left"/>
      <w:pPr>
        <w:ind w:left="3600" w:hanging="360"/>
      </w:pPr>
      <w:rPr>
        <w:rFonts w:ascii="Courier New" w:hAnsi="Courier New" w:hint="default"/>
      </w:rPr>
    </w:lvl>
    <w:lvl w:ilvl="5" w:tplc="2BB635B8">
      <w:start w:val="1"/>
      <w:numFmt w:val="bullet"/>
      <w:lvlText w:val=""/>
      <w:lvlJc w:val="left"/>
      <w:pPr>
        <w:ind w:left="4320" w:hanging="360"/>
      </w:pPr>
      <w:rPr>
        <w:rFonts w:ascii="Wingdings" w:hAnsi="Wingdings" w:hint="default"/>
      </w:rPr>
    </w:lvl>
    <w:lvl w:ilvl="6" w:tplc="57C8060A">
      <w:start w:val="1"/>
      <w:numFmt w:val="bullet"/>
      <w:lvlText w:val=""/>
      <w:lvlJc w:val="left"/>
      <w:pPr>
        <w:ind w:left="5040" w:hanging="360"/>
      </w:pPr>
      <w:rPr>
        <w:rFonts w:ascii="Symbol" w:hAnsi="Symbol" w:hint="default"/>
      </w:rPr>
    </w:lvl>
    <w:lvl w:ilvl="7" w:tplc="FA02CE2E">
      <w:start w:val="1"/>
      <w:numFmt w:val="bullet"/>
      <w:lvlText w:val="o"/>
      <w:lvlJc w:val="left"/>
      <w:pPr>
        <w:ind w:left="5760" w:hanging="360"/>
      </w:pPr>
      <w:rPr>
        <w:rFonts w:ascii="Courier New" w:hAnsi="Courier New" w:hint="default"/>
      </w:rPr>
    </w:lvl>
    <w:lvl w:ilvl="8" w:tplc="3954DC9C">
      <w:start w:val="1"/>
      <w:numFmt w:val="bullet"/>
      <w:lvlText w:val=""/>
      <w:lvlJc w:val="left"/>
      <w:pPr>
        <w:ind w:left="6480" w:hanging="360"/>
      </w:pPr>
      <w:rPr>
        <w:rFonts w:ascii="Wingdings" w:hAnsi="Wingdings" w:hint="default"/>
      </w:rPr>
    </w:lvl>
  </w:abstractNum>
  <w:abstractNum w:abstractNumId="68" w15:restartNumberingAfterBreak="0">
    <w:nsid w:val="6DC660EA"/>
    <w:multiLevelType w:val="hybridMultilevel"/>
    <w:tmpl w:val="D63AE616"/>
    <w:lvl w:ilvl="0" w:tplc="8DA0DBD8">
      <w:start w:val="1"/>
      <w:numFmt w:val="decimal"/>
      <w:lvlText w:val="%1."/>
      <w:lvlJc w:val="left"/>
      <w:pPr>
        <w:ind w:left="720" w:hanging="360"/>
      </w:pPr>
    </w:lvl>
    <w:lvl w:ilvl="1" w:tplc="82D83962">
      <w:start w:val="1"/>
      <w:numFmt w:val="lowerLetter"/>
      <w:lvlText w:val="%2."/>
      <w:lvlJc w:val="left"/>
      <w:pPr>
        <w:ind w:left="1440" w:hanging="360"/>
      </w:pPr>
    </w:lvl>
    <w:lvl w:ilvl="2" w:tplc="B3762558">
      <w:start w:val="1"/>
      <w:numFmt w:val="lowerRoman"/>
      <w:lvlText w:val="%3."/>
      <w:lvlJc w:val="right"/>
      <w:pPr>
        <w:ind w:left="2160" w:hanging="180"/>
      </w:pPr>
    </w:lvl>
    <w:lvl w:ilvl="3" w:tplc="11FC6628">
      <w:start w:val="1"/>
      <w:numFmt w:val="decimal"/>
      <w:lvlText w:val="%4."/>
      <w:lvlJc w:val="left"/>
      <w:pPr>
        <w:ind w:left="2880" w:hanging="360"/>
      </w:pPr>
    </w:lvl>
    <w:lvl w:ilvl="4" w:tplc="A88C6EFC">
      <w:start w:val="1"/>
      <w:numFmt w:val="lowerLetter"/>
      <w:lvlText w:val="%5."/>
      <w:lvlJc w:val="left"/>
      <w:pPr>
        <w:ind w:left="3600" w:hanging="360"/>
      </w:pPr>
    </w:lvl>
    <w:lvl w:ilvl="5" w:tplc="5C186DE2">
      <w:start w:val="1"/>
      <w:numFmt w:val="lowerRoman"/>
      <w:lvlText w:val="%6."/>
      <w:lvlJc w:val="right"/>
      <w:pPr>
        <w:ind w:left="4320" w:hanging="180"/>
      </w:pPr>
    </w:lvl>
    <w:lvl w:ilvl="6" w:tplc="10CA8656">
      <w:start w:val="1"/>
      <w:numFmt w:val="decimal"/>
      <w:lvlText w:val="%7."/>
      <w:lvlJc w:val="left"/>
      <w:pPr>
        <w:ind w:left="5040" w:hanging="360"/>
      </w:pPr>
    </w:lvl>
    <w:lvl w:ilvl="7" w:tplc="1FB02222">
      <w:start w:val="1"/>
      <w:numFmt w:val="lowerLetter"/>
      <w:lvlText w:val="%8."/>
      <w:lvlJc w:val="left"/>
      <w:pPr>
        <w:ind w:left="5760" w:hanging="360"/>
      </w:pPr>
    </w:lvl>
    <w:lvl w:ilvl="8" w:tplc="BE94EC80">
      <w:start w:val="1"/>
      <w:numFmt w:val="lowerRoman"/>
      <w:lvlText w:val="%9."/>
      <w:lvlJc w:val="right"/>
      <w:pPr>
        <w:ind w:left="6480" w:hanging="180"/>
      </w:pPr>
    </w:lvl>
  </w:abstractNum>
  <w:abstractNum w:abstractNumId="69" w15:restartNumberingAfterBreak="0">
    <w:nsid w:val="6F4ADB13"/>
    <w:multiLevelType w:val="hybridMultilevel"/>
    <w:tmpl w:val="EF0891D2"/>
    <w:lvl w:ilvl="0" w:tplc="9FAAABFC">
      <w:start w:val="1"/>
      <w:numFmt w:val="bullet"/>
      <w:lvlText w:val=""/>
      <w:lvlJc w:val="left"/>
      <w:pPr>
        <w:ind w:left="720" w:hanging="360"/>
      </w:pPr>
      <w:rPr>
        <w:rFonts w:ascii="Symbol" w:hAnsi="Symbol" w:hint="default"/>
      </w:rPr>
    </w:lvl>
    <w:lvl w:ilvl="1" w:tplc="8092DDE4">
      <w:start w:val="1"/>
      <w:numFmt w:val="bullet"/>
      <w:lvlText w:val="o"/>
      <w:lvlJc w:val="left"/>
      <w:pPr>
        <w:ind w:left="1440" w:hanging="360"/>
      </w:pPr>
      <w:rPr>
        <w:rFonts w:ascii="Courier New" w:hAnsi="Courier New" w:hint="default"/>
      </w:rPr>
    </w:lvl>
    <w:lvl w:ilvl="2" w:tplc="FCE686F8">
      <w:start w:val="1"/>
      <w:numFmt w:val="bullet"/>
      <w:lvlText w:val=""/>
      <w:lvlJc w:val="left"/>
      <w:pPr>
        <w:ind w:left="2160" w:hanging="360"/>
      </w:pPr>
      <w:rPr>
        <w:rFonts w:ascii="Wingdings" w:hAnsi="Wingdings" w:hint="default"/>
      </w:rPr>
    </w:lvl>
    <w:lvl w:ilvl="3" w:tplc="4BD83582">
      <w:start w:val="1"/>
      <w:numFmt w:val="bullet"/>
      <w:lvlText w:val=""/>
      <w:lvlJc w:val="left"/>
      <w:pPr>
        <w:ind w:left="2880" w:hanging="360"/>
      </w:pPr>
      <w:rPr>
        <w:rFonts w:ascii="Symbol" w:hAnsi="Symbol" w:hint="default"/>
      </w:rPr>
    </w:lvl>
    <w:lvl w:ilvl="4" w:tplc="1EE0B9A0">
      <w:start w:val="1"/>
      <w:numFmt w:val="bullet"/>
      <w:lvlText w:val="o"/>
      <w:lvlJc w:val="left"/>
      <w:pPr>
        <w:ind w:left="3600" w:hanging="360"/>
      </w:pPr>
      <w:rPr>
        <w:rFonts w:ascii="Courier New" w:hAnsi="Courier New" w:hint="default"/>
      </w:rPr>
    </w:lvl>
    <w:lvl w:ilvl="5" w:tplc="D58C07FA">
      <w:start w:val="1"/>
      <w:numFmt w:val="bullet"/>
      <w:lvlText w:val=""/>
      <w:lvlJc w:val="left"/>
      <w:pPr>
        <w:ind w:left="4320" w:hanging="360"/>
      </w:pPr>
      <w:rPr>
        <w:rFonts w:ascii="Wingdings" w:hAnsi="Wingdings" w:hint="default"/>
      </w:rPr>
    </w:lvl>
    <w:lvl w:ilvl="6" w:tplc="7714DE40">
      <w:start w:val="1"/>
      <w:numFmt w:val="bullet"/>
      <w:lvlText w:val=""/>
      <w:lvlJc w:val="left"/>
      <w:pPr>
        <w:ind w:left="5040" w:hanging="360"/>
      </w:pPr>
      <w:rPr>
        <w:rFonts w:ascii="Symbol" w:hAnsi="Symbol" w:hint="default"/>
      </w:rPr>
    </w:lvl>
    <w:lvl w:ilvl="7" w:tplc="CF020686">
      <w:start w:val="1"/>
      <w:numFmt w:val="bullet"/>
      <w:lvlText w:val="o"/>
      <w:lvlJc w:val="left"/>
      <w:pPr>
        <w:ind w:left="5760" w:hanging="360"/>
      </w:pPr>
      <w:rPr>
        <w:rFonts w:ascii="Courier New" w:hAnsi="Courier New" w:hint="default"/>
      </w:rPr>
    </w:lvl>
    <w:lvl w:ilvl="8" w:tplc="85E29FB2">
      <w:start w:val="1"/>
      <w:numFmt w:val="bullet"/>
      <w:lvlText w:val=""/>
      <w:lvlJc w:val="left"/>
      <w:pPr>
        <w:ind w:left="6480" w:hanging="360"/>
      </w:pPr>
      <w:rPr>
        <w:rFonts w:ascii="Wingdings" w:hAnsi="Wingdings" w:hint="default"/>
      </w:rPr>
    </w:lvl>
  </w:abstractNum>
  <w:abstractNum w:abstractNumId="70" w15:restartNumberingAfterBreak="0">
    <w:nsid w:val="74C34D48"/>
    <w:multiLevelType w:val="hybridMultilevel"/>
    <w:tmpl w:val="60FAE830"/>
    <w:lvl w:ilvl="0" w:tplc="FDA43188">
      <w:start w:val="1"/>
      <w:numFmt w:val="bullet"/>
      <w:lvlText w:val=""/>
      <w:lvlJc w:val="left"/>
      <w:pPr>
        <w:ind w:left="720" w:hanging="360"/>
      </w:pPr>
      <w:rPr>
        <w:rFonts w:ascii="Symbol" w:hAnsi="Symbol" w:hint="default"/>
      </w:rPr>
    </w:lvl>
    <w:lvl w:ilvl="1" w:tplc="B0042D26">
      <w:start w:val="1"/>
      <w:numFmt w:val="bullet"/>
      <w:lvlText w:val="o"/>
      <w:lvlJc w:val="left"/>
      <w:pPr>
        <w:ind w:left="1440" w:hanging="360"/>
      </w:pPr>
      <w:rPr>
        <w:rFonts w:ascii="Courier New" w:hAnsi="Courier New" w:hint="default"/>
      </w:rPr>
    </w:lvl>
    <w:lvl w:ilvl="2" w:tplc="5FCCAD72">
      <w:start w:val="1"/>
      <w:numFmt w:val="bullet"/>
      <w:lvlText w:val=""/>
      <w:lvlJc w:val="left"/>
      <w:pPr>
        <w:ind w:left="2160" w:hanging="360"/>
      </w:pPr>
      <w:rPr>
        <w:rFonts w:ascii="Wingdings" w:hAnsi="Wingdings" w:hint="default"/>
      </w:rPr>
    </w:lvl>
    <w:lvl w:ilvl="3" w:tplc="9CC470B0">
      <w:start w:val="1"/>
      <w:numFmt w:val="bullet"/>
      <w:lvlText w:val=""/>
      <w:lvlJc w:val="left"/>
      <w:pPr>
        <w:ind w:left="2880" w:hanging="360"/>
      </w:pPr>
      <w:rPr>
        <w:rFonts w:ascii="Symbol" w:hAnsi="Symbol" w:hint="default"/>
      </w:rPr>
    </w:lvl>
    <w:lvl w:ilvl="4" w:tplc="6E785AD8">
      <w:start w:val="1"/>
      <w:numFmt w:val="bullet"/>
      <w:lvlText w:val="o"/>
      <w:lvlJc w:val="left"/>
      <w:pPr>
        <w:ind w:left="3600" w:hanging="360"/>
      </w:pPr>
      <w:rPr>
        <w:rFonts w:ascii="Courier New" w:hAnsi="Courier New" w:hint="default"/>
      </w:rPr>
    </w:lvl>
    <w:lvl w:ilvl="5" w:tplc="7B3AF324">
      <w:start w:val="1"/>
      <w:numFmt w:val="bullet"/>
      <w:lvlText w:val=""/>
      <w:lvlJc w:val="left"/>
      <w:pPr>
        <w:ind w:left="4320" w:hanging="360"/>
      </w:pPr>
      <w:rPr>
        <w:rFonts w:ascii="Wingdings" w:hAnsi="Wingdings" w:hint="default"/>
      </w:rPr>
    </w:lvl>
    <w:lvl w:ilvl="6" w:tplc="46E89888">
      <w:start w:val="1"/>
      <w:numFmt w:val="bullet"/>
      <w:lvlText w:val=""/>
      <w:lvlJc w:val="left"/>
      <w:pPr>
        <w:ind w:left="5040" w:hanging="360"/>
      </w:pPr>
      <w:rPr>
        <w:rFonts w:ascii="Symbol" w:hAnsi="Symbol" w:hint="default"/>
      </w:rPr>
    </w:lvl>
    <w:lvl w:ilvl="7" w:tplc="1DF0F2D6">
      <w:start w:val="1"/>
      <w:numFmt w:val="bullet"/>
      <w:lvlText w:val="o"/>
      <w:lvlJc w:val="left"/>
      <w:pPr>
        <w:ind w:left="5760" w:hanging="360"/>
      </w:pPr>
      <w:rPr>
        <w:rFonts w:ascii="Courier New" w:hAnsi="Courier New" w:hint="default"/>
      </w:rPr>
    </w:lvl>
    <w:lvl w:ilvl="8" w:tplc="C0700702">
      <w:start w:val="1"/>
      <w:numFmt w:val="bullet"/>
      <w:lvlText w:val=""/>
      <w:lvlJc w:val="left"/>
      <w:pPr>
        <w:ind w:left="6480" w:hanging="360"/>
      </w:pPr>
      <w:rPr>
        <w:rFonts w:ascii="Wingdings" w:hAnsi="Wingdings" w:hint="default"/>
      </w:rPr>
    </w:lvl>
  </w:abstractNum>
  <w:abstractNum w:abstractNumId="71" w15:restartNumberingAfterBreak="0">
    <w:nsid w:val="7740C89D"/>
    <w:multiLevelType w:val="hybridMultilevel"/>
    <w:tmpl w:val="6EBEF49E"/>
    <w:lvl w:ilvl="0" w:tplc="E61A24DA">
      <w:start w:val="1"/>
      <w:numFmt w:val="decimal"/>
      <w:lvlText w:val="%1."/>
      <w:lvlJc w:val="left"/>
      <w:pPr>
        <w:ind w:left="720" w:hanging="360"/>
      </w:pPr>
    </w:lvl>
    <w:lvl w:ilvl="1" w:tplc="42EE3920">
      <w:start w:val="1"/>
      <w:numFmt w:val="lowerLetter"/>
      <w:lvlText w:val="%2."/>
      <w:lvlJc w:val="left"/>
      <w:pPr>
        <w:ind w:left="1440" w:hanging="360"/>
      </w:pPr>
    </w:lvl>
    <w:lvl w:ilvl="2" w:tplc="DEA02DE8">
      <w:start w:val="1"/>
      <w:numFmt w:val="lowerRoman"/>
      <w:lvlText w:val="%3."/>
      <w:lvlJc w:val="right"/>
      <w:pPr>
        <w:ind w:left="2160" w:hanging="180"/>
      </w:pPr>
    </w:lvl>
    <w:lvl w:ilvl="3" w:tplc="9EBE4AA6">
      <w:start w:val="1"/>
      <w:numFmt w:val="decimal"/>
      <w:lvlText w:val="%4."/>
      <w:lvlJc w:val="left"/>
      <w:pPr>
        <w:ind w:left="2880" w:hanging="360"/>
      </w:pPr>
    </w:lvl>
    <w:lvl w:ilvl="4" w:tplc="41E660F4">
      <w:start w:val="1"/>
      <w:numFmt w:val="lowerLetter"/>
      <w:lvlText w:val="%5."/>
      <w:lvlJc w:val="left"/>
      <w:pPr>
        <w:ind w:left="3600" w:hanging="360"/>
      </w:pPr>
    </w:lvl>
    <w:lvl w:ilvl="5" w:tplc="ED90757A">
      <w:start w:val="1"/>
      <w:numFmt w:val="lowerRoman"/>
      <w:lvlText w:val="%6."/>
      <w:lvlJc w:val="right"/>
      <w:pPr>
        <w:ind w:left="4320" w:hanging="180"/>
      </w:pPr>
    </w:lvl>
    <w:lvl w:ilvl="6" w:tplc="59E89BAC">
      <w:start w:val="1"/>
      <w:numFmt w:val="decimal"/>
      <w:lvlText w:val="%7."/>
      <w:lvlJc w:val="left"/>
      <w:pPr>
        <w:ind w:left="5040" w:hanging="360"/>
      </w:pPr>
    </w:lvl>
    <w:lvl w:ilvl="7" w:tplc="92147D56">
      <w:start w:val="1"/>
      <w:numFmt w:val="lowerLetter"/>
      <w:lvlText w:val="%8."/>
      <w:lvlJc w:val="left"/>
      <w:pPr>
        <w:ind w:left="5760" w:hanging="360"/>
      </w:pPr>
    </w:lvl>
    <w:lvl w:ilvl="8" w:tplc="C0B6AE84">
      <w:start w:val="1"/>
      <w:numFmt w:val="lowerRoman"/>
      <w:lvlText w:val="%9."/>
      <w:lvlJc w:val="right"/>
      <w:pPr>
        <w:ind w:left="6480" w:hanging="180"/>
      </w:pPr>
    </w:lvl>
  </w:abstractNum>
  <w:abstractNum w:abstractNumId="72" w15:restartNumberingAfterBreak="0">
    <w:nsid w:val="79B66121"/>
    <w:multiLevelType w:val="hybridMultilevel"/>
    <w:tmpl w:val="D8DE41EC"/>
    <w:lvl w:ilvl="0" w:tplc="6262E082">
      <w:start w:val="1"/>
      <w:numFmt w:val="bullet"/>
      <w:lvlText w:val=""/>
      <w:lvlJc w:val="left"/>
      <w:pPr>
        <w:ind w:left="720" w:hanging="360"/>
      </w:pPr>
      <w:rPr>
        <w:rFonts w:ascii="Symbol" w:hAnsi="Symbol" w:hint="default"/>
      </w:rPr>
    </w:lvl>
    <w:lvl w:ilvl="1" w:tplc="91A86026">
      <w:start w:val="1"/>
      <w:numFmt w:val="bullet"/>
      <w:lvlText w:val="o"/>
      <w:lvlJc w:val="left"/>
      <w:pPr>
        <w:ind w:left="1440" w:hanging="360"/>
      </w:pPr>
      <w:rPr>
        <w:rFonts w:ascii="Courier New" w:hAnsi="Courier New" w:hint="default"/>
      </w:rPr>
    </w:lvl>
    <w:lvl w:ilvl="2" w:tplc="0A3267BA">
      <w:start w:val="1"/>
      <w:numFmt w:val="bullet"/>
      <w:lvlText w:val=""/>
      <w:lvlJc w:val="left"/>
      <w:pPr>
        <w:ind w:left="2160" w:hanging="360"/>
      </w:pPr>
      <w:rPr>
        <w:rFonts w:ascii="Wingdings" w:hAnsi="Wingdings" w:hint="default"/>
      </w:rPr>
    </w:lvl>
    <w:lvl w:ilvl="3" w:tplc="A8EC172E">
      <w:start w:val="1"/>
      <w:numFmt w:val="bullet"/>
      <w:lvlText w:val=""/>
      <w:lvlJc w:val="left"/>
      <w:pPr>
        <w:ind w:left="2880" w:hanging="360"/>
      </w:pPr>
      <w:rPr>
        <w:rFonts w:ascii="Symbol" w:hAnsi="Symbol" w:hint="default"/>
      </w:rPr>
    </w:lvl>
    <w:lvl w:ilvl="4" w:tplc="A68CB8AE">
      <w:start w:val="1"/>
      <w:numFmt w:val="bullet"/>
      <w:lvlText w:val="o"/>
      <w:lvlJc w:val="left"/>
      <w:pPr>
        <w:ind w:left="3600" w:hanging="360"/>
      </w:pPr>
      <w:rPr>
        <w:rFonts w:ascii="Courier New" w:hAnsi="Courier New" w:hint="default"/>
      </w:rPr>
    </w:lvl>
    <w:lvl w:ilvl="5" w:tplc="8F0EB48A">
      <w:start w:val="1"/>
      <w:numFmt w:val="bullet"/>
      <w:lvlText w:val=""/>
      <w:lvlJc w:val="left"/>
      <w:pPr>
        <w:ind w:left="4320" w:hanging="360"/>
      </w:pPr>
      <w:rPr>
        <w:rFonts w:ascii="Wingdings" w:hAnsi="Wingdings" w:hint="default"/>
      </w:rPr>
    </w:lvl>
    <w:lvl w:ilvl="6" w:tplc="C3AE7BC8">
      <w:start w:val="1"/>
      <w:numFmt w:val="bullet"/>
      <w:lvlText w:val=""/>
      <w:lvlJc w:val="left"/>
      <w:pPr>
        <w:ind w:left="5040" w:hanging="360"/>
      </w:pPr>
      <w:rPr>
        <w:rFonts w:ascii="Symbol" w:hAnsi="Symbol" w:hint="default"/>
      </w:rPr>
    </w:lvl>
    <w:lvl w:ilvl="7" w:tplc="4F281654">
      <w:start w:val="1"/>
      <w:numFmt w:val="bullet"/>
      <w:lvlText w:val="o"/>
      <w:lvlJc w:val="left"/>
      <w:pPr>
        <w:ind w:left="5760" w:hanging="360"/>
      </w:pPr>
      <w:rPr>
        <w:rFonts w:ascii="Courier New" w:hAnsi="Courier New" w:hint="default"/>
      </w:rPr>
    </w:lvl>
    <w:lvl w:ilvl="8" w:tplc="0D024324">
      <w:start w:val="1"/>
      <w:numFmt w:val="bullet"/>
      <w:lvlText w:val=""/>
      <w:lvlJc w:val="left"/>
      <w:pPr>
        <w:ind w:left="6480" w:hanging="360"/>
      </w:pPr>
      <w:rPr>
        <w:rFonts w:ascii="Wingdings" w:hAnsi="Wingdings" w:hint="default"/>
      </w:rPr>
    </w:lvl>
  </w:abstractNum>
  <w:abstractNum w:abstractNumId="73" w15:restartNumberingAfterBreak="0">
    <w:nsid w:val="7A5600E9"/>
    <w:multiLevelType w:val="hybridMultilevel"/>
    <w:tmpl w:val="FFFFFFFF"/>
    <w:lvl w:ilvl="0" w:tplc="1E3E906A">
      <w:start w:val="1"/>
      <w:numFmt w:val="lowerLetter"/>
      <w:lvlText w:val="%1."/>
      <w:lvlJc w:val="left"/>
      <w:pPr>
        <w:ind w:left="720" w:hanging="360"/>
      </w:pPr>
    </w:lvl>
    <w:lvl w:ilvl="1" w:tplc="B58EB914">
      <w:start w:val="1"/>
      <w:numFmt w:val="lowerLetter"/>
      <w:lvlText w:val="%2."/>
      <w:lvlJc w:val="left"/>
      <w:pPr>
        <w:ind w:left="1440" w:hanging="360"/>
      </w:pPr>
    </w:lvl>
    <w:lvl w:ilvl="2" w:tplc="B4B4FCD0">
      <w:start w:val="1"/>
      <w:numFmt w:val="lowerRoman"/>
      <w:lvlText w:val="%3."/>
      <w:lvlJc w:val="right"/>
      <w:pPr>
        <w:ind w:left="2160" w:hanging="180"/>
      </w:pPr>
    </w:lvl>
    <w:lvl w:ilvl="3" w:tplc="58ECC02A">
      <w:start w:val="1"/>
      <w:numFmt w:val="decimal"/>
      <w:lvlText w:val="%4."/>
      <w:lvlJc w:val="left"/>
      <w:pPr>
        <w:ind w:left="2880" w:hanging="360"/>
      </w:pPr>
    </w:lvl>
    <w:lvl w:ilvl="4" w:tplc="8DC8D53A">
      <w:start w:val="1"/>
      <w:numFmt w:val="lowerLetter"/>
      <w:lvlText w:val="%5."/>
      <w:lvlJc w:val="left"/>
      <w:pPr>
        <w:ind w:left="3600" w:hanging="360"/>
      </w:pPr>
    </w:lvl>
    <w:lvl w:ilvl="5" w:tplc="AEE415F2">
      <w:start w:val="1"/>
      <w:numFmt w:val="lowerRoman"/>
      <w:lvlText w:val="%6."/>
      <w:lvlJc w:val="right"/>
      <w:pPr>
        <w:ind w:left="4320" w:hanging="180"/>
      </w:pPr>
    </w:lvl>
    <w:lvl w:ilvl="6" w:tplc="67488B1E">
      <w:start w:val="1"/>
      <w:numFmt w:val="decimal"/>
      <w:lvlText w:val="%7."/>
      <w:lvlJc w:val="left"/>
      <w:pPr>
        <w:ind w:left="5040" w:hanging="360"/>
      </w:pPr>
    </w:lvl>
    <w:lvl w:ilvl="7" w:tplc="88C2DE64">
      <w:start w:val="1"/>
      <w:numFmt w:val="lowerLetter"/>
      <w:lvlText w:val="%8."/>
      <w:lvlJc w:val="left"/>
      <w:pPr>
        <w:ind w:left="5760" w:hanging="360"/>
      </w:pPr>
    </w:lvl>
    <w:lvl w:ilvl="8" w:tplc="429AA302">
      <w:start w:val="1"/>
      <w:numFmt w:val="lowerRoman"/>
      <w:lvlText w:val="%9."/>
      <w:lvlJc w:val="right"/>
      <w:pPr>
        <w:ind w:left="6480" w:hanging="180"/>
      </w:pPr>
    </w:lvl>
  </w:abstractNum>
  <w:abstractNum w:abstractNumId="74" w15:restartNumberingAfterBreak="0">
    <w:nsid w:val="7F712C7A"/>
    <w:multiLevelType w:val="hybridMultilevel"/>
    <w:tmpl w:val="A10CE5FC"/>
    <w:lvl w:ilvl="0" w:tplc="9A54F74E">
      <w:start w:val="1"/>
      <w:numFmt w:val="decimal"/>
      <w:lvlText w:val="%1."/>
      <w:lvlJc w:val="left"/>
      <w:pPr>
        <w:ind w:left="720" w:hanging="360"/>
      </w:pPr>
    </w:lvl>
    <w:lvl w:ilvl="1" w:tplc="002CDA56">
      <w:start w:val="1"/>
      <w:numFmt w:val="lowerLetter"/>
      <w:lvlText w:val="%2."/>
      <w:lvlJc w:val="left"/>
      <w:pPr>
        <w:ind w:left="1440" w:hanging="360"/>
      </w:pPr>
    </w:lvl>
    <w:lvl w:ilvl="2" w:tplc="9B663D7E">
      <w:start w:val="1"/>
      <w:numFmt w:val="lowerRoman"/>
      <w:lvlText w:val="%3."/>
      <w:lvlJc w:val="right"/>
      <w:pPr>
        <w:ind w:left="2160" w:hanging="180"/>
      </w:pPr>
    </w:lvl>
    <w:lvl w:ilvl="3" w:tplc="683C6104">
      <w:start w:val="1"/>
      <w:numFmt w:val="decimal"/>
      <w:lvlText w:val="%4."/>
      <w:lvlJc w:val="left"/>
      <w:pPr>
        <w:ind w:left="2880" w:hanging="360"/>
      </w:pPr>
    </w:lvl>
    <w:lvl w:ilvl="4" w:tplc="64AEC944">
      <w:start w:val="1"/>
      <w:numFmt w:val="lowerLetter"/>
      <w:lvlText w:val="%5."/>
      <w:lvlJc w:val="left"/>
      <w:pPr>
        <w:ind w:left="3600" w:hanging="360"/>
      </w:pPr>
    </w:lvl>
    <w:lvl w:ilvl="5" w:tplc="E08C1A0C">
      <w:start w:val="1"/>
      <w:numFmt w:val="lowerRoman"/>
      <w:lvlText w:val="%6."/>
      <w:lvlJc w:val="right"/>
      <w:pPr>
        <w:ind w:left="4320" w:hanging="180"/>
      </w:pPr>
    </w:lvl>
    <w:lvl w:ilvl="6" w:tplc="B62073D0">
      <w:start w:val="1"/>
      <w:numFmt w:val="decimal"/>
      <w:lvlText w:val="%7."/>
      <w:lvlJc w:val="left"/>
      <w:pPr>
        <w:ind w:left="5040" w:hanging="360"/>
      </w:pPr>
    </w:lvl>
    <w:lvl w:ilvl="7" w:tplc="87122B60">
      <w:start w:val="1"/>
      <w:numFmt w:val="lowerLetter"/>
      <w:lvlText w:val="%8."/>
      <w:lvlJc w:val="left"/>
      <w:pPr>
        <w:ind w:left="5760" w:hanging="360"/>
      </w:pPr>
    </w:lvl>
    <w:lvl w:ilvl="8" w:tplc="6C44F430">
      <w:start w:val="1"/>
      <w:numFmt w:val="lowerRoman"/>
      <w:lvlText w:val="%9."/>
      <w:lvlJc w:val="right"/>
      <w:pPr>
        <w:ind w:left="6480" w:hanging="180"/>
      </w:pPr>
    </w:lvl>
  </w:abstractNum>
  <w:num w:numId="1" w16cid:durableId="259066554">
    <w:abstractNumId w:val="3"/>
  </w:num>
  <w:num w:numId="2" w16cid:durableId="598950583">
    <w:abstractNumId w:val="56"/>
  </w:num>
  <w:num w:numId="3" w16cid:durableId="766314308">
    <w:abstractNumId w:val="60"/>
  </w:num>
  <w:num w:numId="4" w16cid:durableId="1802069122">
    <w:abstractNumId w:val="29"/>
  </w:num>
  <w:num w:numId="5" w16cid:durableId="498470051">
    <w:abstractNumId w:val="73"/>
  </w:num>
  <w:num w:numId="6" w16cid:durableId="1927769015">
    <w:abstractNumId w:val="65"/>
  </w:num>
  <w:num w:numId="7" w16cid:durableId="399913063">
    <w:abstractNumId w:val="58"/>
  </w:num>
  <w:num w:numId="8" w16cid:durableId="726563929">
    <w:abstractNumId w:val="31"/>
  </w:num>
  <w:num w:numId="9" w16cid:durableId="944730976">
    <w:abstractNumId w:val="59"/>
  </w:num>
  <w:num w:numId="10" w16cid:durableId="1784231289">
    <w:abstractNumId w:val="28"/>
  </w:num>
  <w:num w:numId="11" w16cid:durableId="758020698">
    <w:abstractNumId w:val="23"/>
  </w:num>
  <w:num w:numId="12" w16cid:durableId="339091859">
    <w:abstractNumId w:val="43"/>
  </w:num>
  <w:num w:numId="13" w16cid:durableId="696543166">
    <w:abstractNumId w:val="70"/>
  </w:num>
  <w:num w:numId="14" w16cid:durableId="1043673444">
    <w:abstractNumId w:val="62"/>
  </w:num>
  <w:num w:numId="15" w16cid:durableId="214201830">
    <w:abstractNumId w:val="53"/>
  </w:num>
  <w:num w:numId="16" w16cid:durableId="1132333645">
    <w:abstractNumId w:val="39"/>
  </w:num>
  <w:num w:numId="17" w16cid:durableId="1873878200">
    <w:abstractNumId w:val="72"/>
  </w:num>
  <w:num w:numId="18" w16cid:durableId="58594809">
    <w:abstractNumId w:val="8"/>
  </w:num>
  <w:num w:numId="19" w16cid:durableId="623005164">
    <w:abstractNumId w:val="12"/>
  </w:num>
  <w:num w:numId="20" w16cid:durableId="450323283">
    <w:abstractNumId w:val="44"/>
  </w:num>
  <w:num w:numId="21" w16cid:durableId="548419565">
    <w:abstractNumId w:val="18"/>
  </w:num>
  <w:num w:numId="22" w16cid:durableId="1174563956">
    <w:abstractNumId w:val="67"/>
  </w:num>
  <w:num w:numId="23" w16cid:durableId="1839273660">
    <w:abstractNumId w:val="17"/>
  </w:num>
  <w:num w:numId="24" w16cid:durableId="1725786475">
    <w:abstractNumId w:val="57"/>
  </w:num>
  <w:num w:numId="25" w16cid:durableId="1892419759">
    <w:abstractNumId w:val="20"/>
  </w:num>
  <w:num w:numId="26" w16cid:durableId="1303119830">
    <w:abstractNumId w:val="34"/>
  </w:num>
  <w:num w:numId="27" w16cid:durableId="1470898287">
    <w:abstractNumId w:val="25"/>
  </w:num>
  <w:num w:numId="28" w16cid:durableId="1823958548">
    <w:abstractNumId w:val="61"/>
  </w:num>
  <w:num w:numId="29" w16cid:durableId="1368136966">
    <w:abstractNumId w:val="42"/>
  </w:num>
  <w:num w:numId="30" w16cid:durableId="852107972">
    <w:abstractNumId w:val="10"/>
  </w:num>
  <w:num w:numId="31" w16cid:durableId="1901817776">
    <w:abstractNumId w:val="55"/>
  </w:num>
  <w:num w:numId="32" w16cid:durableId="2146240025">
    <w:abstractNumId w:val="24"/>
  </w:num>
  <w:num w:numId="33" w16cid:durableId="736132587">
    <w:abstractNumId w:val="15"/>
  </w:num>
  <w:num w:numId="34" w16cid:durableId="126238338">
    <w:abstractNumId w:val="64"/>
  </w:num>
  <w:num w:numId="35" w16cid:durableId="1022974023">
    <w:abstractNumId w:val="9"/>
  </w:num>
  <w:num w:numId="36" w16cid:durableId="1520313789">
    <w:abstractNumId w:val="7"/>
  </w:num>
  <w:num w:numId="37" w16cid:durableId="165557662">
    <w:abstractNumId w:val="49"/>
  </w:num>
  <w:num w:numId="38" w16cid:durableId="757288560">
    <w:abstractNumId w:val="2"/>
  </w:num>
  <w:num w:numId="39" w16cid:durableId="1805001061">
    <w:abstractNumId w:val="40"/>
  </w:num>
  <w:num w:numId="40" w16cid:durableId="1335379714">
    <w:abstractNumId w:val="74"/>
  </w:num>
  <w:num w:numId="41" w16cid:durableId="1503161523">
    <w:abstractNumId w:val="69"/>
  </w:num>
  <w:num w:numId="42" w16cid:durableId="1827866357">
    <w:abstractNumId w:val="16"/>
  </w:num>
  <w:num w:numId="43" w16cid:durableId="429932811">
    <w:abstractNumId w:val="66"/>
  </w:num>
  <w:num w:numId="44" w16cid:durableId="2040277778">
    <w:abstractNumId w:val="35"/>
  </w:num>
  <w:num w:numId="45" w16cid:durableId="70004746">
    <w:abstractNumId w:val="21"/>
  </w:num>
  <w:num w:numId="46" w16cid:durableId="1063413037">
    <w:abstractNumId w:val="19"/>
  </w:num>
  <w:num w:numId="47" w16cid:durableId="1115251658">
    <w:abstractNumId w:val="71"/>
  </w:num>
  <w:num w:numId="48" w16cid:durableId="243105213">
    <w:abstractNumId w:val="14"/>
  </w:num>
  <w:num w:numId="49" w16cid:durableId="534780503">
    <w:abstractNumId w:val="26"/>
  </w:num>
  <w:num w:numId="50" w16cid:durableId="888537453">
    <w:abstractNumId w:val="11"/>
  </w:num>
  <w:num w:numId="51" w16cid:durableId="1818259367">
    <w:abstractNumId w:val="1"/>
  </w:num>
  <w:num w:numId="52" w16cid:durableId="706179736">
    <w:abstractNumId w:val="30"/>
  </w:num>
  <w:num w:numId="53" w16cid:durableId="1926920098">
    <w:abstractNumId w:val="27"/>
  </w:num>
  <w:num w:numId="54" w16cid:durableId="1205866247">
    <w:abstractNumId w:val="46"/>
  </w:num>
  <w:num w:numId="55" w16cid:durableId="1010376022">
    <w:abstractNumId w:val="4"/>
  </w:num>
  <w:num w:numId="56" w16cid:durableId="562252808">
    <w:abstractNumId w:val="52"/>
  </w:num>
  <w:num w:numId="57" w16cid:durableId="132062167">
    <w:abstractNumId w:val="45"/>
  </w:num>
  <w:num w:numId="58" w16cid:durableId="1268544349">
    <w:abstractNumId w:val="37"/>
  </w:num>
  <w:num w:numId="59" w16cid:durableId="2130540299">
    <w:abstractNumId w:val="0"/>
  </w:num>
  <w:num w:numId="60" w16cid:durableId="561259353">
    <w:abstractNumId w:val="36"/>
  </w:num>
  <w:num w:numId="61" w16cid:durableId="1404840650">
    <w:abstractNumId w:val="6"/>
  </w:num>
  <w:num w:numId="62" w16cid:durableId="849568882">
    <w:abstractNumId w:val="68"/>
  </w:num>
  <w:num w:numId="63" w16cid:durableId="912544104">
    <w:abstractNumId w:val="50"/>
  </w:num>
  <w:num w:numId="64" w16cid:durableId="1485510084">
    <w:abstractNumId w:val="63"/>
  </w:num>
  <w:num w:numId="65" w16cid:durableId="906955009">
    <w:abstractNumId w:val="5"/>
  </w:num>
  <w:num w:numId="66" w16cid:durableId="568002616">
    <w:abstractNumId w:val="32"/>
  </w:num>
  <w:num w:numId="67" w16cid:durableId="2052264305">
    <w:abstractNumId w:val="38"/>
  </w:num>
  <w:num w:numId="68" w16cid:durableId="1062364393">
    <w:abstractNumId w:val="13"/>
  </w:num>
  <w:num w:numId="69" w16cid:durableId="361783585">
    <w:abstractNumId w:val="47"/>
  </w:num>
  <w:num w:numId="70" w16cid:durableId="223610597">
    <w:abstractNumId w:val="54"/>
  </w:num>
  <w:num w:numId="71" w16cid:durableId="821889516">
    <w:abstractNumId w:val="22"/>
  </w:num>
  <w:num w:numId="72" w16cid:durableId="1164665621">
    <w:abstractNumId w:val="48"/>
  </w:num>
  <w:num w:numId="73" w16cid:durableId="2022462362">
    <w:abstractNumId w:val="33"/>
  </w:num>
  <w:num w:numId="74" w16cid:durableId="285551734">
    <w:abstractNumId w:val="41"/>
  </w:num>
  <w:num w:numId="75" w16cid:durableId="1930575386">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4E"/>
    <w:rsid w:val="000000EF"/>
    <w:rsid w:val="000002D2"/>
    <w:rsid w:val="00000A80"/>
    <w:rsid w:val="00000B35"/>
    <w:rsid w:val="00000B70"/>
    <w:rsid w:val="00000DD9"/>
    <w:rsid w:val="00000FE5"/>
    <w:rsid w:val="000011AB"/>
    <w:rsid w:val="00001604"/>
    <w:rsid w:val="000017C9"/>
    <w:rsid w:val="000019F1"/>
    <w:rsid w:val="00002421"/>
    <w:rsid w:val="00002C36"/>
    <w:rsid w:val="00002FEE"/>
    <w:rsid w:val="00003A15"/>
    <w:rsid w:val="00003CA6"/>
    <w:rsid w:val="00003CB2"/>
    <w:rsid w:val="00003ED2"/>
    <w:rsid w:val="00004846"/>
    <w:rsid w:val="00004996"/>
    <w:rsid w:val="000051A3"/>
    <w:rsid w:val="000052BF"/>
    <w:rsid w:val="00005432"/>
    <w:rsid w:val="0000557E"/>
    <w:rsid w:val="00005EFC"/>
    <w:rsid w:val="000061FF"/>
    <w:rsid w:val="0000644E"/>
    <w:rsid w:val="000066CB"/>
    <w:rsid w:val="00006C53"/>
    <w:rsid w:val="00006F74"/>
    <w:rsid w:val="000070A7"/>
    <w:rsid w:val="00007770"/>
    <w:rsid w:val="00007873"/>
    <w:rsid w:val="00007998"/>
    <w:rsid w:val="00007D55"/>
    <w:rsid w:val="00010578"/>
    <w:rsid w:val="000106D0"/>
    <w:rsid w:val="000116C8"/>
    <w:rsid w:val="00011C04"/>
    <w:rsid w:val="00011D9A"/>
    <w:rsid w:val="0001230E"/>
    <w:rsid w:val="000125B4"/>
    <w:rsid w:val="000125E4"/>
    <w:rsid w:val="00012A25"/>
    <w:rsid w:val="00012BCF"/>
    <w:rsid w:val="00012C7A"/>
    <w:rsid w:val="00013028"/>
    <w:rsid w:val="0001349D"/>
    <w:rsid w:val="00013C80"/>
    <w:rsid w:val="00013CFD"/>
    <w:rsid w:val="00013FB5"/>
    <w:rsid w:val="00014341"/>
    <w:rsid w:val="000150A2"/>
    <w:rsid w:val="0001537F"/>
    <w:rsid w:val="00015583"/>
    <w:rsid w:val="000156A9"/>
    <w:rsid w:val="0001577F"/>
    <w:rsid w:val="000157C7"/>
    <w:rsid w:val="0001584A"/>
    <w:rsid w:val="00015997"/>
    <w:rsid w:val="00015F0A"/>
    <w:rsid w:val="00016094"/>
    <w:rsid w:val="0001615F"/>
    <w:rsid w:val="00016400"/>
    <w:rsid w:val="0001673D"/>
    <w:rsid w:val="000167D6"/>
    <w:rsid w:val="0001686F"/>
    <w:rsid w:val="00016A63"/>
    <w:rsid w:val="0001713A"/>
    <w:rsid w:val="00017414"/>
    <w:rsid w:val="00017592"/>
    <w:rsid w:val="00017986"/>
    <w:rsid w:val="00017AB7"/>
    <w:rsid w:val="00020203"/>
    <w:rsid w:val="0002044C"/>
    <w:rsid w:val="000210A3"/>
    <w:rsid w:val="0002190D"/>
    <w:rsid w:val="00022120"/>
    <w:rsid w:val="00022223"/>
    <w:rsid w:val="000222F9"/>
    <w:rsid w:val="00022E9B"/>
    <w:rsid w:val="0002304E"/>
    <w:rsid w:val="00023063"/>
    <w:rsid w:val="00023208"/>
    <w:rsid w:val="0002355F"/>
    <w:rsid w:val="00023AD2"/>
    <w:rsid w:val="00023AF4"/>
    <w:rsid w:val="00023BC6"/>
    <w:rsid w:val="00023EF5"/>
    <w:rsid w:val="000252B2"/>
    <w:rsid w:val="00025840"/>
    <w:rsid w:val="0002596D"/>
    <w:rsid w:val="000264B9"/>
    <w:rsid w:val="00026889"/>
    <w:rsid w:val="00026989"/>
    <w:rsid w:val="00026A3B"/>
    <w:rsid w:val="00026DC6"/>
    <w:rsid w:val="0002768D"/>
    <w:rsid w:val="00027899"/>
    <w:rsid w:val="0002799E"/>
    <w:rsid w:val="00027B83"/>
    <w:rsid w:val="00027DD4"/>
    <w:rsid w:val="00030114"/>
    <w:rsid w:val="0003020D"/>
    <w:rsid w:val="00030537"/>
    <w:rsid w:val="00030776"/>
    <w:rsid w:val="000307F1"/>
    <w:rsid w:val="000309BC"/>
    <w:rsid w:val="00030AAD"/>
    <w:rsid w:val="00030D6F"/>
    <w:rsid w:val="000312C2"/>
    <w:rsid w:val="00031681"/>
    <w:rsid w:val="00031AC8"/>
    <w:rsid w:val="00031B99"/>
    <w:rsid w:val="00031BB8"/>
    <w:rsid w:val="00031D29"/>
    <w:rsid w:val="0003247A"/>
    <w:rsid w:val="00032527"/>
    <w:rsid w:val="00032D7F"/>
    <w:rsid w:val="00032EEE"/>
    <w:rsid w:val="000335A1"/>
    <w:rsid w:val="000338B0"/>
    <w:rsid w:val="00033EF8"/>
    <w:rsid w:val="00033F52"/>
    <w:rsid w:val="00034463"/>
    <w:rsid w:val="00034536"/>
    <w:rsid w:val="00034B28"/>
    <w:rsid w:val="00034CED"/>
    <w:rsid w:val="0003549B"/>
    <w:rsid w:val="00036035"/>
    <w:rsid w:val="00036098"/>
    <w:rsid w:val="000361EB"/>
    <w:rsid w:val="0003685C"/>
    <w:rsid w:val="000368FE"/>
    <w:rsid w:val="00036C5B"/>
    <w:rsid w:val="00036F18"/>
    <w:rsid w:val="00037041"/>
    <w:rsid w:val="00037CF0"/>
    <w:rsid w:val="00040113"/>
    <w:rsid w:val="0004035F"/>
    <w:rsid w:val="00040459"/>
    <w:rsid w:val="00040716"/>
    <w:rsid w:val="00040C44"/>
    <w:rsid w:val="00040D23"/>
    <w:rsid w:val="00040EE0"/>
    <w:rsid w:val="00041037"/>
    <w:rsid w:val="000410BD"/>
    <w:rsid w:val="00041221"/>
    <w:rsid w:val="0004149B"/>
    <w:rsid w:val="00041856"/>
    <w:rsid w:val="000419A1"/>
    <w:rsid w:val="00041ABD"/>
    <w:rsid w:val="00041C7C"/>
    <w:rsid w:val="00041EF3"/>
    <w:rsid w:val="00041FA6"/>
    <w:rsid w:val="0004291A"/>
    <w:rsid w:val="00042A2E"/>
    <w:rsid w:val="00042B13"/>
    <w:rsid w:val="00042BA3"/>
    <w:rsid w:val="00042BD4"/>
    <w:rsid w:val="00042E68"/>
    <w:rsid w:val="00043380"/>
    <w:rsid w:val="000434D5"/>
    <w:rsid w:val="0004377D"/>
    <w:rsid w:val="00043885"/>
    <w:rsid w:val="00043C83"/>
    <w:rsid w:val="000443F3"/>
    <w:rsid w:val="0004458E"/>
    <w:rsid w:val="000446F6"/>
    <w:rsid w:val="00044F80"/>
    <w:rsid w:val="00045056"/>
    <w:rsid w:val="000450AF"/>
    <w:rsid w:val="000452BA"/>
    <w:rsid w:val="000453E5"/>
    <w:rsid w:val="00045A41"/>
    <w:rsid w:val="00045F5F"/>
    <w:rsid w:val="0004628B"/>
    <w:rsid w:val="0004643E"/>
    <w:rsid w:val="000468EC"/>
    <w:rsid w:val="00046DB2"/>
    <w:rsid w:val="00047322"/>
    <w:rsid w:val="000475FC"/>
    <w:rsid w:val="000476A2"/>
    <w:rsid w:val="000476DF"/>
    <w:rsid w:val="00047B6B"/>
    <w:rsid w:val="00050092"/>
    <w:rsid w:val="0005158A"/>
    <w:rsid w:val="00051D09"/>
    <w:rsid w:val="000520F5"/>
    <w:rsid w:val="00052D43"/>
    <w:rsid w:val="0005346E"/>
    <w:rsid w:val="00053722"/>
    <w:rsid w:val="000539D6"/>
    <w:rsid w:val="00053A1F"/>
    <w:rsid w:val="00053BFB"/>
    <w:rsid w:val="00053CCC"/>
    <w:rsid w:val="00054139"/>
    <w:rsid w:val="000543B0"/>
    <w:rsid w:val="00054990"/>
    <w:rsid w:val="00055A9A"/>
    <w:rsid w:val="000563B8"/>
    <w:rsid w:val="00056C88"/>
    <w:rsid w:val="00057399"/>
    <w:rsid w:val="00057B89"/>
    <w:rsid w:val="00060233"/>
    <w:rsid w:val="000603A2"/>
    <w:rsid w:val="000603E1"/>
    <w:rsid w:val="00060426"/>
    <w:rsid w:val="00060428"/>
    <w:rsid w:val="00060C71"/>
    <w:rsid w:val="00060CA6"/>
    <w:rsid w:val="00060F35"/>
    <w:rsid w:val="00061083"/>
    <w:rsid w:val="000612D5"/>
    <w:rsid w:val="0006136A"/>
    <w:rsid w:val="0006136D"/>
    <w:rsid w:val="00061787"/>
    <w:rsid w:val="0006190A"/>
    <w:rsid w:val="00061CF0"/>
    <w:rsid w:val="00061E8E"/>
    <w:rsid w:val="00061FB9"/>
    <w:rsid w:val="0006204D"/>
    <w:rsid w:val="00062410"/>
    <w:rsid w:val="000625F0"/>
    <w:rsid w:val="00062954"/>
    <w:rsid w:val="000629FD"/>
    <w:rsid w:val="00062C68"/>
    <w:rsid w:val="00062C85"/>
    <w:rsid w:val="00063080"/>
    <w:rsid w:val="000631B8"/>
    <w:rsid w:val="000634AC"/>
    <w:rsid w:val="00063B2F"/>
    <w:rsid w:val="00063E1E"/>
    <w:rsid w:val="00063FDE"/>
    <w:rsid w:val="00063FE8"/>
    <w:rsid w:val="000643A5"/>
    <w:rsid w:val="00064B67"/>
    <w:rsid w:val="00064C1B"/>
    <w:rsid w:val="000651FC"/>
    <w:rsid w:val="00065430"/>
    <w:rsid w:val="00065565"/>
    <w:rsid w:val="00065705"/>
    <w:rsid w:val="00066066"/>
    <w:rsid w:val="0006688C"/>
    <w:rsid w:val="000669F8"/>
    <w:rsid w:val="00066CCA"/>
    <w:rsid w:val="00066EA6"/>
    <w:rsid w:val="000672BC"/>
    <w:rsid w:val="00067329"/>
    <w:rsid w:val="0006738F"/>
    <w:rsid w:val="00067604"/>
    <w:rsid w:val="000679CD"/>
    <w:rsid w:val="00067D4C"/>
    <w:rsid w:val="00067E2B"/>
    <w:rsid w:val="00067F75"/>
    <w:rsid w:val="0007005C"/>
    <w:rsid w:val="000703A5"/>
    <w:rsid w:val="000703D5"/>
    <w:rsid w:val="0007046E"/>
    <w:rsid w:val="00070553"/>
    <w:rsid w:val="000708CE"/>
    <w:rsid w:val="00070C25"/>
    <w:rsid w:val="00070F4E"/>
    <w:rsid w:val="00071124"/>
    <w:rsid w:val="00071372"/>
    <w:rsid w:val="00071866"/>
    <w:rsid w:val="00071DA6"/>
    <w:rsid w:val="00071EDE"/>
    <w:rsid w:val="00071FB2"/>
    <w:rsid w:val="00073530"/>
    <w:rsid w:val="000741C5"/>
    <w:rsid w:val="000746B8"/>
    <w:rsid w:val="00074AE7"/>
    <w:rsid w:val="00074CCE"/>
    <w:rsid w:val="00074E9E"/>
    <w:rsid w:val="0007637D"/>
    <w:rsid w:val="00077039"/>
    <w:rsid w:val="0007716F"/>
    <w:rsid w:val="0007721A"/>
    <w:rsid w:val="00077EF0"/>
    <w:rsid w:val="000806E5"/>
    <w:rsid w:val="00080BA1"/>
    <w:rsid w:val="00080C34"/>
    <w:rsid w:val="00081131"/>
    <w:rsid w:val="000811D1"/>
    <w:rsid w:val="000816FA"/>
    <w:rsid w:val="000818AE"/>
    <w:rsid w:val="000819AD"/>
    <w:rsid w:val="000819D5"/>
    <w:rsid w:val="00081A9B"/>
    <w:rsid w:val="00081D8C"/>
    <w:rsid w:val="00081F36"/>
    <w:rsid w:val="0008220B"/>
    <w:rsid w:val="0008248B"/>
    <w:rsid w:val="000824B4"/>
    <w:rsid w:val="00082998"/>
    <w:rsid w:val="00082CA6"/>
    <w:rsid w:val="00082CF7"/>
    <w:rsid w:val="0008317D"/>
    <w:rsid w:val="000834CF"/>
    <w:rsid w:val="000837CD"/>
    <w:rsid w:val="00083910"/>
    <w:rsid w:val="00083ADA"/>
    <w:rsid w:val="00083B4E"/>
    <w:rsid w:val="00083C3A"/>
    <w:rsid w:val="00083E4C"/>
    <w:rsid w:val="000846D4"/>
    <w:rsid w:val="0008479E"/>
    <w:rsid w:val="000847BE"/>
    <w:rsid w:val="0008494A"/>
    <w:rsid w:val="00084B98"/>
    <w:rsid w:val="00084FE2"/>
    <w:rsid w:val="000855C3"/>
    <w:rsid w:val="000858D4"/>
    <w:rsid w:val="000863D2"/>
    <w:rsid w:val="000864F7"/>
    <w:rsid w:val="00087059"/>
    <w:rsid w:val="0008768C"/>
    <w:rsid w:val="00087A32"/>
    <w:rsid w:val="00087E3A"/>
    <w:rsid w:val="00087E8B"/>
    <w:rsid w:val="000900F4"/>
    <w:rsid w:val="0009016F"/>
    <w:rsid w:val="0009025A"/>
    <w:rsid w:val="00090272"/>
    <w:rsid w:val="0009049B"/>
    <w:rsid w:val="000905E3"/>
    <w:rsid w:val="00090997"/>
    <w:rsid w:val="00090C61"/>
    <w:rsid w:val="00090D22"/>
    <w:rsid w:val="00091292"/>
    <w:rsid w:val="0009199F"/>
    <w:rsid w:val="00092759"/>
    <w:rsid w:val="0009294A"/>
    <w:rsid w:val="00092A18"/>
    <w:rsid w:val="00092AD6"/>
    <w:rsid w:val="00092BB3"/>
    <w:rsid w:val="00092C0A"/>
    <w:rsid w:val="00092DD5"/>
    <w:rsid w:val="00092E69"/>
    <w:rsid w:val="00093A08"/>
    <w:rsid w:val="00093B0E"/>
    <w:rsid w:val="00093D01"/>
    <w:rsid w:val="0009436C"/>
    <w:rsid w:val="000947E6"/>
    <w:rsid w:val="000949B6"/>
    <w:rsid w:val="000949F8"/>
    <w:rsid w:val="00094F5E"/>
    <w:rsid w:val="00095155"/>
    <w:rsid w:val="00095980"/>
    <w:rsid w:val="00095B4F"/>
    <w:rsid w:val="000963C8"/>
    <w:rsid w:val="00096881"/>
    <w:rsid w:val="00096CA6"/>
    <w:rsid w:val="00096D9E"/>
    <w:rsid w:val="0009753B"/>
    <w:rsid w:val="000A04F4"/>
    <w:rsid w:val="000A0755"/>
    <w:rsid w:val="000A081D"/>
    <w:rsid w:val="000A114F"/>
    <w:rsid w:val="000A13B4"/>
    <w:rsid w:val="000A1B87"/>
    <w:rsid w:val="000A1D44"/>
    <w:rsid w:val="000A1E4A"/>
    <w:rsid w:val="000A2489"/>
    <w:rsid w:val="000A2830"/>
    <w:rsid w:val="000A2A29"/>
    <w:rsid w:val="000A2AB1"/>
    <w:rsid w:val="000A2B17"/>
    <w:rsid w:val="000A2D0B"/>
    <w:rsid w:val="000A2F23"/>
    <w:rsid w:val="000A3659"/>
    <w:rsid w:val="000A3F93"/>
    <w:rsid w:val="000A44A7"/>
    <w:rsid w:val="000A4772"/>
    <w:rsid w:val="000A4778"/>
    <w:rsid w:val="000A49B5"/>
    <w:rsid w:val="000A49B9"/>
    <w:rsid w:val="000A4BCD"/>
    <w:rsid w:val="000A4C1E"/>
    <w:rsid w:val="000A4D35"/>
    <w:rsid w:val="000A5376"/>
    <w:rsid w:val="000A590B"/>
    <w:rsid w:val="000A5B08"/>
    <w:rsid w:val="000A5D3A"/>
    <w:rsid w:val="000A6316"/>
    <w:rsid w:val="000A6E39"/>
    <w:rsid w:val="000A6FE2"/>
    <w:rsid w:val="000B0B57"/>
    <w:rsid w:val="000B0D13"/>
    <w:rsid w:val="000B14E9"/>
    <w:rsid w:val="000B1B37"/>
    <w:rsid w:val="000B1D59"/>
    <w:rsid w:val="000B238B"/>
    <w:rsid w:val="000B2548"/>
    <w:rsid w:val="000B263A"/>
    <w:rsid w:val="000B2866"/>
    <w:rsid w:val="000B2B83"/>
    <w:rsid w:val="000B2DC9"/>
    <w:rsid w:val="000B33CD"/>
    <w:rsid w:val="000B4089"/>
    <w:rsid w:val="000B4242"/>
    <w:rsid w:val="000B44F6"/>
    <w:rsid w:val="000B45BC"/>
    <w:rsid w:val="000B4A05"/>
    <w:rsid w:val="000B4AD3"/>
    <w:rsid w:val="000B4E44"/>
    <w:rsid w:val="000B5432"/>
    <w:rsid w:val="000B5AA1"/>
    <w:rsid w:val="000B6034"/>
    <w:rsid w:val="000B6B8C"/>
    <w:rsid w:val="000B6F77"/>
    <w:rsid w:val="000B7137"/>
    <w:rsid w:val="000B7370"/>
    <w:rsid w:val="000B77D2"/>
    <w:rsid w:val="000B7822"/>
    <w:rsid w:val="000B78F8"/>
    <w:rsid w:val="000B7E16"/>
    <w:rsid w:val="000C0218"/>
    <w:rsid w:val="000C0382"/>
    <w:rsid w:val="000C08B1"/>
    <w:rsid w:val="000C08BE"/>
    <w:rsid w:val="000C0A82"/>
    <w:rsid w:val="000C0D69"/>
    <w:rsid w:val="000C0F08"/>
    <w:rsid w:val="000C100E"/>
    <w:rsid w:val="000C140E"/>
    <w:rsid w:val="000C1A03"/>
    <w:rsid w:val="000C2599"/>
    <w:rsid w:val="000C2A1D"/>
    <w:rsid w:val="000C2F79"/>
    <w:rsid w:val="000C30C2"/>
    <w:rsid w:val="000C30EA"/>
    <w:rsid w:val="000C324A"/>
    <w:rsid w:val="000C3BFB"/>
    <w:rsid w:val="000C411D"/>
    <w:rsid w:val="000C433B"/>
    <w:rsid w:val="000C434F"/>
    <w:rsid w:val="000C4444"/>
    <w:rsid w:val="000C5688"/>
    <w:rsid w:val="000C5ACA"/>
    <w:rsid w:val="000C5F0A"/>
    <w:rsid w:val="000C64F2"/>
    <w:rsid w:val="000C6B59"/>
    <w:rsid w:val="000C741C"/>
    <w:rsid w:val="000C745B"/>
    <w:rsid w:val="000C7532"/>
    <w:rsid w:val="000C7DD1"/>
    <w:rsid w:val="000C7FE1"/>
    <w:rsid w:val="000D073C"/>
    <w:rsid w:val="000D090A"/>
    <w:rsid w:val="000D0B9D"/>
    <w:rsid w:val="000D0CB1"/>
    <w:rsid w:val="000D0D13"/>
    <w:rsid w:val="000D13C8"/>
    <w:rsid w:val="000D1824"/>
    <w:rsid w:val="000D1B57"/>
    <w:rsid w:val="000D1E1C"/>
    <w:rsid w:val="000D2881"/>
    <w:rsid w:val="000D2951"/>
    <w:rsid w:val="000D2E7B"/>
    <w:rsid w:val="000D3528"/>
    <w:rsid w:val="000D3537"/>
    <w:rsid w:val="000D3FA4"/>
    <w:rsid w:val="000D419C"/>
    <w:rsid w:val="000D41D9"/>
    <w:rsid w:val="000D43D7"/>
    <w:rsid w:val="000D4685"/>
    <w:rsid w:val="000D573E"/>
    <w:rsid w:val="000D5B8B"/>
    <w:rsid w:val="000D5CCD"/>
    <w:rsid w:val="000D5CDF"/>
    <w:rsid w:val="000D6838"/>
    <w:rsid w:val="000D6CA5"/>
    <w:rsid w:val="000D6FBB"/>
    <w:rsid w:val="000D70FC"/>
    <w:rsid w:val="000D7739"/>
    <w:rsid w:val="000D7778"/>
    <w:rsid w:val="000D788D"/>
    <w:rsid w:val="000D7B81"/>
    <w:rsid w:val="000D7C67"/>
    <w:rsid w:val="000D7E6E"/>
    <w:rsid w:val="000D7FCD"/>
    <w:rsid w:val="000E0149"/>
    <w:rsid w:val="000E04EF"/>
    <w:rsid w:val="000E0925"/>
    <w:rsid w:val="000E0AEC"/>
    <w:rsid w:val="000E0B16"/>
    <w:rsid w:val="000E0DDB"/>
    <w:rsid w:val="000E14E1"/>
    <w:rsid w:val="000E1B87"/>
    <w:rsid w:val="000E1C99"/>
    <w:rsid w:val="000E1DDB"/>
    <w:rsid w:val="000E23A8"/>
    <w:rsid w:val="000E23AB"/>
    <w:rsid w:val="000E2461"/>
    <w:rsid w:val="000E2735"/>
    <w:rsid w:val="000E2841"/>
    <w:rsid w:val="000E2D27"/>
    <w:rsid w:val="000E2E3F"/>
    <w:rsid w:val="000E30FC"/>
    <w:rsid w:val="000E3219"/>
    <w:rsid w:val="000E3255"/>
    <w:rsid w:val="000E3397"/>
    <w:rsid w:val="000E33E3"/>
    <w:rsid w:val="000E3536"/>
    <w:rsid w:val="000E3735"/>
    <w:rsid w:val="000E37F9"/>
    <w:rsid w:val="000E3A66"/>
    <w:rsid w:val="000E432A"/>
    <w:rsid w:val="000E43AA"/>
    <w:rsid w:val="000E445C"/>
    <w:rsid w:val="000E498A"/>
    <w:rsid w:val="000E515E"/>
    <w:rsid w:val="000E51A6"/>
    <w:rsid w:val="000E540B"/>
    <w:rsid w:val="000E5712"/>
    <w:rsid w:val="000E5E43"/>
    <w:rsid w:val="000E6657"/>
    <w:rsid w:val="000E69BB"/>
    <w:rsid w:val="000E72D4"/>
    <w:rsid w:val="000E7841"/>
    <w:rsid w:val="000E7DEB"/>
    <w:rsid w:val="000E7E2C"/>
    <w:rsid w:val="000E7E37"/>
    <w:rsid w:val="000F0883"/>
    <w:rsid w:val="000F0918"/>
    <w:rsid w:val="000F0B12"/>
    <w:rsid w:val="000F0D79"/>
    <w:rsid w:val="000F0E03"/>
    <w:rsid w:val="000F0ED1"/>
    <w:rsid w:val="000F145A"/>
    <w:rsid w:val="000F1785"/>
    <w:rsid w:val="000F183E"/>
    <w:rsid w:val="000F186B"/>
    <w:rsid w:val="000F1CBF"/>
    <w:rsid w:val="000F1ED3"/>
    <w:rsid w:val="000F1FB0"/>
    <w:rsid w:val="000F207A"/>
    <w:rsid w:val="000F20A6"/>
    <w:rsid w:val="000F2C67"/>
    <w:rsid w:val="000F2DA3"/>
    <w:rsid w:val="000F35A2"/>
    <w:rsid w:val="000F35A7"/>
    <w:rsid w:val="000F3671"/>
    <w:rsid w:val="000F40C0"/>
    <w:rsid w:val="000F5219"/>
    <w:rsid w:val="000F52FD"/>
    <w:rsid w:val="000F5617"/>
    <w:rsid w:val="000F5A54"/>
    <w:rsid w:val="000F5DBB"/>
    <w:rsid w:val="000F5EAF"/>
    <w:rsid w:val="000F608F"/>
    <w:rsid w:val="000F60A5"/>
    <w:rsid w:val="000F61EE"/>
    <w:rsid w:val="000F63C1"/>
    <w:rsid w:val="000F6B2F"/>
    <w:rsid w:val="000F6D37"/>
    <w:rsid w:val="000F6E78"/>
    <w:rsid w:val="000F71E2"/>
    <w:rsid w:val="000F73B4"/>
    <w:rsid w:val="000F744D"/>
    <w:rsid w:val="000F7B54"/>
    <w:rsid w:val="000F7D78"/>
    <w:rsid w:val="000F7E98"/>
    <w:rsid w:val="0010020B"/>
    <w:rsid w:val="0010037D"/>
    <w:rsid w:val="001004F2"/>
    <w:rsid w:val="00100C6F"/>
    <w:rsid w:val="00100D59"/>
    <w:rsid w:val="00100DDC"/>
    <w:rsid w:val="0010172D"/>
    <w:rsid w:val="00102AFC"/>
    <w:rsid w:val="00102F52"/>
    <w:rsid w:val="00103B2A"/>
    <w:rsid w:val="001041C9"/>
    <w:rsid w:val="0010441D"/>
    <w:rsid w:val="0010443E"/>
    <w:rsid w:val="00104BF2"/>
    <w:rsid w:val="001056EF"/>
    <w:rsid w:val="00105BA9"/>
    <w:rsid w:val="00105D23"/>
    <w:rsid w:val="00105D3F"/>
    <w:rsid w:val="00105D4F"/>
    <w:rsid w:val="00106024"/>
    <w:rsid w:val="001066F1"/>
    <w:rsid w:val="0010671A"/>
    <w:rsid w:val="00106EA2"/>
    <w:rsid w:val="00106EBD"/>
    <w:rsid w:val="00107681"/>
    <w:rsid w:val="0010799A"/>
    <w:rsid w:val="00107DBE"/>
    <w:rsid w:val="00107E96"/>
    <w:rsid w:val="001100A4"/>
    <w:rsid w:val="001102F1"/>
    <w:rsid w:val="0011049E"/>
    <w:rsid w:val="00111202"/>
    <w:rsid w:val="001114FA"/>
    <w:rsid w:val="00111AE1"/>
    <w:rsid w:val="0011248A"/>
    <w:rsid w:val="001126DE"/>
    <w:rsid w:val="0011293A"/>
    <w:rsid w:val="00112E4D"/>
    <w:rsid w:val="0011309F"/>
    <w:rsid w:val="001132FA"/>
    <w:rsid w:val="00113675"/>
    <w:rsid w:val="0011381E"/>
    <w:rsid w:val="00113BAE"/>
    <w:rsid w:val="00113F67"/>
    <w:rsid w:val="00113F9A"/>
    <w:rsid w:val="00114723"/>
    <w:rsid w:val="0011483C"/>
    <w:rsid w:val="00115691"/>
    <w:rsid w:val="00115870"/>
    <w:rsid w:val="00115A93"/>
    <w:rsid w:val="00115DD9"/>
    <w:rsid w:val="00115DE4"/>
    <w:rsid w:val="001160D7"/>
    <w:rsid w:val="00116A5D"/>
    <w:rsid w:val="00117AE7"/>
    <w:rsid w:val="00117AF1"/>
    <w:rsid w:val="00117CE0"/>
    <w:rsid w:val="00117E64"/>
    <w:rsid w:val="00117FBD"/>
    <w:rsid w:val="001206D1"/>
    <w:rsid w:val="001206E2"/>
    <w:rsid w:val="001208D8"/>
    <w:rsid w:val="00120A28"/>
    <w:rsid w:val="00120D96"/>
    <w:rsid w:val="00120D98"/>
    <w:rsid w:val="00120F74"/>
    <w:rsid w:val="00121067"/>
    <w:rsid w:val="00121356"/>
    <w:rsid w:val="001213B6"/>
    <w:rsid w:val="00121F8E"/>
    <w:rsid w:val="001221E9"/>
    <w:rsid w:val="00122286"/>
    <w:rsid w:val="0012243C"/>
    <w:rsid w:val="001228F0"/>
    <w:rsid w:val="001229A7"/>
    <w:rsid w:val="00122BA9"/>
    <w:rsid w:val="00123046"/>
    <w:rsid w:val="001231E5"/>
    <w:rsid w:val="00123229"/>
    <w:rsid w:val="00123CCB"/>
    <w:rsid w:val="00124127"/>
    <w:rsid w:val="0012466D"/>
    <w:rsid w:val="001246E2"/>
    <w:rsid w:val="001246F2"/>
    <w:rsid w:val="00124B80"/>
    <w:rsid w:val="00124DC1"/>
    <w:rsid w:val="00125095"/>
    <w:rsid w:val="00125182"/>
    <w:rsid w:val="0012531A"/>
    <w:rsid w:val="001256FF"/>
    <w:rsid w:val="00126192"/>
    <w:rsid w:val="001263EF"/>
    <w:rsid w:val="00126753"/>
    <w:rsid w:val="00126B2B"/>
    <w:rsid w:val="001272F3"/>
    <w:rsid w:val="00127988"/>
    <w:rsid w:val="00127A67"/>
    <w:rsid w:val="00127D08"/>
    <w:rsid w:val="00127E33"/>
    <w:rsid w:val="00130155"/>
    <w:rsid w:val="0013051A"/>
    <w:rsid w:val="0013056E"/>
    <w:rsid w:val="00130F7C"/>
    <w:rsid w:val="0013107F"/>
    <w:rsid w:val="001312E7"/>
    <w:rsid w:val="001312EC"/>
    <w:rsid w:val="0013156C"/>
    <w:rsid w:val="00132636"/>
    <w:rsid w:val="00132866"/>
    <w:rsid w:val="001329C1"/>
    <w:rsid w:val="00133386"/>
    <w:rsid w:val="001333A6"/>
    <w:rsid w:val="00133455"/>
    <w:rsid w:val="001338C7"/>
    <w:rsid w:val="00133ED5"/>
    <w:rsid w:val="00133F6E"/>
    <w:rsid w:val="0013413C"/>
    <w:rsid w:val="0013435C"/>
    <w:rsid w:val="00134412"/>
    <w:rsid w:val="00134522"/>
    <w:rsid w:val="00134A23"/>
    <w:rsid w:val="00135099"/>
    <w:rsid w:val="00135281"/>
    <w:rsid w:val="00135AC3"/>
    <w:rsid w:val="00135F14"/>
    <w:rsid w:val="001361DB"/>
    <w:rsid w:val="001365ED"/>
    <w:rsid w:val="00136865"/>
    <w:rsid w:val="00136BCF"/>
    <w:rsid w:val="00136C98"/>
    <w:rsid w:val="001374CE"/>
    <w:rsid w:val="001375CE"/>
    <w:rsid w:val="001375FB"/>
    <w:rsid w:val="001378BB"/>
    <w:rsid w:val="00137D76"/>
    <w:rsid w:val="00137E9D"/>
    <w:rsid w:val="001402E6"/>
    <w:rsid w:val="00140560"/>
    <w:rsid w:val="00140906"/>
    <w:rsid w:val="00140925"/>
    <w:rsid w:val="00140DF3"/>
    <w:rsid w:val="00141025"/>
    <w:rsid w:val="0014123C"/>
    <w:rsid w:val="00141240"/>
    <w:rsid w:val="001415FA"/>
    <w:rsid w:val="00141EE3"/>
    <w:rsid w:val="00141FB5"/>
    <w:rsid w:val="0014200A"/>
    <w:rsid w:val="001421E8"/>
    <w:rsid w:val="00142884"/>
    <w:rsid w:val="0014306C"/>
    <w:rsid w:val="001430B6"/>
    <w:rsid w:val="001439D1"/>
    <w:rsid w:val="00143CAC"/>
    <w:rsid w:val="00144934"/>
    <w:rsid w:val="00144A4D"/>
    <w:rsid w:val="00144D08"/>
    <w:rsid w:val="00144E03"/>
    <w:rsid w:val="001452AD"/>
    <w:rsid w:val="001452C4"/>
    <w:rsid w:val="00145302"/>
    <w:rsid w:val="001454C6"/>
    <w:rsid w:val="00145B7F"/>
    <w:rsid w:val="00145BE6"/>
    <w:rsid w:val="00145D77"/>
    <w:rsid w:val="0014629B"/>
    <w:rsid w:val="00146D58"/>
    <w:rsid w:val="00146DE2"/>
    <w:rsid w:val="00146F09"/>
    <w:rsid w:val="001470C3"/>
    <w:rsid w:val="00147420"/>
    <w:rsid w:val="00147552"/>
    <w:rsid w:val="00147656"/>
    <w:rsid w:val="001478F6"/>
    <w:rsid w:val="00147CB2"/>
    <w:rsid w:val="00147D57"/>
    <w:rsid w:val="00147EAA"/>
    <w:rsid w:val="00150053"/>
    <w:rsid w:val="00150453"/>
    <w:rsid w:val="00150464"/>
    <w:rsid w:val="00150740"/>
    <w:rsid w:val="001513E6"/>
    <w:rsid w:val="001515E2"/>
    <w:rsid w:val="00151696"/>
    <w:rsid w:val="001518B2"/>
    <w:rsid w:val="001518BE"/>
    <w:rsid w:val="00151E3B"/>
    <w:rsid w:val="00152073"/>
    <w:rsid w:val="0015216D"/>
    <w:rsid w:val="0015289C"/>
    <w:rsid w:val="001528E8"/>
    <w:rsid w:val="00153310"/>
    <w:rsid w:val="0015346F"/>
    <w:rsid w:val="001534CA"/>
    <w:rsid w:val="00153999"/>
    <w:rsid w:val="00153D50"/>
    <w:rsid w:val="0015403D"/>
    <w:rsid w:val="00154128"/>
    <w:rsid w:val="00154487"/>
    <w:rsid w:val="0015575D"/>
    <w:rsid w:val="00155AA0"/>
    <w:rsid w:val="00155B1F"/>
    <w:rsid w:val="00155B88"/>
    <w:rsid w:val="0015603E"/>
    <w:rsid w:val="00156111"/>
    <w:rsid w:val="00156945"/>
    <w:rsid w:val="00156DE7"/>
    <w:rsid w:val="001572C2"/>
    <w:rsid w:val="0015784E"/>
    <w:rsid w:val="0015786F"/>
    <w:rsid w:val="001578A8"/>
    <w:rsid w:val="00157D7D"/>
    <w:rsid w:val="0016057D"/>
    <w:rsid w:val="00160C87"/>
    <w:rsid w:val="00160EC0"/>
    <w:rsid w:val="0016106F"/>
    <w:rsid w:val="00161871"/>
    <w:rsid w:val="00161A46"/>
    <w:rsid w:val="00161A81"/>
    <w:rsid w:val="00161B32"/>
    <w:rsid w:val="001621AB"/>
    <w:rsid w:val="001621E2"/>
    <w:rsid w:val="001624D0"/>
    <w:rsid w:val="001627B5"/>
    <w:rsid w:val="0016348B"/>
    <w:rsid w:val="00163C14"/>
    <w:rsid w:val="00163DF6"/>
    <w:rsid w:val="00163DFF"/>
    <w:rsid w:val="00164833"/>
    <w:rsid w:val="00164E05"/>
    <w:rsid w:val="00164FF0"/>
    <w:rsid w:val="00165431"/>
    <w:rsid w:val="00165C86"/>
    <w:rsid w:val="00165CBA"/>
    <w:rsid w:val="00166065"/>
    <w:rsid w:val="001663E0"/>
    <w:rsid w:val="00166482"/>
    <w:rsid w:val="00166824"/>
    <w:rsid w:val="0016698F"/>
    <w:rsid w:val="00166A25"/>
    <w:rsid w:val="00166A50"/>
    <w:rsid w:val="0016715F"/>
    <w:rsid w:val="001677D8"/>
    <w:rsid w:val="00167C0D"/>
    <w:rsid w:val="00167F43"/>
    <w:rsid w:val="0017003B"/>
    <w:rsid w:val="001705C9"/>
    <w:rsid w:val="00170734"/>
    <w:rsid w:val="00170B52"/>
    <w:rsid w:val="00170F9D"/>
    <w:rsid w:val="001711BE"/>
    <w:rsid w:val="001714C9"/>
    <w:rsid w:val="001717B7"/>
    <w:rsid w:val="00171ADE"/>
    <w:rsid w:val="00171FB5"/>
    <w:rsid w:val="001726E4"/>
    <w:rsid w:val="001728C7"/>
    <w:rsid w:val="00172AB2"/>
    <w:rsid w:val="00172F23"/>
    <w:rsid w:val="001732FB"/>
    <w:rsid w:val="001734C8"/>
    <w:rsid w:val="001734F6"/>
    <w:rsid w:val="00173A57"/>
    <w:rsid w:val="00173C49"/>
    <w:rsid w:val="00174011"/>
    <w:rsid w:val="00174120"/>
    <w:rsid w:val="001741CF"/>
    <w:rsid w:val="001748E5"/>
    <w:rsid w:val="00174AFA"/>
    <w:rsid w:val="00174BFD"/>
    <w:rsid w:val="00174C73"/>
    <w:rsid w:val="00174CC8"/>
    <w:rsid w:val="0017500B"/>
    <w:rsid w:val="00175053"/>
    <w:rsid w:val="0017516A"/>
    <w:rsid w:val="00175198"/>
    <w:rsid w:val="001751B5"/>
    <w:rsid w:val="001751D9"/>
    <w:rsid w:val="001752DC"/>
    <w:rsid w:val="0017578F"/>
    <w:rsid w:val="001758E3"/>
    <w:rsid w:val="00175E93"/>
    <w:rsid w:val="00176087"/>
    <w:rsid w:val="0017611F"/>
    <w:rsid w:val="00176951"/>
    <w:rsid w:val="00176B6D"/>
    <w:rsid w:val="001774A5"/>
    <w:rsid w:val="001775C1"/>
    <w:rsid w:val="001776B9"/>
    <w:rsid w:val="00177AD6"/>
    <w:rsid w:val="00177B59"/>
    <w:rsid w:val="00177D9C"/>
    <w:rsid w:val="00180062"/>
    <w:rsid w:val="0018027F"/>
    <w:rsid w:val="00180579"/>
    <w:rsid w:val="001807E7"/>
    <w:rsid w:val="00180D9D"/>
    <w:rsid w:val="00180E94"/>
    <w:rsid w:val="00180F08"/>
    <w:rsid w:val="001812C4"/>
    <w:rsid w:val="00181411"/>
    <w:rsid w:val="00181A4C"/>
    <w:rsid w:val="00182269"/>
    <w:rsid w:val="001831EE"/>
    <w:rsid w:val="00183732"/>
    <w:rsid w:val="0018374C"/>
    <w:rsid w:val="00183C64"/>
    <w:rsid w:val="00183F34"/>
    <w:rsid w:val="00184422"/>
    <w:rsid w:val="00184735"/>
    <w:rsid w:val="0018499B"/>
    <w:rsid w:val="00184B7C"/>
    <w:rsid w:val="00184C11"/>
    <w:rsid w:val="00184C60"/>
    <w:rsid w:val="0018511E"/>
    <w:rsid w:val="00185143"/>
    <w:rsid w:val="001854E3"/>
    <w:rsid w:val="00185F75"/>
    <w:rsid w:val="00186120"/>
    <w:rsid w:val="001872CF"/>
    <w:rsid w:val="001872E4"/>
    <w:rsid w:val="00187508"/>
    <w:rsid w:val="00187743"/>
    <w:rsid w:val="00190064"/>
    <w:rsid w:val="0019020C"/>
    <w:rsid w:val="00190953"/>
    <w:rsid w:val="00191201"/>
    <w:rsid w:val="0019128F"/>
    <w:rsid w:val="001916E3"/>
    <w:rsid w:val="001917BD"/>
    <w:rsid w:val="0019184D"/>
    <w:rsid w:val="00191B8F"/>
    <w:rsid w:val="00191CED"/>
    <w:rsid w:val="001920FB"/>
    <w:rsid w:val="001921FC"/>
    <w:rsid w:val="001924F5"/>
    <w:rsid w:val="001929A2"/>
    <w:rsid w:val="00192A8C"/>
    <w:rsid w:val="00192E46"/>
    <w:rsid w:val="001931F8"/>
    <w:rsid w:val="00193A76"/>
    <w:rsid w:val="00193D7D"/>
    <w:rsid w:val="00193ECF"/>
    <w:rsid w:val="00194156"/>
    <w:rsid w:val="00194D13"/>
    <w:rsid w:val="00194D91"/>
    <w:rsid w:val="00195492"/>
    <w:rsid w:val="00195A14"/>
    <w:rsid w:val="00195F4D"/>
    <w:rsid w:val="00195FD6"/>
    <w:rsid w:val="00196276"/>
    <w:rsid w:val="00196295"/>
    <w:rsid w:val="00196695"/>
    <w:rsid w:val="00196FB2"/>
    <w:rsid w:val="00196FB8"/>
    <w:rsid w:val="00197190"/>
    <w:rsid w:val="001976E5"/>
    <w:rsid w:val="001977BC"/>
    <w:rsid w:val="001A055A"/>
    <w:rsid w:val="001A0961"/>
    <w:rsid w:val="001A0B77"/>
    <w:rsid w:val="001A0FAB"/>
    <w:rsid w:val="001A1701"/>
    <w:rsid w:val="001A17BE"/>
    <w:rsid w:val="001A18B7"/>
    <w:rsid w:val="001A1D90"/>
    <w:rsid w:val="001A1EF2"/>
    <w:rsid w:val="001A25EC"/>
    <w:rsid w:val="001A2A7C"/>
    <w:rsid w:val="001A2AEF"/>
    <w:rsid w:val="001A3193"/>
    <w:rsid w:val="001A31D6"/>
    <w:rsid w:val="001A3200"/>
    <w:rsid w:val="001A35B5"/>
    <w:rsid w:val="001A3683"/>
    <w:rsid w:val="001A37E9"/>
    <w:rsid w:val="001A3E2D"/>
    <w:rsid w:val="001A3E31"/>
    <w:rsid w:val="001A3E8D"/>
    <w:rsid w:val="001A4955"/>
    <w:rsid w:val="001A4DB1"/>
    <w:rsid w:val="001A523F"/>
    <w:rsid w:val="001A56A2"/>
    <w:rsid w:val="001A577D"/>
    <w:rsid w:val="001A5D5C"/>
    <w:rsid w:val="001A60E0"/>
    <w:rsid w:val="001A62CD"/>
    <w:rsid w:val="001A677F"/>
    <w:rsid w:val="001A6C91"/>
    <w:rsid w:val="001A6DEA"/>
    <w:rsid w:val="001A6EC9"/>
    <w:rsid w:val="001A6FDD"/>
    <w:rsid w:val="001A701A"/>
    <w:rsid w:val="001A7E7C"/>
    <w:rsid w:val="001B00E3"/>
    <w:rsid w:val="001B034D"/>
    <w:rsid w:val="001B03B2"/>
    <w:rsid w:val="001B0B3A"/>
    <w:rsid w:val="001B0E7E"/>
    <w:rsid w:val="001B0F3D"/>
    <w:rsid w:val="001B18A7"/>
    <w:rsid w:val="001B2981"/>
    <w:rsid w:val="001B2F9B"/>
    <w:rsid w:val="001B3220"/>
    <w:rsid w:val="001B327A"/>
    <w:rsid w:val="001B437E"/>
    <w:rsid w:val="001B487C"/>
    <w:rsid w:val="001B4DBA"/>
    <w:rsid w:val="001B52D5"/>
    <w:rsid w:val="001B5332"/>
    <w:rsid w:val="001B5840"/>
    <w:rsid w:val="001B60B3"/>
    <w:rsid w:val="001B6422"/>
    <w:rsid w:val="001B647F"/>
    <w:rsid w:val="001B6499"/>
    <w:rsid w:val="001B6630"/>
    <w:rsid w:val="001B69BB"/>
    <w:rsid w:val="001B6A19"/>
    <w:rsid w:val="001B6D77"/>
    <w:rsid w:val="001B77DA"/>
    <w:rsid w:val="001C001E"/>
    <w:rsid w:val="001C008F"/>
    <w:rsid w:val="001C00CC"/>
    <w:rsid w:val="001C03A6"/>
    <w:rsid w:val="001C05F5"/>
    <w:rsid w:val="001C0874"/>
    <w:rsid w:val="001C0C17"/>
    <w:rsid w:val="001C0DF5"/>
    <w:rsid w:val="001C0E22"/>
    <w:rsid w:val="001C167E"/>
    <w:rsid w:val="001C19D3"/>
    <w:rsid w:val="001C1C1C"/>
    <w:rsid w:val="001C21F1"/>
    <w:rsid w:val="001C241D"/>
    <w:rsid w:val="001C2B1C"/>
    <w:rsid w:val="001C2B26"/>
    <w:rsid w:val="001C2C34"/>
    <w:rsid w:val="001C2EFB"/>
    <w:rsid w:val="001C34A4"/>
    <w:rsid w:val="001C34AB"/>
    <w:rsid w:val="001C35C8"/>
    <w:rsid w:val="001C36C7"/>
    <w:rsid w:val="001C36E0"/>
    <w:rsid w:val="001C385E"/>
    <w:rsid w:val="001C3A63"/>
    <w:rsid w:val="001C3C62"/>
    <w:rsid w:val="001C3F6E"/>
    <w:rsid w:val="001C4051"/>
    <w:rsid w:val="001C4D59"/>
    <w:rsid w:val="001C52DF"/>
    <w:rsid w:val="001C5ABB"/>
    <w:rsid w:val="001C5D5D"/>
    <w:rsid w:val="001C5E4D"/>
    <w:rsid w:val="001C650E"/>
    <w:rsid w:val="001C6E98"/>
    <w:rsid w:val="001C6F63"/>
    <w:rsid w:val="001C713A"/>
    <w:rsid w:val="001C750F"/>
    <w:rsid w:val="001C768E"/>
    <w:rsid w:val="001C7821"/>
    <w:rsid w:val="001C7C30"/>
    <w:rsid w:val="001D08C9"/>
    <w:rsid w:val="001D0E4C"/>
    <w:rsid w:val="001D1006"/>
    <w:rsid w:val="001D1017"/>
    <w:rsid w:val="001D1268"/>
    <w:rsid w:val="001D1C4A"/>
    <w:rsid w:val="001D1C6D"/>
    <w:rsid w:val="001D1F51"/>
    <w:rsid w:val="001D22E7"/>
    <w:rsid w:val="001D2314"/>
    <w:rsid w:val="001D2399"/>
    <w:rsid w:val="001D23A3"/>
    <w:rsid w:val="001D276F"/>
    <w:rsid w:val="001D2776"/>
    <w:rsid w:val="001D2CD8"/>
    <w:rsid w:val="001D2DAF"/>
    <w:rsid w:val="001D2E28"/>
    <w:rsid w:val="001D2E9E"/>
    <w:rsid w:val="001D2F92"/>
    <w:rsid w:val="001D31AA"/>
    <w:rsid w:val="001D329A"/>
    <w:rsid w:val="001D3751"/>
    <w:rsid w:val="001D39C3"/>
    <w:rsid w:val="001D40D6"/>
    <w:rsid w:val="001D4875"/>
    <w:rsid w:val="001D4A58"/>
    <w:rsid w:val="001D4A5D"/>
    <w:rsid w:val="001D4D41"/>
    <w:rsid w:val="001D4D5A"/>
    <w:rsid w:val="001D4F3C"/>
    <w:rsid w:val="001D53A1"/>
    <w:rsid w:val="001D5B01"/>
    <w:rsid w:val="001D5DD3"/>
    <w:rsid w:val="001D6273"/>
    <w:rsid w:val="001D6511"/>
    <w:rsid w:val="001D6538"/>
    <w:rsid w:val="001D6744"/>
    <w:rsid w:val="001D6A7A"/>
    <w:rsid w:val="001D6ED4"/>
    <w:rsid w:val="001D71B7"/>
    <w:rsid w:val="001D757B"/>
    <w:rsid w:val="001E045B"/>
    <w:rsid w:val="001E063F"/>
    <w:rsid w:val="001E090E"/>
    <w:rsid w:val="001E0BCF"/>
    <w:rsid w:val="001E0D72"/>
    <w:rsid w:val="001E1268"/>
    <w:rsid w:val="001E171D"/>
    <w:rsid w:val="001E215F"/>
    <w:rsid w:val="001E225E"/>
    <w:rsid w:val="001E26D7"/>
    <w:rsid w:val="001E34E4"/>
    <w:rsid w:val="001E354B"/>
    <w:rsid w:val="001E3E53"/>
    <w:rsid w:val="001E41A0"/>
    <w:rsid w:val="001E49F8"/>
    <w:rsid w:val="001E577E"/>
    <w:rsid w:val="001E58F7"/>
    <w:rsid w:val="001E58FC"/>
    <w:rsid w:val="001E5983"/>
    <w:rsid w:val="001E5CB7"/>
    <w:rsid w:val="001E5CFF"/>
    <w:rsid w:val="001E5D41"/>
    <w:rsid w:val="001E630B"/>
    <w:rsid w:val="001E669C"/>
    <w:rsid w:val="001E68C5"/>
    <w:rsid w:val="001E6B68"/>
    <w:rsid w:val="001E6EFD"/>
    <w:rsid w:val="001E6F99"/>
    <w:rsid w:val="001E7482"/>
    <w:rsid w:val="001E78D7"/>
    <w:rsid w:val="001E7986"/>
    <w:rsid w:val="001E7A8F"/>
    <w:rsid w:val="001F0153"/>
    <w:rsid w:val="001F0713"/>
    <w:rsid w:val="001F1457"/>
    <w:rsid w:val="001F186D"/>
    <w:rsid w:val="001F1AA4"/>
    <w:rsid w:val="001F1BF9"/>
    <w:rsid w:val="001F2301"/>
    <w:rsid w:val="001F2CFF"/>
    <w:rsid w:val="001F322E"/>
    <w:rsid w:val="001F330E"/>
    <w:rsid w:val="001F33C4"/>
    <w:rsid w:val="001F34DE"/>
    <w:rsid w:val="001F352A"/>
    <w:rsid w:val="001F38DE"/>
    <w:rsid w:val="001F3A30"/>
    <w:rsid w:val="001F3C58"/>
    <w:rsid w:val="001F3F3B"/>
    <w:rsid w:val="001F43B0"/>
    <w:rsid w:val="001F444D"/>
    <w:rsid w:val="001F5548"/>
    <w:rsid w:val="001F5592"/>
    <w:rsid w:val="001F55CF"/>
    <w:rsid w:val="001F59F8"/>
    <w:rsid w:val="001F5DE0"/>
    <w:rsid w:val="001F5FE5"/>
    <w:rsid w:val="001F6042"/>
    <w:rsid w:val="001F620F"/>
    <w:rsid w:val="001F65BF"/>
    <w:rsid w:val="001F6861"/>
    <w:rsid w:val="001F68BE"/>
    <w:rsid w:val="001F6AAD"/>
    <w:rsid w:val="001F7373"/>
    <w:rsid w:val="001F737D"/>
    <w:rsid w:val="001F7557"/>
    <w:rsid w:val="001F7AD0"/>
    <w:rsid w:val="001F7C15"/>
    <w:rsid w:val="00200220"/>
    <w:rsid w:val="002002EC"/>
    <w:rsid w:val="00200973"/>
    <w:rsid w:val="0020097B"/>
    <w:rsid w:val="00200B42"/>
    <w:rsid w:val="00200B44"/>
    <w:rsid w:val="00200DDB"/>
    <w:rsid w:val="00200F86"/>
    <w:rsid w:val="0020154A"/>
    <w:rsid w:val="00201AB0"/>
    <w:rsid w:val="00202062"/>
    <w:rsid w:val="00202AE0"/>
    <w:rsid w:val="00202C63"/>
    <w:rsid w:val="00202EA9"/>
    <w:rsid w:val="00203376"/>
    <w:rsid w:val="00203617"/>
    <w:rsid w:val="002039B2"/>
    <w:rsid w:val="00204051"/>
    <w:rsid w:val="00204353"/>
    <w:rsid w:val="002046C6"/>
    <w:rsid w:val="0020477E"/>
    <w:rsid w:val="00204E6D"/>
    <w:rsid w:val="002052F8"/>
    <w:rsid w:val="002054C8"/>
    <w:rsid w:val="002062B3"/>
    <w:rsid w:val="0020634B"/>
    <w:rsid w:val="00207591"/>
    <w:rsid w:val="0021002C"/>
    <w:rsid w:val="002101EB"/>
    <w:rsid w:val="0021033C"/>
    <w:rsid w:val="0021034A"/>
    <w:rsid w:val="002109F6"/>
    <w:rsid w:val="00211710"/>
    <w:rsid w:val="0021195D"/>
    <w:rsid w:val="0021196A"/>
    <w:rsid w:val="00211FE7"/>
    <w:rsid w:val="0021205F"/>
    <w:rsid w:val="002120EC"/>
    <w:rsid w:val="00212582"/>
    <w:rsid w:val="0021260B"/>
    <w:rsid w:val="00212B56"/>
    <w:rsid w:val="00213532"/>
    <w:rsid w:val="002137C2"/>
    <w:rsid w:val="00213C8F"/>
    <w:rsid w:val="002140FB"/>
    <w:rsid w:val="002142E8"/>
    <w:rsid w:val="002143B7"/>
    <w:rsid w:val="00214690"/>
    <w:rsid w:val="00214992"/>
    <w:rsid w:val="002151F0"/>
    <w:rsid w:val="002154B3"/>
    <w:rsid w:val="00215C83"/>
    <w:rsid w:val="00216103"/>
    <w:rsid w:val="00216132"/>
    <w:rsid w:val="00216570"/>
    <w:rsid w:val="00216D93"/>
    <w:rsid w:val="0022020F"/>
    <w:rsid w:val="00220A92"/>
    <w:rsid w:val="0022118C"/>
    <w:rsid w:val="00221BA6"/>
    <w:rsid w:val="002220DA"/>
    <w:rsid w:val="00222562"/>
    <w:rsid w:val="00222596"/>
    <w:rsid w:val="00222611"/>
    <w:rsid w:val="002226A1"/>
    <w:rsid w:val="002229DD"/>
    <w:rsid w:val="00222C31"/>
    <w:rsid w:val="00222C9B"/>
    <w:rsid w:val="00223110"/>
    <w:rsid w:val="00223492"/>
    <w:rsid w:val="002239F7"/>
    <w:rsid w:val="00223E83"/>
    <w:rsid w:val="002247D5"/>
    <w:rsid w:val="0022499D"/>
    <w:rsid w:val="002258C7"/>
    <w:rsid w:val="00225C7D"/>
    <w:rsid w:val="002266D6"/>
    <w:rsid w:val="00226926"/>
    <w:rsid w:val="00226ABE"/>
    <w:rsid w:val="00226D66"/>
    <w:rsid w:val="00226E02"/>
    <w:rsid w:val="00226EAD"/>
    <w:rsid w:val="00226EF1"/>
    <w:rsid w:val="00227921"/>
    <w:rsid w:val="00227A1E"/>
    <w:rsid w:val="00227DAB"/>
    <w:rsid w:val="00230020"/>
    <w:rsid w:val="002303B4"/>
    <w:rsid w:val="0023098F"/>
    <w:rsid w:val="00231C0E"/>
    <w:rsid w:val="002324CE"/>
    <w:rsid w:val="00232AE0"/>
    <w:rsid w:val="002335A3"/>
    <w:rsid w:val="00233611"/>
    <w:rsid w:val="002345E4"/>
    <w:rsid w:val="00234A1F"/>
    <w:rsid w:val="00234C60"/>
    <w:rsid w:val="00234E75"/>
    <w:rsid w:val="00234E8D"/>
    <w:rsid w:val="00235EA0"/>
    <w:rsid w:val="002360CC"/>
    <w:rsid w:val="00236459"/>
    <w:rsid w:val="00236CA7"/>
    <w:rsid w:val="0023705D"/>
    <w:rsid w:val="00237B28"/>
    <w:rsid w:val="00240378"/>
    <w:rsid w:val="00240535"/>
    <w:rsid w:val="00240626"/>
    <w:rsid w:val="0024066A"/>
    <w:rsid w:val="0024071F"/>
    <w:rsid w:val="00240CDA"/>
    <w:rsid w:val="00241163"/>
    <w:rsid w:val="00242D8F"/>
    <w:rsid w:val="0024391A"/>
    <w:rsid w:val="0024394E"/>
    <w:rsid w:val="00243D53"/>
    <w:rsid w:val="00244206"/>
    <w:rsid w:val="00244861"/>
    <w:rsid w:val="00244B68"/>
    <w:rsid w:val="00245894"/>
    <w:rsid w:val="00245AAE"/>
    <w:rsid w:val="00245EEB"/>
    <w:rsid w:val="002460CB"/>
    <w:rsid w:val="0024633A"/>
    <w:rsid w:val="002466BE"/>
    <w:rsid w:val="00246DE8"/>
    <w:rsid w:val="00247386"/>
    <w:rsid w:val="0024780F"/>
    <w:rsid w:val="00247C17"/>
    <w:rsid w:val="0025011B"/>
    <w:rsid w:val="0025044E"/>
    <w:rsid w:val="00250491"/>
    <w:rsid w:val="0025063E"/>
    <w:rsid w:val="002510D8"/>
    <w:rsid w:val="00251132"/>
    <w:rsid w:val="00251448"/>
    <w:rsid w:val="00251BEA"/>
    <w:rsid w:val="002522A7"/>
    <w:rsid w:val="00252610"/>
    <w:rsid w:val="00252963"/>
    <w:rsid w:val="00252CEE"/>
    <w:rsid w:val="00252DD9"/>
    <w:rsid w:val="00252EEB"/>
    <w:rsid w:val="0025300E"/>
    <w:rsid w:val="00253223"/>
    <w:rsid w:val="00253304"/>
    <w:rsid w:val="00253452"/>
    <w:rsid w:val="00253A86"/>
    <w:rsid w:val="00253DCD"/>
    <w:rsid w:val="00253EF7"/>
    <w:rsid w:val="00255125"/>
    <w:rsid w:val="00255197"/>
    <w:rsid w:val="002551FE"/>
    <w:rsid w:val="002555C6"/>
    <w:rsid w:val="00255AE7"/>
    <w:rsid w:val="002563B2"/>
    <w:rsid w:val="00256634"/>
    <w:rsid w:val="00256ACB"/>
    <w:rsid w:val="00256E2C"/>
    <w:rsid w:val="002579A5"/>
    <w:rsid w:val="00257B31"/>
    <w:rsid w:val="00257B43"/>
    <w:rsid w:val="00257E8A"/>
    <w:rsid w:val="00260145"/>
    <w:rsid w:val="0026039A"/>
    <w:rsid w:val="002606F8"/>
    <w:rsid w:val="0026154B"/>
    <w:rsid w:val="00261C2E"/>
    <w:rsid w:val="00261D3D"/>
    <w:rsid w:val="00262166"/>
    <w:rsid w:val="002621F3"/>
    <w:rsid w:val="002625C6"/>
    <w:rsid w:val="00262C17"/>
    <w:rsid w:val="00263135"/>
    <w:rsid w:val="002631EE"/>
    <w:rsid w:val="0026367E"/>
    <w:rsid w:val="002638E3"/>
    <w:rsid w:val="00263901"/>
    <w:rsid w:val="002639AC"/>
    <w:rsid w:val="00263C30"/>
    <w:rsid w:val="00263D02"/>
    <w:rsid w:val="00263E03"/>
    <w:rsid w:val="002641DB"/>
    <w:rsid w:val="00264269"/>
    <w:rsid w:val="002645BD"/>
    <w:rsid w:val="00264CA1"/>
    <w:rsid w:val="002651E5"/>
    <w:rsid w:val="00265331"/>
    <w:rsid w:val="00265A70"/>
    <w:rsid w:val="00265FF1"/>
    <w:rsid w:val="0026627C"/>
    <w:rsid w:val="00266F34"/>
    <w:rsid w:val="00267226"/>
    <w:rsid w:val="0026722E"/>
    <w:rsid w:val="00267506"/>
    <w:rsid w:val="00267786"/>
    <w:rsid w:val="002677DF"/>
    <w:rsid w:val="0026790B"/>
    <w:rsid w:val="00267B11"/>
    <w:rsid w:val="00267F5A"/>
    <w:rsid w:val="0026D4B7"/>
    <w:rsid w:val="00270036"/>
    <w:rsid w:val="002702E9"/>
    <w:rsid w:val="00270721"/>
    <w:rsid w:val="00270736"/>
    <w:rsid w:val="00270D18"/>
    <w:rsid w:val="00271082"/>
    <w:rsid w:val="002711BF"/>
    <w:rsid w:val="00271449"/>
    <w:rsid w:val="00271AA8"/>
    <w:rsid w:val="00271B96"/>
    <w:rsid w:val="00271F28"/>
    <w:rsid w:val="00272370"/>
    <w:rsid w:val="002725CD"/>
    <w:rsid w:val="00272D92"/>
    <w:rsid w:val="00272FE2"/>
    <w:rsid w:val="002730FF"/>
    <w:rsid w:val="00273472"/>
    <w:rsid w:val="002737AF"/>
    <w:rsid w:val="00274067"/>
    <w:rsid w:val="00274080"/>
    <w:rsid w:val="00274129"/>
    <w:rsid w:val="002741B3"/>
    <w:rsid w:val="00274C9B"/>
    <w:rsid w:val="00274EB7"/>
    <w:rsid w:val="00274FCE"/>
    <w:rsid w:val="00275118"/>
    <w:rsid w:val="0027601D"/>
    <w:rsid w:val="0027629F"/>
    <w:rsid w:val="00276B6F"/>
    <w:rsid w:val="00276BD6"/>
    <w:rsid w:val="00276D7F"/>
    <w:rsid w:val="00277110"/>
    <w:rsid w:val="00277164"/>
    <w:rsid w:val="00277951"/>
    <w:rsid w:val="00277A8D"/>
    <w:rsid w:val="0028079A"/>
    <w:rsid w:val="00280C5F"/>
    <w:rsid w:val="00280D5D"/>
    <w:rsid w:val="002811A3"/>
    <w:rsid w:val="00281DB6"/>
    <w:rsid w:val="00282DE4"/>
    <w:rsid w:val="002830B3"/>
    <w:rsid w:val="00283117"/>
    <w:rsid w:val="00283575"/>
    <w:rsid w:val="00283FE9"/>
    <w:rsid w:val="00284967"/>
    <w:rsid w:val="002851B6"/>
    <w:rsid w:val="0028595C"/>
    <w:rsid w:val="00285FA0"/>
    <w:rsid w:val="002862AF"/>
    <w:rsid w:val="00286498"/>
    <w:rsid w:val="002868D5"/>
    <w:rsid w:val="0028691E"/>
    <w:rsid w:val="00286977"/>
    <w:rsid w:val="00286B39"/>
    <w:rsid w:val="00286B4D"/>
    <w:rsid w:val="00286DC8"/>
    <w:rsid w:val="00286E21"/>
    <w:rsid w:val="00287083"/>
    <w:rsid w:val="0028721A"/>
    <w:rsid w:val="00287288"/>
    <w:rsid w:val="00287365"/>
    <w:rsid w:val="002877A5"/>
    <w:rsid w:val="002877BB"/>
    <w:rsid w:val="002878F4"/>
    <w:rsid w:val="00287E21"/>
    <w:rsid w:val="00290351"/>
    <w:rsid w:val="0029042F"/>
    <w:rsid w:val="00291064"/>
    <w:rsid w:val="002917BE"/>
    <w:rsid w:val="002920E5"/>
    <w:rsid w:val="00292233"/>
    <w:rsid w:val="00292A06"/>
    <w:rsid w:val="00292B5F"/>
    <w:rsid w:val="00292CB8"/>
    <w:rsid w:val="00293450"/>
    <w:rsid w:val="002937DB"/>
    <w:rsid w:val="00294B5A"/>
    <w:rsid w:val="00294EA9"/>
    <w:rsid w:val="002953B1"/>
    <w:rsid w:val="00295672"/>
    <w:rsid w:val="0029594F"/>
    <w:rsid w:val="00295A69"/>
    <w:rsid w:val="002961AA"/>
    <w:rsid w:val="00296756"/>
    <w:rsid w:val="00296A6B"/>
    <w:rsid w:val="002972B5"/>
    <w:rsid w:val="0029735D"/>
    <w:rsid w:val="00297956"/>
    <w:rsid w:val="00297C70"/>
    <w:rsid w:val="00297CC0"/>
    <w:rsid w:val="002A0520"/>
    <w:rsid w:val="002A05A1"/>
    <w:rsid w:val="002A0A21"/>
    <w:rsid w:val="002A0D03"/>
    <w:rsid w:val="002A0E25"/>
    <w:rsid w:val="002A1837"/>
    <w:rsid w:val="002A1AE3"/>
    <w:rsid w:val="002A1CCE"/>
    <w:rsid w:val="002A1E9D"/>
    <w:rsid w:val="002A1F0A"/>
    <w:rsid w:val="002A2067"/>
    <w:rsid w:val="002A2A26"/>
    <w:rsid w:val="002A2A69"/>
    <w:rsid w:val="002A2CBD"/>
    <w:rsid w:val="002A31B2"/>
    <w:rsid w:val="002A3235"/>
    <w:rsid w:val="002A3291"/>
    <w:rsid w:val="002A36FE"/>
    <w:rsid w:val="002A3C4F"/>
    <w:rsid w:val="002A3DFA"/>
    <w:rsid w:val="002A404F"/>
    <w:rsid w:val="002A4212"/>
    <w:rsid w:val="002A46F9"/>
    <w:rsid w:val="002A4726"/>
    <w:rsid w:val="002A5143"/>
    <w:rsid w:val="002A5185"/>
    <w:rsid w:val="002A59CD"/>
    <w:rsid w:val="002A5EE6"/>
    <w:rsid w:val="002A5F3F"/>
    <w:rsid w:val="002A621F"/>
    <w:rsid w:val="002A6426"/>
    <w:rsid w:val="002A64DC"/>
    <w:rsid w:val="002A6756"/>
    <w:rsid w:val="002A67C5"/>
    <w:rsid w:val="002A67DB"/>
    <w:rsid w:val="002A6C67"/>
    <w:rsid w:val="002A7261"/>
    <w:rsid w:val="002A7C3E"/>
    <w:rsid w:val="002B0C94"/>
    <w:rsid w:val="002B0F32"/>
    <w:rsid w:val="002B10E7"/>
    <w:rsid w:val="002B175C"/>
    <w:rsid w:val="002B187A"/>
    <w:rsid w:val="002B1EAC"/>
    <w:rsid w:val="002B209F"/>
    <w:rsid w:val="002B295C"/>
    <w:rsid w:val="002B34BD"/>
    <w:rsid w:val="002B3935"/>
    <w:rsid w:val="002B3AD1"/>
    <w:rsid w:val="002B3CDC"/>
    <w:rsid w:val="002B3FC9"/>
    <w:rsid w:val="002B4240"/>
    <w:rsid w:val="002B42D1"/>
    <w:rsid w:val="002B439F"/>
    <w:rsid w:val="002B4870"/>
    <w:rsid w:val="002B53FE"/>
    <w:rsid w:val="002B5902"/>
    <w:rsid w:val="002B5C29"/>
    <w:rsid w:val="002B6F3A"/>
    <w:rsid w:val="002B7344"/>
    <w:rsid w:val="002B7610"/>
    <w:rsid w:val="002B7863"/>
    <w:rsid w:val="002B7ACF"/>
    <w:rsid w:val="002B7B6F"/>
    <w:rsid w:val="002B7F5C"/>
    <w:rsid w:val="002C011E"/>
    <w:rsid w:val="002C06B4"/>
    <w:rsid w:val="002C06DE"/>
    <w:rsid w:val="002C086D"/>
    <w:rsid w:val="002C08C0"/>
    <w:rsid w:val="002C0A91"/>
    <w:rsid w:val="002C0D42"/>
    <w:rsid w:val="002C0EFE"/>
    <w:rsid w:val="002C0FAB"/>
    <w:rsid w:val="002C1173"/>
    <w:rsid w:val="002C1324"/>
    <w:rsid w:val="002C14BD"/>
    <w:rsid w:val="002C1A28"/>
    <w:rsid w:val="002C1A4A"/>
    <w:rsid w:val="002C1B2A"/>
    <w:rsid w:val="002C1D41"/>
    <w:rsid w:val="002C2493"/>
    <w:rsid w:val="002C2B51"/>
    <w:rsid w:val="002C3429"/>
    <w:rsid w:val="002C37A3"/>
    <w:rsid w:val="002C3E77"/>
    <w:rsid w:val="002C44C8"/>
    <w:rsid w:val="002C4648"/>
    <w:rsid w:val="002C46F3"/>
    <w:rsid w:val="002C48AD"/>
    <w:rsid w:val="002C4A1E"/>
    <w:rsid w:val="002C4B92"/>
    <w:rsid w:val="002C6239"/>
    <w:rsid w:val="002C6314"/>
    <w:rsid w:val="002C65A5"/>
    <w:rsid w:val="002C6653"/>
    <w:rsid w:val="002C671D"/>
    <w:rsid w:val="002C69F2"/>
    <w:rsid w:val="002C6BCB"/>
    <w:rsid w:val="002C75D1"/>
    <w:rsid w:val="002C7DDE"/>
    <w:rsid w:val="002D00AD"/>
    <w:rsid w:val="002D052F"/>
    <w:rsid w:val="002D0703"/>
    <w:rsid w:val="002D0868"/>
    <w:rsid w:val="002D0B5B"/>
    <w:rsid w:val="002D1507"/>
    <w:rsid w:val="002D174D"/>
    <w:rsid w:val="002D18FB"/>
    <w:rsid w:val="002D1C5B"/>
    <w:rsid w:val="002D1E2A"/>
    <w:rsid w:val="002D26DF"/>
    <w:rsid w:val="002D2920"/>
    <w:rsid w:val="002D2A5D"/>
    <w:rsid w:val="002D2B0B"/>
    <w:rsid w:val="002D2DDF"/>
    <w:rsid w:val="002D2E6F"/>
    <w:rsid w:val="002D2F80"/>
    <w:rsid w:val="002D36D3"/>
    <w:rsid w:val="002D3747"/>
    <w:rsid w:val="002D3839"/>
    <w:rsid w:val="002D38A3"/>
    <w:rsid w:val="002D3F18"/>
    <w:rsid w:val="002D46B6"/>
    <w:rsid w:val="002D4769"/>
    <w:rsid w:val="002D4822"/>
    <w:rsid w:val="002D4F18"/>
    <w:rsid w:val="002D516F"/>
    <w:rsid w:val="002D5BFD"/>
    <w:rsid w:val="002D5D34"/>
    <w:rsid w:val="002D6680"/>
    <w:rsid w:val="002D66E1"/>
    <w:rsid w:val="002D678D"/>
    <w:rsid w:val="002D6FF5"/>
    <w:rsid w:val="002D759F"/>
    <w:rsid w:val="002D76E2"/>
    <w:rsid w:val="002D77BE"/>
    <w:rsid w:val="002D781B"/>
    <w:rsid w:val="002D7964"/>
    <w:rsid w:val="002D7CFF"/>
    <w:rsid w:val="002D8ACC"/>
    <w:rsid w:val="002E0245"/>
    <w:rsid w:val="002E0D9A"/>
    <w:rsid w:val="002E0E50"/>
    <w:rsid w:val="002E13A5"/>
    <w:rsid w:val="002E14BC"/>
    <w:rsid w:val="002E164D"/>
    <w:rsid w:val="002E19D1"/>
    <w:rsid w:val="002E1B9F"/>
    <w:rsid w:val="002E1BED"/>
    <w:rsid w:val="002E2571"/>
    <w:rsid w:val="002E288C"/>
    <w:rsid w:val="002E28A9"/>
    <w:rsid w:val="002E2EC9"/>
    <w:rsid w:val="002E39EE"/>
    <w:rsid w:val="002E3F0F"/>
    <w:rsid w:val="002E4071"/>
    <w:rsid w:val="002E40D5"/>
    <w:rsid w:val="002E478D"/>
    <w:rsid w:val="002E4947"/>
    <w:rsid w:val="002E4A7A"/>
    <w:rsid w:val="002E4B5F"/>
    <w:rsid w:val="002E4D23"/>
    <w:rsid w:val="002E4E6B"/>
    <w:rsid w:val="002E4ED2"/>
    <w:rsid w:val="002E4F0C"/>
    <w:rsid w:val="002E520F"/>
    <w:rsid w:val="002E54B3"/>
    <w:rsid w:val="002E555A"/>
    <w:rsid w:val="002E59F5"/>
    <w:rsid w:val="002E5B90"/>
    <w:rsid w:val="002E6626"/>
    <w:rsid w:val="002E6F55"/>
    <w:rsid w:val="002E6FB9"/>
    <w:rsid w:val="002E7771"/>
    <w:rsid w:val="002E7BD7"/>
    <w:rsid w:val="002E7C94"/>
    <w:rsid w:val="002E7D1A"/>
    <w:rsid w:val="002F031B"/>
    <w:rsid w:val="002F09F4"/>
    <w:rsid w:val="002F0DE5"/>
    <w:rsid w:val="002F1073"/>
    <w:rsid w:val="002F1152"/>
    <w:rsid w:val="002F157F"/>
    <w:rsid w:val="002F1670"/>
    <w:rsid w:val="002F1CC7"/>
    <w:rsid w:val="002F214B"/>
    <w:rsid w:val="002F220A"/>
    <w:rsid w:val="002F26E1"/>
    <w:rsid w:val="002F275D"/>
    <w:rsid w:val="002F27B1"/>
    <w:rsid w:val="002F2B04"/>
    <w:rsid w:val="002F307A"/>
    <w:rsid w:val="002F3203"/>
    <w:rsid w:val="002F35F2"/>
    <w:rsid w:val="002F3806"/>
    <w:rsid w:val="002F3903"/>
    <w:rsid w:val="002F3BC3"/>
    <w:rsid w:val="002F4060"/>
    <w:rsid w:val="002F431D"/>
    <w:rsid w:val="002F458D"/>
    <w:rsid w:val="002F4CA5"/>
    <w:rsid w:val="002F4F22"/>
    <w:rsid w:val="002F5493"/>
    <w:rsid w:val="002F55FB"/>
    <w:rsid w:val="002F5B91"/>
    <w:rsid w:val="002F669E"/>
    <w:rsid w:val="002F66CC"/>
    <w:rsid w:val="002F6828"/>
    <w:rsid w:val="002F6A64"/>
    <w:rsid w:val="002F6C96"/>
    <w:rsid w:val="002F6EF3"/>
    <w:rsid w:val="002F6F70"/>
    <w:rsid w:val="002F6FA6"/>
    <w:rsid w:val="002F73AD"/>
    <w:rsid w:val="002F777C"/>
    <w:rsid w:val="0030046C"/>
    <w:rsid w:val="003004ED"/>
    <w:rsid w:val="00300753"/>
    <w:rsid w:val="0030093B"/>
    <w:rsid w:val="003009B0"/>
    <w:rsid w:val="00301156"/>
    <w:rsid w:val="003014CE"/>
    <w:rsid w:val="00301B91"/>
    <w:rsid w:val="00301BE5"/>
    <w:rsid w:val="003022C2"/>
    <w:rsid w:val="003023E4"/>
    <w:rsid w:val="00302416"/>
    <w:rsid w:val="00302499"/>
    <w:rsid w:val="003026B4"/>
    <w:rsid w:val="0030278A"/>
    <w:rsid w:val="00302813"/>
    <w:rsid w:val="00302A8A"/>
    <w:rsid w:val="00302D11"/>
    <w:rsid w:val="00302D2E"/>
    <w:rsid w:val="00302DA7"/>
    <w:rsid w:val="0030351B"/>
    <w:rsid w:val="003039E5"/>
    <w:rsid w:val="00303A1F"/>
    <w:rsid w:val="00303BC8"/>
    <w:rsid w:val="00303D3D"/>
    <w:rsid w:val="00304295"/>
    <w:rsid w:val="0030439C"/>
    <w:rsid w:val="00304546"/>
    <w:rsid w:val="00304721"/>
    <w:rsid w:val="00304B34"/>
    <w:rsid w:val="00304C67"/>
    <w:rsid w:val="00304EEA"/>
    <w:rsid w:val="0030507B"/>
    <w:rsid w:val="00305335"/>
    <w:rsid w:val="0030539B"/>
    <w:rsid w:val="0030549D"/>
    <w:rsid w:val="00305C6A"/>
    <w:rsid w:val="00305E91"/>
    <w:rsid w:val="00305F7B"/>
    <w:rsid w:val="0030601E"/>
    <w:rsid w:val="00306B6C"/>
    <w:rsid w:val="00306D2D"/>
    <w:rsid w:val="00306EAE"/>
    <w:rsid w:val="0030764D"/>
    <w:rsid w:val="00307A09"/>
    <w:rsid w:val="00307C4F"/>
    <w:rsid w:val="00307D9C"/>
    <w:rsid w:val="00307EA3"/>
    <w:rsid w:val="00307EFA"/>
    <w:rsid w:val="00310126"/>
    <w:rsid w:val="0031034E"/>
    <w:rsid w:val="00310369"/>
    <w:rsid w:val="003103D9"/>
    <w:rsid w:val="003110A9"/>
    <w:rsid w:val="0031127C"/>
    <w:rsid w:val="003117F5"/>
    <w:rsid w:val="0031186F"/>
    <w:rsid w:val="00311FFB"/>
    <w:rsid w:val="003121AA"/>
    <w:rsid w:val="0031226D"/>
    <w:rsid w:val="00312C0C"/>
    <w:rsid w:val="00312DFF"/>
    <w:rsid w:val="0031336E"/>
    <w:rsid w:val="003133E9"/>
    <w:rsid w:val="00313627"/>
    <w:rsid w:val="00313727"/>
    <w:rsid w:val="00313BFB"/>
    <w:rsid w:val="00313DBF"/>
    <w:rsid w:val="00313E69"/>
    <w:rsid w:val="0031442E"/>
    <w:rsid w:val="003144CE"/>
    <w:rsid w:val="003149D8"/>
    <w:rsid w:val="003149F0"/>
    <w:rsid w:val="00314B37"/>
    <w:rsid w:val="003151B4"/>
    <w:rsid w:val="00315343"/>
    <w:rsid w:val="003154A4"/>
    <w:rsid w:val="003155F7"/>
    <w:rsid w:val="00315953"/>
    <w:rsid w:val="00315C85"/>
    <w:rsid w:val="00315F1A"/>
    <w:rsid w:val="003161D0"/>
    <w:rsid w:val="003165BD"/>
    <w:rsid w:val="003166B8"/>
    <w:rsid w:val="00316C85"/>
    <w:rsid w:val="003170F0"/>
    <w:rsid w:val="00317163"/>
    <w:rsid w:val="00317189"/>
    <w:rsid w:val="00317999"/>
    <w:rsid w:val="00317DF8"/>
    <w:rsid w:val="003200F9"/>
    <w:rsid w:val="003202AD"/>
    <w:rsid w:val="003205FE"/>
    <w:rsid w:val="003206AB"/>
    <w:rsid w:val="003207FB"/>
    <w:rsid w:val="00321175"/>
    <w:rsid w:val="0032118A"/>
    <w:rsid w:val="00321262"/>
    <w:rsid w:val="003213A4"/>
    <w:rsid w:val="0032140F"/>
    <w:rsid w:val="003215D6"/>
    <w:rsid w:val="0032161D"/>
    <w:rsid w:val="00321A83"/>
    <w:rsid w:val="00321A92"/>
    <w:rsid w:val="00321BDC"/>
    <w:rsid w:val="00321D9D"/>
    <w:rsid w:val="00321DED"/>
    <w:rsid w:val="00322389"/>
    <w:rsid w:val="003223FB"/>
    <w:rsid w:val="00322516"/>
    <w:rsid w:val="0032268A"/>
    <w:rsid w:val="0032299D"/>
    <w:rsid w:val="0032323B"/>
    <w:rsid w:val="00323890"/>
    <w:rsid w:val="00323BA0"/>
    <w:rsid w:val="00323BF6"/>
    <w:rsid w:val="00324293"/>
    <w:rsid w:val="003245D8"/>
    <w:rsid w:val="003245F0"/>
    <w:rsid w:val="00324B24"/>
    <w:rsid w:val="003259B7"/>
    <w:rsid w:val="00325A12"/>
    <w:rsid w:val="00325A45"/>
    <w:rsid w:val="00325F12"/>
    <w:rsid w:val="00326658"/>
    <w:rsid w:val="00326669"/>
    <w:rsid w:val="00326EE4"/>
    <w:rsid w:val="00326F2B"/>
    <w:rsid w:val="0032760D"/>
    <w:rsid w:val="00327671"/>
    <w:rsid w:val="003278AF"/>
    <w:rsid w:val="00327D29"/>
    <w:rsid w:val="00330139"/>
    <w:rsid w:val="00330242"/>
    <w:rsid w:val="003308FD"/>
    <w:rsid w:val="00330BD8"/>
    <w:rsid w:val="00331B7E"/>
    <w:rsid w:val="003321FB"/>
    <w:rsid w:val="003322DA"/>
    <w:rsid w:val="00332663"/>
    <w:rsid w:val="00332907"/>
    <w:rsid w:val="00332F15"/>
    <w:rsid w:val="00332F57"/>
    <w:rsid w:val="00332FC7"/>
    <w:rsid w:val="00333476"/>
    <w:rsid w:val="00333563"/>
    <w:rsid w:val="00333948"/>
    <w:rsid w:val="003339FD"/>
    <w:rsid w:val="00333D3C"/>
    <w:rsid w:val="0033531D"/>
    <w:rsid w:val="00335B02"/>
    <w:rsid w:val="00335D11"/>
    <w:rsid w:val="00335D2C"/>
    <w:rsid w:val="00335EC2"/>
    <w:rsid w:val="0033620A"/>
    <w:rsid w:val="0033622F"/>
    <w:rsid w:val="00337A9B"/>
    <w:rsid w:val="00337CA6"/>
    <w:rsid w:val="00337FB2"/>
    <w:rsid w:val="0033DC7C"/>
    <w:rsid w:val="003407CE"/>
    <w:rsid w:val="00340AB4"/>
    <w:rsid w:val="00340AC8"/>
    <w:rsid w:val="00340C25"/>
    <w:rsid w:val="003415F4"/>
    <w:rsid w:val="00341935"/>
    <w:rsid w:val="00341C21"/>
    <w:rsid w:val="00342F68"/>
    <w:rsid w:val="00343410"/>
    <w:rsid w:val="003435B7"/>
    <w:rsid w:val="00343B86"/>
    <w:rsid w:val="00343FFD"/>
    <w:rsid w:val="003442A8"/>
    <w:rsid w:val="00344947"/>
    <w:rsid w:val="00344F56"/>
    <w:rsid w:val="00345452"/>
    <w:rsid w:val="00345767"/>
    <w:rsid w:val="00345B96"/>
    <w:rsid w:val="00345F0C"/>
    <w:rsid w:val="003460F8"/>
    <w:rsid w:val="0034639F"/>
    <w:rsid w:val="00346415"/>
    <w:rsid w:val="00346877"/>
    <w:rsid w:val="00346E81"/>
    <w:rsid w:val="00346FF4"/>
    <w:rsid w:val="003471CC"/>
    <w:rsid w:val="0034726C"/>
    <w:rsid w:val="003472E3"/>
    <w:rsid w:val="00347782"/>
    <w:rsid w:val="003477DD"/>
    <w:rsid w:val="003478AB"/>
    <w:rsid w:val="00350183"/>
    <w:rsid w:val="003501F9"/>
    <w:rsid w:val="00350577"/>
    <w:rsid w:val="00350CC6"/>
    <w:rsid w:val="00351076"/>
    <w:rsid w:val="003511C6"/>
    <w:rsid w:val="0035136B"/>
    <w:rsid w:val="003515FE"/>
    <w:rsid w:val="003517DC"/>
    <w:rsid w:val="00351A0D"/>
    <w:rsid w:val="00352281"/>
    <w:rsid w:val="00352436"/>
    <w:rsid w:val="00352578"/>
    <w:rsid w:val="00352CB7"/>
    <w:rsid w:val="0035326F"/>
    <w:rsid w:val="00353368"/>
    <w:rsid w:val="0035363F"/>
    <w:rsid w:val="0035373C"/>
    <w:rsid w:val="0035496B"/>
    <w:rsid w:val="00354DCF"/>
    <w:rsid w:val="00355074"/>
    <w:rsid w:val="003551B3"/>
    <w:rsid w:val="003552A0"/>
    <w:rsid w:val="0035545E"/>
    <w:rsid w:val="003554D8"/>
    <w:rsid w:val="00355751"/>
    <w:rsid w:val="0035576F"/>
    <w:rsid w:val="003558AB"/>
    <w:rsid w:val="00355CAC"/>
    <w:rsid w:val="00356041"/>
    <w:rsid w:val="003563DA"/>
    <w:rsid w:val="00356459"/>
    <w:rsid w:val="003565CA"/>
    <w:rsid w:val="003568E0"/>
    <w:rsid w:val="0035697F"/>
    <w:rsid w:val="00356E9F"/>
    <w:rsid w:val="00356EF2"/>
    <w:rsid w:val="00356F92"/>
    <w:rsid w:val="0035701E"/>
    <w:rsid w:val="0035764F"/>
    <w:rsid w:val="00357956"/>
    <w:rsid w:val="003579CF"/>
    <w:rsid w:val="00357F06"/>
    <w:rsid w:val="0035CCED"/>
    <w:rsid w:val="00360141"/>
    <w:rsid w:val="0036014E"/>
    <w:rsid w:val="0036052A"/>
    <w:rsid w:val="00360F24"/>
    <w:rsid w:val="00360F7F"/>
    <w:rsid w:val="003613C7"/>
    <w:rsid w:val="00361B00"/>
    <w:rsid w:val="00361BEF"/>
    <w:rsid w:val="00361C47"/>
    <w:rsid w:val="0036210E"/>
    <w:rsid w:val="003624AD"/>
    <w:rsid w:val="0036333E"/>
    <w:rsid w:val="003633F9"/>
    <w:rsid w:val="003640F9"/>
    <w:rsid w:val="00364398"/>
    <w:rsid w:val="003644C2"/>
    <w:rsid w:val="003647F3"/>
    <w:rsid w:val="0036481D"/>
    <w:rsid w:val="00364AEA"/>
    <w:rsid w:val="00364CF9"/>
    <w:rsid w:val="00365439"/>
    <w:rsid w:val="00365543"/>
    <w:rsid w:val="003658BF"/>
    <w:rsid w:val="00365ACB"/>
    <w:rsid w:val="00366039"/>
    <w:rsid w:val="0036624F"/>
    <w:rsid w:val="00366282"/>
    <w:rsid w:val="00366754"/>
    <w:rsid w:val="00366CA6"/>
    <w:rsid w:val="00366EA0"/>
    <w:rsid w:val="00366FEE"/>
    <w:rsid w:val="003676CF"/>
    <w:rsid w:val="003678DB"/>
    <w:rsid w:val="00367DCF"/>
    <w:rsid w:val="00370A57"/>
    <w:rsid w:val="0037141A"/>
    <w:rsid w:val="0037200C"/>
    <w:rsid w:val="00372031"/>
    <w:rsid w:val="00372338"/>
    <w:rsid w:val="00372A8C"/>
    <w:rsid w:val="00372F18"/>
    <w:rsid w:val="003732AE"/>
    <w:rsid w:val="0037374C"/>
    <w:rsid w:val="0037384D"/>
    <w:rsid w:val="00373A4F"/>
    <w:rsid w:val="00373E05"/>
    <w:rsid w:val="0037426B"/>
    <w:rsid w:val="0037528C"/>
    <w:rsid w:val="00375902"/>
    <w:rsid w:val="00375CCA"/>
    <w:rsid w:val="00375F86"/>
    <w:rsid w:val="0037636F"/>
    <w:rsid w:val="00376AF1"/>
    <w:rsid w:val="003772EA"/>
    <w:rsid w:val="003774A0"/>
    <w:rsid w:val="003774D1"/>
    <w:rsid w:val="0037764B"/>
    <w:rsid w:val="00377F49"/>
    <w:rsid w:val="003800CB"/>
    <w:rsid w:val="00380270"/>
    <w:rsid w:val="00380623"/>
    <w:rsid w:val="00380E87"/>
    <w:rsid w:val="00380FF6"/>
    <w:rsid w:val="0038148B"/>
    <w:rsid w:val="00381631"/>
    <w:rsid w:val="003816CF"/>
    <w:rsid w:val="0038190F"/>
    <w:rsid w:val="00381B4E"/>
    <w:rsid w:val="00381BBF"/>
    <w:rsid w:val="00381CE4"/>
    <w:rsid w:val="003826D1"/>
    <w:rsid w:val="00382791"/>
    <w:rsid w:val="00383573"/>
    <w:rsid w:val="00383866"/>
    <w:rsid w:val="00383CFC"/>
    <w:rsid w:val="00383D08"/>
    <w:rsid w:val="00384071"/>
    <w:rsid w:val="003849D4"/>
    <w:rsid w:val="00384E7E"/>
    <w:rsid w:val="0038531F"/>
    <w:rsid w:val="00385395"/>
    <w:rsid w:val="003853E4"/>
    <w:rsid w:val="0038592C"/>
    <w:rsid w:val="00385A2C"/>
    <w:rsid w:val="00385ACB"/>
    <w:rsid w:val="00385BD8"/>
    <w:rsid w:val="00385C75"/>
    <w:rsid w:val="0038604A"/>
    <w:rsid w:val="003861F0"/>
    <w:rsid w:val="003862E1"/>
    <w:rsid w:val="00386497"/>
    <w:rsid w:val="00386FA9"/>
    <w:rsid w:val="00387302"/>
    <w:rsid w:val="00387827"/>
    <w:rsid w:val="003878D9"/>
    <w:rsid w:val="00387B4F"/>
    <w:rsid w:val="00390DAC"/>
    <w:rsid w:val="00390E19"/>
    <w:rsid w:val="00390E73"/>
    <w:rsid w:val="00391006"/>
    <w:rsid w:val="0039122F"/>
    <w:rsid w:val="003912C9"/>
    <w:rsid w:val="003917B3"/>
    <w:rsid w:val="00391840"/>
    <w:rsid w:val="00391D2E"/>
    <w:rsid w:val="00391DDA"/>
    <w:rsid w:val="003921E4"/>
    <w:rsid w:val="003927E7"/>
    <w:rsid w:val="003928A5"/>
    <w:rsid w:val="00392C6F"/>
    <w:rsid w:val="00392FB9"/>
    <w:rsid w:val="00393334"/>
    <w:rsid w:val="00394798"/>
    <w:rsid w:val="003947D4"/>
    <w:rsid w:val="0039486C"/>
    <w:rsid w:val="00394995"/>
    <w:rsid w:val="00394CE1"/>
    <w:rsid w:val="00395032"/>
    <w:rsid w:val="00395478"/>
    <w:rsid w:val="003958DA"/>
    <w:rsid w:val="0039612D"/>
    <w:rsid w:val="003961A7"/>
    <w:rsid w:val="00396309"/>
    <w:rsid w:val="003964D8"/>
    <w:rsid w:val="003968AD"/>
    <w:rsid w:val="00396954"/>
    <w:rsid w:val="00396A39"/>
    <w:rsid w:val="00396B2A"/>
    <w:rsid w:val="00396D80"/>
    <w:rsid w:val="003973D7"/>
    <w:rsid w:val="00397480"/>
    <w:rsid w:val="00397B81"/>
    <w:rsid w:val="00397C32"/>
    <w:rsid w:val="00397D40"/>
    <w:rsid w:val="00397D9D"/>
    <w:rsid w:val="00397F48"/>
    <w:rsid w:val="003A0812"/>
    <w:rsid w:val="003A0CC5"/>
    <w:rsid w:val="003A12A4"/>
    <w:rsid w:val="003A12AF"/>
    <w:rsid w:val="003A12FF"/>
    <w:rsid w:val="003A1868"/>
    <w:rsid w:val="003A1958"/>
    <w:rsid w:val="003A1C08"/>
    <w:rsid w:val="003A1F38"/>
    <w:rsid w:val="003A2000"/>
    <w:rsid w:val="003A20A8"/>
    <w:rsid w:val="003A20D6"/>
    <w:rsid w:val="003A2430"/>
    <w:rsid w:val="003A254E"/>
    <w:rsid w:val="003A26A8"/>
    <w:rsid w:val="003A2BA3"/>
    <w:rsid w:val="003A331C"/>
    <w:rsid w:val="003A3F74"/>
    <w:rsid w:val="003A41B4"/>
    <w:rsid w:val="003A441A"/>
    <w:rsid w:val="003A444F"/>
    <w:rsid w:val="003A4C79"/>
    <w:rsid w:val="003A4D2E"/>
    <w:rsid w:val="003A4F07"/>
    <w:rsid w:val="003A528E"/>
    <w:rsid w:val="003A56DF"/>
    <w:rsid w:val="003A570C"/>
    <w:rsid w:val="003A5FF6"/>
    <w:rsid w:val="003A6DB0"/>
    <w:rsid w:val="003A70BD"/>
    <w:rsid w:val="003A7576"/>
    <w:rsid w:val="003B008B"/>
    <w:rsid w:val="003B00EC"/>
    <w:rsid w:val="003B0174"/>
    <w:rsid w:val="003B0646"/>
    <w:rsid w:val="003B0A8C"/>
    <w:rsid w:val="003B0AA5"/>
    <w:rsid w:val="003B0DCE"/>
    <w:rsid w:val="003B1164"/>
    <w:rsid w:val="003B159F"/>
    <w:rsid w:val="003B295A"/>
    <w:rsid w:val="003B2C79"/>
    <w:rsid w:val="003B2FB5"/>
    <w:rsid w:val="003B319B"/>
    <w:rsid w:val="003B319F"/>
    <w:rsid w:val="003B3396"/>
    <w:rsid w:val="003B33E2"/>
    <w:rsid w:val="003B3939"/>
    <w:rsid w:val="003B3A37"/>
    <w:rsid w:val="003B3E25"/>
    <w:rsid w:val="003B3E52"/>
    <w:rsid w:val="003B45A2"/>
    <w:rsid w:val="003B4676"/>
    <w:rsid w:val="003B49A1"/>
    <w:rsid w:val="003B4B93"/>
    <w:rsid w:val="003B4F79"/>
    <w:rsid w:val="003B52BA"/>
    <w:rsid w:val="003B532E"/>
    <w:rsid w:val="003B543A"/>
    <w:rsid w:val="003B5CDB"/>
    <w:rsid w:val="003B6018"/>
    <w:rsid w:val="003B6286"/>
    <w:rsid w:val="003B676E"/>
    <w:rsid w:val="003B69B1"/>
    <w:rsid w:val="003B6E24"/>
    <w:rsid w:val="003B6E51"/>
    <w:rsid w:val="003B7243"/>
    <w:rsid w:val="003B753B"/>
    <w:rsid w:val="003B788F"/>
    <w:rsid w:val="003B78C6"/>
    <w:rsid w:val="003B7C1D"/>
    <w:rsid w:val="003B7C84"/>
    <w:rsid w:val="003B7DF5"/>
    <w:rsid w:val="003C07F0"/>
    <w:rsid w:val="003C081E"/>
    <w:rsid w:val="003C0DB5"/>
    <w:rsid w:val="003C0EEA"/>
    <w:rsid w:val="003C1450"/>
    <w:rsid w:val="003C15A3"/>
    <w:rsid w:val="003C18C3"/>
    <w:rsid w:val="003C1952"/>
    <w:rsid w:val="003C1C5A"/>
    <w:rsid w:val="003C23E1"/>
    <w:rsid w:val="003C3356"/>
    <w:rsid w:val="003C33AE"/>
    <w:rsid w:val="003C362E"/>
    <w:rsid w:val="003C36AE"/>
    <w:rsid w:val="003C388E"/>
    <w:rsid w:val="003C38E1"/>
    <w:rsid w:val="003C392A"/>
    <w:rsid w:val="003C3D03"/>
    <w:rsid w:val="003C3F62"/>
    <w:rsid w:val="003C42D3"/>
    <w:rsid w:val="003C4574"/>
    <w:rsid w:val="003C465E"/>
    <w:rsid w:val="003C49FB"/>
    <w:rsid w:val="003C4A51"/>
    <w:rsid w:val="003C5C79"/>
    <w:rsid w:val="003C61AD"/>
    <w:rsid w:val="003C74DE"/>
    <w:rsid w:val="003C7CF2"/>
    <w:rsid w:val="003D000F"/>
    <w:rsid w:val="003D00C8"/>
    <w:rsid w:val="003D041F"/>
    <w:rsid w:val="003D06C4"/>
    <w:rsid w:val="003D07F0"/>
    <w:rsid w:val="003D0A00"/>
    <w:rsid w:val="003D0B91"/>
    <w:rsid w:val="003D0E86"/>
    <w:rsid w:val="003D0F3C"/>
    <w:rsid w:val="003D1589"/>
    <w:rsid w:val="003D181C"/>
    <w:rsid w:val="003D1882"/>
    <w:rsid w:val="003D19D5"/>
    <w:rsid w:val="003D1BFF"/>
    <w:rsid w:val="003D1E0B"/>
    <w:rsid w:val="003D2067"/>
    <w:rsid w:val="003D2281"/>
    <w:rsid w:val="003D235A"/>
    <w:rsid w:val="003D2E1F"/>
    <w:rsid w:val="003D3257"/>
    <w:rsid w:val="003D367D"/>
    <w:rsid w:val="003D3804"/>
    <w:rsid w:val="003D3A08"/>
    <w:rsid w:val="003D3B76"/>
    <w:rsid w:val="003D4797"/>
    <w:rsid w:val="003D4B79"/>
    <w:rsid w:val="003D6478"/>
    <w:rsid w:val="003D653E"/>
    <w:rsid w:val="003D67F7"/>
    <w:rsid w:val="003D69F2"/>
    <w:rsid w:val="003D6B7A"/>
    <w:rsid w:val="003D6C10"/>
    <w:rsid w:val="003D6F65"/>
    <w:rsid w:val="003D721A"/>
    <w:rsid w:val="003D728F"/>
    <w:rsid w:val="003D75C3"/>
    <w:rsid w:val="003D7775"/>
    <w:rsid w:val="003D7B18"/>
    <w:rsid w:val="003E0817"/>
    <w:rsid w:val="003E0EA8"/>
    <w:rsid w:val="003E1867"/>
    <w:rsid w:val="003E1D5A"/>
    <w:rsid w:val="003E2249"/>
    <w:rsid w:val="003E229A"/>
    <w:rsid w:val="003E281F"/>
    <w:rsid w:val="003E2B87"/>
    <w:rsid w:val="003E2B8F"/>
    <w:rsid w:val="003E2DCF"/>
    <w:rsid w:val="003E2DFD"/>
    <w:rsid w:val="003E30E9"/>
    <w:rsid w:val="003E31B2"/>
    <w:rsid w:val="003E339A"/>
    <w:rsid w:val="003E346A"/>
    <w:rsid w:val="003E387A"/>
    <w:rsid w:val="003E38AF"/>
    <w:rsid w:val="003E3910"/>
    <w:rsid w:val="003E3B67"/>
    <w:rsid w:val="003E413D"/>
    <w:rsid w:val="003E43BA"/>
    <w:rsid w:val="003E4671"/>
    <w:rsid w:val="003E4E86"/>
    <w:rsid w:val="003E54A0"/>
    <w:rsid w:val="003E5746"/>
    <w:rsid w:val="003E57B0"/>
    <w:rsid w:val="003E58F5"/>
    <w:rsid w:val="003E59C3"/>
    <w:rsid w:val="003E5C57"/>
    <w:rsid w:val="003E5E9A"/>
    <w:rsid w:val="003E60B8"/>
    <w:rsid w:val="003E6201"/>
    <w:rsid w:val="003E62AA"/>
    <w:rsid w:val="003E62BE"/>
    <w:rsid w:val="003E66F1"/>
    <w:rsid w:val="003E682A"/>
    <w:rsid w:val="003E68E8"/>
    <w:rsid w:val="003E6CD9"/>
    <w:rsid w:val="003E6D41"/>
    <w:rsid w:val="003E6EDF"/>
    <w:rsid w:val="003E7CA4"/>
    <w:rsid w:val="003E7D8A"/>
    <w:rsid w:val="003E7E2B"/>
    <w:rsid w:val="003F0178"/>
    <w:rsid w:val="003F0269"/>
    <w:rsid w:val="003F0348"/>
    <w:rsid w:val="003F038F"/>
    <w:rsid w:val="003F05A8"/>
    <w:rsid w:val="003F08A8"/>
    <w:rsid w:val="003F09FA"/>
    <w:rsid w:val="003F0CE4"/>
    <w:rsid w:val="003F0F05"/>
    <w:rsid w:val="003F1016"/>
    <w:rsid w:val="003F1329"/>
    <w:rsid w:val="003F22B5"/>
    <w:rsid w:val="003F27ED"/>
    <w:rsid w:val="003F28F1"/>
    <w:rsid w:val="003F29F0"/>
    <w:rsid w:val="003F31A3"/>
    <w:rsid w:val="003F3C33"/>
    <w:rsid w:val="003F3C46"/>
    <w:rsid w:val="003F3C80"/>
    <w:rsid w:val="003F3CF0"/>
    <w:rsid w:val="003F3D8A"/>
    <w:rsid w:val="003F3E76"/>
    <w:rsid w:val="003F47A4"/>
    <w:rsid w:val="003F4D7B"/>
    <w:rsid w:val="003F4EFE"/>
    <w:rsid w:val="003F51FE"/>
    <w:rsid w:val="003F5303"/>
    <w:rsid w:val="003F5423"/>
    <w:rsid w:val="003F548A"/>
    <w:rsid w:val="003F5CB4"/>
    <w:rsid w:val="003F627D"/>
    <w:rsid w:val="003F629F"/>
    <w:rsid w:val="003F669E"/>
    <w:rsid w:val="003F6ACA"/>
    <w:rsid w:val="003F6D79"/>
    <w:rsid w:val="003F6EDC"/>
    <w:rsid w:val="003F77AF"/>
    <w:rsid w:val="003F77B5"/>
    <w:rsid w:val="003F7A04"/>
    <w:rsid w:val="003F7C97"/>
    <w:rsid w:val="003F7D9A"/>
    <w:rsid w:val="004001DA"/>
    <w:rsid w:val="00400345"/>
    <w:rsid w:val="0040034E"/>
    <w:rsid w:val="00400481"/>
    <w:rsid w:val="00400FDB"/>
    <w:rsid w:val="00401000"/>
    <w:rsid w:val="0040196D"/>
    <w:rsid w:val="00402316"/>
    <w:rsid w:val="00402439"/>
    <w:rsid w:val="00402BF0"/>
    <w:rsid w:val="00402E86"/>
    <w:rsid w:val="00403837"/>
    <w:rsid w:val="00403C09"/>
    <w:rsid w:val="00404F3A"/>
    <w:rsid w:val="00405485"/>
    <w:rsid w:val="004055D1"/>
    <w:rsid w:val="00405956"/>
    <w:rsid w:val="0040709B"/>
    <w:rsid w:val="00407115"/>
    <w:rsid w:val="00407659"/>
    <w:rsid w:val="00407700"/>
    <w:rsid w:val="00410B24"/>
    <w:rsid w:val="00410EE9"/>
    <w:rsid w:val="00410FF7"/>
    <w:rsid w:val="00411986"/>
    <w:rsid w:val="00411E1B"/>
    <w:rsid w:val="00411F69"/>
    <w:rsid w:val="004129B1"/>
    <w:rsid w:val="00412A1D"/>
    <w:rsid w:val="00412AFD"/>
    <w:rsid w:val="00412CDB"/>
    <w:rsid w:val="00412CE6"/>
    <w:rsid w:val="00412F93"/>
    <w:rsid w:val="004130BF"/>
    <w:rsid w:val="004131B2"/>
    <w:rsid w:val="0041330B"/>
    <w:rsid w:val="0041338E"/>
    <w:rsid w:val="004134DC"/>
    <w:rsid w:val="00413E37"/>
    <w:rsid w:val="004144CD"/>
    <w:rsid w:val="00414ECE"/>
    <w:rsid w:val="00414F9A"/>
    <w:rsid w:val="00415199"/>
    <w:rsid w:val="00415271"/>
    <w:rsid w:val="004160F6"/>
    <w:rsid w:val="00416150"/>
    <w:rsid w:val="00416529"/>
    <w:rsid w:val="004168F8"/>
    <w:rsid w:val="00416A4F"/>
    <w:rsid w:val="00416EB0"/>
    <w:rsid w:val="0041744E"/>
    <w:rsid w:val="00417805"/>
    <w:rsid w:val="0041791B"/>
    <w:rsid w:val="00417AF7"/>
    <w:rsid w:val="004199B4"/>
    <w:rsid w:val="004202A8"/>
    <w:rsid w:val="004206E9"/>
    <w:rsid w:val="00420F9C"/>
    <w:rsid w:val="0042103E"/>
    <w:rsid w:val="0042141E"/>
    <w:rsid w:val="0042145D"/>
    <w:rsid w:val="00421462"/>
    <w:rsid w:val="004215AD"/>
    <w:rsid w:val="004219B9"/>
    <w:rsid w:val="00421CE3"/>
    <w:rsid w:val="00422123"/>
    <w:rsid w:val="00422528"/>
    <w:rsid w:val="00422684"/>
    <w:rsid w:val="00422793"/>
    <w:rsid w:val="00423C36"/>
    <w:rsid w:val="00423FF1"/>
    <w:rsid w:val="004244AF"/>
    <w:rsid w:val="004248EF"/>
    <w:rsid w:val="00424D09"/>
    <w:rsid w:val="0042504F"/>
    <w:rsid w:val="00425544"/>
    <w:rsid w:val="00425B82"/>
    <w:rsid w:val="00425C20"/>
    <w:rsid w:val="004262F2"/>
    <w:rsid w:val="0042663D"/>
    <w:rsid w:val="004269F2"/>
    <w:rsid w:val="004275FE"/>
    <w:rsid w:val="00427798"/>
    <w:rsid w:val="0042797C"/>
    <w:rsid w:val="004307B0"/>
    <w:rsid w:val="00430B73"/>
    <w:rsid w:val="00430B76"/>
    <w:rsid w:val="00431309"/>
    <w:rsid w:val="00431467"/>
    <w:rsid w:val="00431688"/>
    <w:rsid w:val="004317A6"/>
    <w:rsid w:val="00431963"/>
    <w:rsid w:val="00431985"/>
    <w:rsid w:val="00431B61"/>
    <w:rsid w:val="00431CDC"/>
    <w:rsid w:val="00432364"/>
    <w:rsid w:val="004326F5"/>
    <w:rsid w:val="0043289D"/>
    <w:rsid w:val="0043295D"/>
    <w:rsid w:val="00432DB3"/>
    <w:rsid w:val="00432F09"/>
    <w:rsid w:val="00433298"/>
    <w:rsid w:val="00433988"/>
    <w:rsid w:val="00433A5C"/>
    <w:rsid w:val="00433C26"/>
    <w:rsid w:val="00433FBC"/>
    <w:rsid w:val="0043409A"/>
    <w:rsid w:val="00434210"/>
    <w:rsid w:val="00434A2B"/>
    <w:rsid w:val="00434F47"/>
    <w:rsid w:val="004352D1"/>
    <w:rsid w:val="004352F4"/>
    <w:rsid w:val="0043578C"/>
    <w:rsid w:val="00435A4A"/>
    <w:rsid w:val="00435D7C"/>
    <w:rsid w:val="00435F80"/>
    <w:rsid w:val="004364CA"/>
    <w:rsid w:val="0043691E"/>
    <w:rsid w:val="00436CDB"/>
    <w:rsid w:val="004370D0"/>
    <w:rsid w:val="004370EB"/>
    <w:rsid w:val="00437104"/>
    <w:rsid w:val="004377A0"/>
    <w:rsid w:val="004377B2"/>
    <w:rsid w:val="00437C76"/>
    <w:rsid w:val="00440052"/>
    <w:rsid w:val="004406CA"/>
    <w:rsid w:val="004407E7"/>
    <w:rsid w:val="004408CF"/>
    <w:rsid w:val="004408FF"/>
    <w:rsid w:val="00440B7C"/>
    <w:rsid w:val="00440D22"/>
    <w:rsid w:val="0044100D"/>
    <w:rsid w:val="00441750"/>
    <w:rsid w:val="00441885"/>
    <w:rsid w:val="004426B7"/>
    <w:rsid w:val="0044296D"/>
    <w:rsid w:val="0044352B"/>
    <w:rsid w:val="00443CB4"/>
    <w:rsid w:val="00443FA0"/>
    <w:rsid w:val="004446D0"/>
    <w:rsid w:val="00444BBC"/>
    <w:rsid w:val="00444FD7"/>
    <w:rsid w:val="004450D6"/>
    <w:rsid w:val="00445109"/>
    <w:rsid w:val="004454ED"/>
    <w:rsid w:val="00445EF4"/>
    <w:rsid w:val="004465A2"/>
    <w:rsid w:val="004466F6"/>
    <w:rsid w:val="004467AF"/>
    <w:rsid w:val="004471B2"/>
    <w:rsid w:val="00447809"/>
    <w:rsid w:val="00447D47"/>
    <w:rsid w:val="00447E25"/>
    <w:rsid w:val="00450042"/>
    <w:rsid w:val="004500A0"/>
    <w:rsid w:val="00450621"/>
    <w:rsid w:val="00450A3A"/>
    <w:rsid w:val="00450B1F"/>
    <w:rsid w:val="00451686"/>
    <w:rsid w:val="00451717"/>
    <w:rsid w:val="004517D3"/>
    <w:rsid w:val="004518BC"/>
    <w:rsid w:val="00451D70"/>
    <w:rsid w:val="00451E41"/>
    <w:rsid w:val="004521C9"/>
    <w:rsid w:val="004522BC"/>
    <w:rsid w:val="00452911"/>
    <w:rsid w:val="00452A95"/>
    <w:rsid w:val="00452BC5"/>
    <w:rsid w:val="00452C1B"/>
    <w:rsid w:val="00452DE3"/>
    <w:rsid w:val="00453C39"/>
    <w:rsid w:val="00453D8C"/>
    <w:rsid w:val="004547DE"/>
    <w:rsid w:val="00454F24"/>
    <w:rsid w:val="0045567C"/>
    <w:rsid w:val="004556B2"/>
    <w:rsid w:val="004557AC"/>
    <w:rsid w:val="00455F67"/>
    <w:rsid w:val="004564EB"/>
    <w:rsid w:val="00456757"/>
    <w:rsid w:val="00457457"/>
    <w:rsid w:val="00457919"/>
    <w:rsid w:val="00457E9B"/>
    <w:rsid w:val="004602CB"/>
    <w:rsid w:val="00460393"/>
    <w:rsid w:val="0046040A"/>
    <w:rsid w:val="004609BC"/>
    <w:rsid w:val="00460A24"/>
    <w:rsid w:val="00460ADB"/>
    <w:rsid w:val="00460B7E"/>
    <w:rsid w:val="00460BAF"/>
    <w:rsid w:val="00460BD6"/>
    <w:rsid w:val="00461019"/>
    <w:rsid w:val="00461032"/>
    <w:rsid w:val="004610E1"/>
    <w:rsid w:val="004611A0"/>
    <w:rsid w:val="004611FC"/>
    <w:rsid w:val="0046132F"/>
    <w:rsid w:val="004613C5"/>
    <w:rsid w:val="00461AF0"/>
    <w:rsid w:val="00461C7F"/>
    <w:rsid w:val="00461D31"/>
    <w:rsid w:val="00461DF5"/>
    <w:rsid w:val="00462226"/>
    <w:rsid w:val="0046304E"/>
    <w:rsid w:val="0046319A"/>
    <w:rsid w:val="00463362"/>
    <w:rsid w:val="0046378F"/>
    <w:rsid w:val="004637E9"/>
    <w:rsid w:val="00464137"/>
    <w:rsid w:val="00464700"/>
    <w:rsid w:val="00464C3B"/>
    <w:rsid w:val="004655CE"/>
    <w:rsid w:val="00465A56"/>
    <w:rsid w:val="00465EED"/>
    <w:rsid w:val="004666FF"/>
    <w:rsid w:val="004668F9"/>
    <w:rsid w:val="00466994"/>
    <w:rsid w:val="00466C89"/>
    <w:rsid w:val="004671DE"/>
    <w:rsid w:val="004675AC"/>
    <w:rsid w:val="00467BFB"/>
    <w:rsid w:val="00467C8D"/>
    <w:rsid w:val="00470310"/>
    <w:rsid w:val="004703E6"/>
    <w:rsid w:val="004707D8"/>
    <w:rsid w:val="00470A24"/>
    <w:rsid w:val="004715F4"/>
    <w:rsid w:val="00471BCE"/>
    <w:rsid w:val="00471EA8"/>
    <w:rsid w:val="00472280"/>
    <w:rsid w:val="0047228D"/>
    <w:rsid w:val="004722F9"/>
    <w:rsid w:val="00472454"/>
    <w:rsid w:val="004727CE"/>
    <w:rsid w:val="0047292D"/>
    <w:rsid w:val="00472CFB"/>
    <w:rsid w:val="00472FB8"/>
    <w:rsid w:val="004730A4"/>
    <w:rsid w:val="00473211"/>
    <w:rsid w:val="0047395C"/>
    <w:rsid w:val="00473A21"/>
    <w:rsid w:val="00473AE3"/>
    <w:rsid w:val="00473C11"/>
    <w:rsid w:val="00473F88"/>
    <w:rsid w:val="00474019"/>
    <w:rsid w:val="0047411F"/>
    <w:rsid w:val="004741BB"/>
    <w:rsid w:val="004742EF"/>
    <w:rsid w:val="004745B2"/>
    <w:rsid w:val="00474945"/>
    <w:rsid w:val="0047496E"/>
    <w:rsid w:val="00474C2F"/>
    <w:rsid w:val="00475089"/>
    <w:rsid w:val="00475121"/>
    <w:rsid w:val="004751C4"/>
    <w:rsid w:val="00475430"/>
    <w:rsid w:val="00475627"/>
    <w:rsid w:val="00475938"/>
    <w:rsid w:val="00475B2D"/>
    <w:rsid w:val="00475F5B"/>
    <w:rsid w:val="0047655D"/>
    <w:rsid w:val="004765CE"/>
    <w:rsid w:val="00476890"/>
    <w:rsid w:val="0047692B"/>
    <w:rsid w:val="00476C4A"/>
    <w:rsid w:val="004773B3"/>
    <w:rsid w:val="00477437"/>
    <w:rsid w:val="004774CB"/>
    <w:rsid w:val="004775A9"/>
    <w:rsid w:val="004779FE"/>
    <w:rsid w:val="00477E5C"/>
    <w:rsid w:val="00480265"/>
    <w:rsid w:val="004806D5"/>
    <w:rsid w:val="00480A35"/>
    <w:rsid w:val="00480F0A"/>
    <w:rsid w:val="00480FF1"/>
    <w:rsid w:val="00481363"/>
    <w:rsid w:val="00481463"/>
    <w:rsid w:val="0048178F"/>
    <w:rsid w:val="00482101"/>
    <w:rsid w:val="00482188"/>
    <w:rsid w:val="00482279"/>
    <w:rsid w:val="00482967"/>
    <w:rsid w:val="00482A28"/>
    <w:rsid w:val="00482A82"/>
    <w:rsid w:val="00482B94"/>
    <w:rsid w:val="00482FE8"/>
    <w:rsid w:val="00483654"/>
    <w:rsid w:val="00483828"/>
    <w:rsid w:val="004838F7"/>
    <w:rsid w:val="004840A0"/>
    <w:rsid w:val="0048411F"/>
    <w:rsid w:val="0048438D"/>
    <w:rsid w:val="00484A5F"/>
    <w:rsid w:val="00484CB7"/>
    <w:rsid w:val="00484E36"/>
    <w:rsid w:val="00484F29"/>
    <w:rsid w:val="004852BD"/>
    <w:rsid w:val="004857AE"/>
    <w:rsid w:val="00485849"/>
    <w:rsid w:val="00485946"/>
    <w:rsid w:val="0048599E"/>
    <w:rsid w:val="00485B47"/>
    <w:rsid w:val="004860C5"/>
    <w:rsid w:val="004866E5"/>
    <w:rsid w:val="00486B53"/>
    <w:rsid w:val="00486D88"/>
    <w:rsid w:val="00487893"/>
    <w:rsid w:val="00487896"/>
    <w:rsid w:val="004878BB"/>
    <w:rsid w:val="00487E84"/>
    <w:rsid w:val="00490266"/>
    <w:rsid w:val="0049075B"/>
    <w:rsid w:val="00491592"/>
    <w:rsid w:val="0049179F"/>
    <w:rsid w:val="00491836"/>
    <w:rsid w:val="00491B7C"/>
    <w:rsid w:val="00491C78"/>
    <w:rsid w:val="00491F05"/>
    <w:rsid w:val="00492134"/>
    <w:rsid w:val="00492B00"/>
    <w:rsid w:val="00492DA0"/>
    <w:rsid w:val="0049360F"/>
    <w:rsid w:val="00493621"/>
    <w:rsid w:val="00494427"/>
    <w:rsid w:val="00494E0D"/>
    <w:rsid w:val="0049529C"/>
    <w:rsid w:val="00495C30"/>
    <w:rsid w:val="00496111"/>
    <w:rsid w:val="0049615B"/>
    <w:rsid w:val="004966ED"/>
    <w:rsid w:val="00496966"/>
    <w:rsid w:val="00496D86"/>
    <w:rsid w:val="00497062"/>
    <w:rsid w:val="004972BB"/>
    <w:rsid w:val="00497705"/>
    <w:rsid w:val="00497CE8"/>
    <w:rsid w:val="004A05BB"/>
    <w:rsid w:val="004A09FB"/>
    <w:rsid w:val="004A1161"/>
    <w:rsid w:val="004A1CFF"/>
    <w:rsid w:val="004A2261"/>
    <w:rsid w:val="004A2385"/>
    <w:rsid w:val="004A2644"/>
    <w:rsid w:val="004A2BF4"/>
    <w:rsid w:val="004A309C"/>
    <w:rsid w:val="004A30FE"/>
    <w:rsid w:val="004A3392"/>
    <w:rsid w:val="004A3455"/>
    <w:rsid w:val="004A3880"/>
    <w:rsid w:val="004A47F7"/>
    <w:rsid w:val="004A48A1"/>
    <w:rsid w:val="004A5312"/>
    <w:rsid w:val="004A54C6"/>
    <w:rsid w:val="004A56F3"/>
    <w:rsid w:val="004A583E"/>
    <w:rsid w:val="004A5864"/>
    <w:rsid w:val="004A625E"/>
    <w:rsid w:val="004A6934"/>
    <w:rsid w:val="004A6A32"/>
    <w:rsid w:val="004A6E76"/>
    <w:rsid w:val="004A76D9"/>
    <w:rsid w:val="004A7713"/>
    <w:rsid w:val="004A77BB"/>
    <w:rsid w:val="004A7830"/>
    <w:rsid w:val="004A7844"/>
    <w:rsid w:val="004A78BE"/>
    <w:rsid w:val="004B013B"/>
    <w:rsid w:val="004B0195"/>
    <w:rsid w:val="004B0621"/>
    <w:rsid w:val="004B0681"/>
    <w:rsid w:val="004B0886"/>
    <w:rsid w:val="004B08A8"/>
    <w:rsid w:val="004B0997"/>
    <w:rsid w:val="004B09E7"/>
    <w:rsid w:val="004B0B4B"/>
    <w:rsid w:val="004B0CDD"/>
    <w:rsid w:val="004B0EFC"/>
    <w:rsid w:val="004B0F43"/>
    <w:rsid w:val="004B125C"/>
    <w:rsid w:val="004B137D"/>
    <w:rsid w:val="004B19F5"/>
    <w:rsid w:val="004B1A25"/>
    <w:rsid w:val="004B1FF4"/>
    <w:rsid w:val="004B23F8"/>
    <w:rsid w:val="004B255D"/>
    <w:rsid w:val="004B342C"/>
    <w:rsid w:val="004B34C5"/>
    <w:rsid w:val="004B3724"/>
    <w:rsid w:val="004B384F"/>
    <w:rsid w:val="004B3D38"/>
    <w:rsid w:val="004B42C2"/>
    <w:rsid w:val="004B4551"/>
    <w:rsid w:val="004B4564"/>
    <w:rsid w:val="004B4637"/>
    <w:rsid w:val="004B47EE"/>
    <w:rsid w:val="004B4C96"/>
    <w:rsid w:val="004B5323"/>
    <w:rsid w:val="004B554F"/>
    <w:rsid w:val="004B58E7"/>
    <w:rsid w:val="004B658B"/>
    <w:rsid w:val="004B6754"/>
    <w:rsid w:val="004B6873"/>
    <w:rsid w:val="004B7134"/>
    <w:rsid w:val="004B779C"/>
    <w:rsid w:val="004B7B24"/>
    <w:rsid w:val="004B7B5E"/>
    <w:rsid w:val="004B7B90"/>
    <w:rsid w:val="004C0329"/>
    <w:rsid w:val="004C0E3E"/>
    <w:rsid w:val="004C119C"/>
    <w:rsid w:val="004C1364"/>
    <w:rsid w:val="004C136F"/>
    <w:rsid w:val="004C1649"/>
    <w:rsid w:val="004C196E"/>
    <w:rsid w:val="004C1E33"/>
    <w:rsid w:val="004C2E04"/>
    <w:rsid w:val="004C2FFC"/>
    <w:rsid w:val="004C3048"/>
    <w:rsid w:val="004C31C0"/>
    <w:rsid w:val="004C33ED"/>
    <w:rsid w:val="004C3B95"/>
    <w:rsid w:val="004C3EDF"/>
    <w:rsid w:val="004C4075"/>
    <w:rsid w:val="004C41E7"/>
    <w:rsid w:val="004C46BF"/>
    <w:rsid w:val="004C4E68"/>
    <w:rsid w:val="004C581F"/>
    <w:rsid w:val="004C5F02"/>
    <w:rsid w:val="004C605B"/>
    <w:rsid w:val="004C6142"/>
    <w:rsid w:val="004C68C6"/>
    <w:rsid w:val="004C6B09"/>
    <w:rsid w:val="004C6DE7"/>
    <w:rsid w:val="004C71F7"/>
    <w:rsid w:val="004C739D"/>
    <w:rsid w:val="004C7B04"/>
    <w:rsid w:val="004C7B51"/>
    <w:rsid w:val="004C7D00"/>
    <w:rsid w:val="004C7E3F"/>
    <w:rsid w:val="004D0616"/>
    <w:rsid w:val="004D0643"/>
    <w:rsid w:val="004D0B81"/>
    <w:rsid w:val="004D1384"/>
    <w:rsid w:val="004D1918"/>
    <w:rsid w:val="004D1D1E"/>
    <w:rsid w:val="004D1F29"/>
    <w:rsid w:val="004D2011"/>
    <w:rsid w:val="004D22BC"/>
    <w:rsid w:val="004D234F"/>
    <w:rsid w:val="004D2382"/>
    <w:rsid w:val="004D25B1"/>
    <w:rsid w:val="004D31DA"/>
    <w:rsid w:val="004D3F4D"/>
    <w:rsid w:val="004D4434"/>
    <w:rsid w:val="004D4AD8"/>
    <w:rsid w:val="004D4CC0"/>
    <w:rsid w:val="004D560B"/>
    <w:rsid w:val="004D56E7"/>
    <w:rsid w:val="004D577C"/>
    <w:rsid w:val="004D594E"/>
    <w:rsid w:val="004D599E"/>
    <w:rsid w:val="004D63AB"/>
    <w:rsid w:val="004D6738"/>
    <w:rsid w:val="004D677D"/>
    <w:rsid w:val="004D692A"/>
    <w:rsid w:val="004D7020"/>
    <w:rsid w:val="004D7041"/>
    <w:rsid w:val="004D7942"/>
    <w:rsid w:val="004D7AD6"/>
    <w:rsid w:val="004D7B32"/>
    <w:rsid w:val="004E05A5"/>
    <w:rsid w:val="004E05AB"/>
    <w:rsid w:val="004E0E68"/>
    <w:rsid w:val="004E1B36"/>
    <w:rsid w:val="004E1C67"/>
    <w:rsid w:val="004E1F91"/>
    <w:rsid w:val="004E1FAF"/>
    <w:rsid w:val="004E23A8"/>
    <w:rsid w:val="004E2D2B"/>
    <w:rsid w:val="004E2D46"/>
    <w:rsid w:val="004E30C6"/>
    <w:rsid w:val="004E35F8"/>
    <w:rsid w:val="004E3886"/>
    <w:rsid w:val="004E3A1A"/>
    <w:rsid w:val="004E42B1"/>
    <w:rsid w:val="004E44A8"/>
    <w:rsid w:val="004E460F"/>
    <w:rsid w:val="004E57E8"/>
    <w:rsid w:val="004E58DA"/>
    <w:rsid w:val="004E596D"/>
    <w:rsid w:val="004E5BB5"/>
    <w:rsid w:val="004E5F41"/>
    <w:rsid w:val="004E5F59"/>
    <w:rsid w:val="004E6509"/>
    <w:rsid w:val="004E692F"/>
    <w:rsid w:val="004E6AE5"/>
    <w:rsid w:val="004E6E3B"/>
    <w:rsid w:val="004E6ED9"/>
    <w:rsid w:val="004E7841"/>
    <w:rsid w:val="004E7BF2"/>
    <w:rsid w:val="004F038A"/>
    <w:rsid w:val="004F0392"/>
    <w:rsid w:val="004F073B"/>
    <w:rsid w:val="004F0CF4"/>
    <w:rsid w:val="004F13EB"/>
    <w:rsid w:val="004F181A"/>
    <w:rsid w:val="004F1B69"/>
    <w:rsid w:val="004F1ED1"/>
    <w:rsid w:val="004F2560"/>
    <w:rsid w:val="004F296B"/>
    <w:rsid w:val="004F2977"/>
    <w:rsid w:val="004F2CAE"/>
    <w:rsid w:val="004F2E94"/>
    <w:rsid w:val="004F2EAE"/>
    <w:rsid w:val="004F3903"/>
    <w:rsid w:val="004F41C6"/>
    <w:rsid w:val="004F4A09"/>
    <w:rsid w:val="004F4AEE"/>
    <w:rsid w:val="004F540F"/>
    <w:rsid w:val="004F5AA1"/>
    <w:rsid w:val="004F5BED"/>
    <w:rsid w:val="004F618F"/>
    <w:rsid w:val="004F6379"/>
    <w:rsid w:val="004F637C"/>
    <w:rsid w:val="004F69AA"/>
    <w:rsid w:val="004F6AE6"/>
    <w:rsid w:val="004F6CF1"/>
    <w:rsid w:val="004F7618"/>
    <w:rsid w:val="005000FF"/>
    <w:rsid w:val="0050024A"/>
    <w:rsid w:val="005004E0"/>
    <w:rsid w:val="00500530"/>
    <w:rsid w:val="005005C4"/>
    <w:rsid w:val="005010BA"/>
    <w:rsid w:val="00501141"/>
    <w:rsid w:val="005011DA"/>
    <w:rsid w:val="00501530"/>
    <w:rsid w:val="0050192D"/>
    <w:rsid w:val="00501BB3"/>
    <w:rsid w:val="00501FFA"/>
    <w:rsid w:val="005021E7"/>
    <w:rsid w:val="00502258"/>
    <w:rsid w:val="0050270F"/>
    <w:rsid w:val="00502EC3"/>
    <w:rsid w:val="00502F7E"/>
    <w:rsid w:val="00503120"/>
    <w:rsid w:val="00503447"/>
    <w:rsid w:val="00503BCF"/>
    <w:rsid w:val="00503F03"/>
    <w:rsid w:val="0050405B"/>
    <w:rsid w:val="0050429D"/>
    <w:rsid w:val="005047ED"/>
    <w:rsid w:val="00504828"/>
    <w:rsid w:val="00504B2D"/>
    <w:rsid w:val="00504E6B"/>
    <w:rsid w:val="005052FC"/>
    <w:rsid w:val="005053AE"/>
    <w:rsid w:val="00505657"/>
    <w:rsid w:val="00505726"/>
    <w:rsid w:val="00505769"/>
    <w:rsid w:val="00505B65"/>
    <w:rsid w:val="005066A7"/>
    <w:rsid w:val="0050765E"/>
    <w:rsid w:val="00507AB7"/>
    <w:rsid w:val="00507D60"/>
    <w:rsid w:val="00507EDE"/>
    <w:rsid w:val="00510275"/>
    <w:rsid w:val="0051098A"/>
    <w:rsid w:val="00510B97"/>
    <w:rsid w:val="00510D5A"/>
    <w:rsid w:val="00510DAA"/>
    <w:rsid w:val="00510E1E"/>
    <w:rsid w:val="00511295"/>
    <w:rsid w:val="00511B3E"/>
    <w:rsid w:val="00511CE1"/>
    <w:rsid w:val="00511ED1"/>
    <w:rsid w:val="005124C8"/>
    <w:rsid w:val="0051252A"/>
    <w:rsid w:val="00512BF3"/>
    <w:rsid w:val="00512C97"/>
    <w:rsid w:val="00512CE0"/>
    <w:rsid w:val="0051311D"/>
    <w:rsid w:val="005138FB"/>
    <w:rsid w:val="00514019"/>
    <w:rsid w:val="005140D7"/>
    <w:rsid w:val="00514150"/>
    <w:rsid w:val="00514B7D"/>
    <w:rsid w:val="00514DDD"/>
    <w:rsid w:val="00514F49"/>
    <w:rsid w:val="00515133"/>
    <w:rsid w:val="0051524F"/>
    <w:rsid w:val="00515CE4"/>
    <w:rsid w:val="00515F12"/>
    <w:rsid w:val="005162F0"/>
    <w:rsid w:val="00516568"/>
    <w:rsid w:val="00516596"/>
    <w:rsid w:val="005169F0"/>
    <w:rsid w:val="00516C05"/>
    <w:rsid w:val="005175F0"/>
    <w:rsid w:val="00517AF8"/>
    <w:rsid w:val="00517B66"/>
    <w:rsid w:val="005202DF"/>
    <w:rsid w:val="00520427"/>
    <w:rsid w:val="005206AA"/>
    <w:rsid w:val="0052099E"/>
    <w:rsid w:val="005210DB"/>
    <w:rsid w:val="00521480"/>
    <w:rsid w:val="0052150C"/>
    <w:rsid w:val="00521561"/>
    <w:rsid w:val="00521729"/>
    <w:rsid w:val="00521CA3"/>
    <w:rsid w:val="00521DCD"/>
    <w:rsid w:val="00521E29"/>
    <w:rsid w:val="00522239"/>
    <w:rsid w:val="0052365A"/>
    <w:rsid w:val="005236F4"/>
    <w:rsid w:val="00523967"/>
    <w:rsid w:val="00523AA1"/>
    <w:rsid w:val="0052483E"/>
    <w:rsid w:val="00524FB1"/>
    <w:rsid w:val="0052536E"/>
    <w:rsid w:val="00525437"/>
    <w:rsid w:val="00525968"/>
    <w:rsid w:val="00526C8C"/>
    <w:rsid w:val="005272EE"/>
    <w:rsid w:val="00527593"/>
    <w:rsid w:val="00527E32"/>
    <w:rsid w:val="00527F89"/>
    <w:rsid w:val="0053012B"/>
    <w:rsid w:val="005301A4"/>
    <w:rsid w:val="00531017"/>
    <w:rsid w:val="005310B3"/>
    <w:rsid w:val="00531205"/>
    <w:rsid w:val="005313A5"/>
    <w:rsid w:val="0053175A"/>
    <w:rsid w:val="00531CC6"/>
    <w:rsid w:val="0053298E"/>
    <w:rsid w:val="00532A84"/>
    <w:rsid w:val="00532D49"/>
    <w:rsid w:val="005331BF"/>
    <w:rsid w:val="005333BD"/>
    <w:rsid w:val="005333EB"/>
    <w:rsid w:val="005335AF"/>
    <w:rsid w:val="005335BC"/>
    <w:rsid w:val="0053372D"/>
    <w:rsid w:val="00533BC2"/>
    <w:rsid w:val="00534045"/>
    <w:rsid w:val="005346D7"/>
    <w:rsid w:val="0053490A"/>
    <w:rsid w:val="0053490E"/>
    <w:rsid w:val="0053500E"/>
    <w:rsid w:val="005354E1"/>
    <w:rsid w:val="005358C6"/>
    <w:rsid w:val="00535AE8"/>
    <w:rsid w:val="00535CF5"/>
    <w:rsid w:val="00535EC6"/>
    <w:rsid w:val="00536114"/>
    <w:rsid w:val="005363E5"/>
    <w:rsid w:val="005369AF"/>
    <w:rsid w:val="00536A04"/>
    <w:rsid w:val="00536D73"/>
    <w:rsid w:val="00536F65"/>
    <w:rsid w:val="00537377"/>
    <w:rsid w:val="005376B4"/>
    <w:rsid w:val="00537C62"/>
    <w:rsid w:val="0053BF8B"/>
    <w:rsid w:val="00540299"/>
    <w:rsid w:val="0054083B"/>
    <w:rsid w:val="0054101F"/>
    <w:rsid w:val="00541024"/>
    <w:rsid w:val="00541401"/>
    <w:rsid w:val="005418D6"/>
    <w:rsid w:val="00541AD0"/>
    <w:rsid w:val="0054206A"/>
    <w:rsid w:val="00542690"/>
    <w:rsid w:val="0054272F"/>
    <w:rsid w:val="00542AB4"/>
    <w:rsid w:val="00542AD3"/>
    <w:rsid w:val="00542AE1"/>
    <w:rsid w:val="00542DD5"/>
    <w:rsid w:val="00543041"/>
    <w:rsid w:val="005431DF"/>
    <w:rsid w:val="00543436"/>
    <w:rsid w:val="0054350A"/>
    <w:rsid w:val="005436F8"/>
    <w:rsid w:val="00544593"/>
    <w:rsid w:val="005445E1"/>
    <w:rsid w:val="00544653"/>
    <w:rsid w:val="005447A2"/>
    <w:rsid w:val="00544D13"/>
    <w:rsid w:val="005453C1"/>
    <w:rsid w:val="005459BA"/>
    <w:rsid w:val="00545A90"/>
    <w:rsid w:val="00545FD3"/>
    <w:rsid w:val="00546356"/>
    <w:rsid w:val="005464CE"/>
    <w:rsid w:val="00546638"/>
    <w:rsid w:val="005468EF"/>
    <w:rsid w:val="00546DE6"/>
    <w:rsid w:val="00547024"/>
    <w:rsid w:val="0054703D"/>
    <w:rsid w:val="00547406"/>
    <w:rsid w:val="00547478"/>
    <w:rsid w:val="00547644"/>
    <w:rsid w:val="00547906"/>
    <w:rsid w:val="00547933"/>
    <w:rsid w:val="00547D39"/>
    <w:rsid w:val="00547F75"/>
    <w:rsid w:val="00550058"/>
    <w:rsid w:val="005502B1"/>
    <w:rsid w:val="0055055C"/>
    <w:rsid w:val="00550630"/>
    <w:rsid w:val="00550A55"/>
    <w:rsid w:val="00550E88"/>
    <w:rsid w:val="00551374"/>
    <w:rsid w:val="00551ABF"/>
    <w:rsid w:val="00551ED6"/>
    <w:rsid w:val="0055205A"/>
    <w:rsid w:val="005522EB"/>
    <w:rsid w:val="00552685"/>
    <w:rsid w:val="005526CC"/>
    <w:rsid w:val="00552814"/>
    <w:rsid w:val="00552F35"/>
    <w:rsid w:val="00552FD6"/>
    <w:rsid w:val="005532C4"/>
    <w:rsid w:val="005534F0"/>
    <w:rsid w:val="0055397A"/>
    <w:rsid w:val="00553A1E"/>
    <w:rsid w:val="00553F4E"/>
    <w:rsid w:val="005548A3"/>
    <w:rsid w:val="00554C42"/>
    <w:rsid w:val="00554ECA"/>
    <w:rsid w:val="005551A4"/>
    <w:rsid w:val="005551B9"/>
    <w:rsid w:val="005560EA"/>
    <w:rsid w:val="00556679"/>
    <w:rsid w:val="00556809"/>
    <w:rsid w:val="00556A58"/>
    <w:rsid w:val="00556DB8"/>
    <w:rsid w:val="00556FDC"/>
    <w:rsid w:val="0055778F"/>
    <w:rsid w:val="00557CF3"/>
    <w:rsid w:val="0055C4A3"/>
    <w:rsid w:val="0056056F"/>
    <w:rsid w:val="00560830"/>
    <w:rsid w:val="0056098D"/>
    <w:rsid w:val="00561F0F"/>
    <w:rsid w:val="005620C5"/>
    <w:rsid w:val="005620FC"/>
    <w:rsid w:val="005625BC"/>
    <w:rsid w:val="00562C88"/>
    <w:rsid w:val="00562DE6"/>
    <w:rsid w:val="00563B37"/>
    <w:rsid w:val="00563C7E"/>
    <w:rsid w:val="00563E19"/>
    <w:rsid w:val="00564419"/>
    <w:rsid w:val="005644DE"/>
    <w:rsid w:val="00564A3D"/>
    <w:rsid w:val="00564A3E"/>
    <w:rsid w:val="00564BB7"/>
    <w:rsid w:val="00564CD5"/>
    <w:rsid w:val="00564F53"/>
    <w:rsid w:val="00565318"/>
    <w:rsid w:val="0056531B"/>
    <w:rsid w:val="005653D2"/>
    <w:rsid w:val="0056564E"/>
    <w:rsid w:val="0056594C"/>
    <w:rsid w:val="0056599A"/>
    <w:rsid w:val="00565C68"/>
    <w:rsid w:val="00565FCF"/>
    <w:rsid w:val="0056664D"/>
    <w:rsid w:val="005666AF"/>
    <w:rsid w:val="005667C9"/>
    <w:rsid w:val="005668DA"/>
    <w:rsid w:val="00566D18"/>
    <w:rsid w:val="00566E0F"/>
    <w:rsid w:val="00566FAE"/>
    <w:rsid w:val="005676F9"/>
    <w:rsid w:val="005677DB"/>
    <w:rsid w:val="00567961"/>
    <w:rsid w:val="00567CB2"/>
    <w:rsid w:val="00567F5D"/>
    <w:rsid w:val="00570023"/>
    <w:rsid w:val="00570BB1"/>
    <w:rsid w:val="00570FE5"/>
    <w:rsid w:val="00571392"/>
    <w:rsid w:val="005714E7"/>
    <w:rsid w:val="005718A3"/>
    <w:rsid w:val="00571CD1"/>
    <w:rsid w:val="00571ED7"/>
    <w:rsid w:val="0057236F"/>
    <w:rsid w:val="00572380"/>
    <w:rsid w:val="00572B29"/>
    <w:rsid w:val="00572F61"/>
    <w:rsid w:val="005735ED"/>
    <w:rsid w:val="0057405C"/>
    <w:rsid w:val="005741C2"/>
    <w:rsid w:val="0057450E"/>
    <w:rsid w:val="005747E3"/>
    <w:rsid w:val="00575BE1"/>
    <w:rsid w:val="00575F54"/>
    <w:rsid w:val="005763D4"/>
    <w:rsid w:val="005765DD"/>
    <w:rsid w:val="00576858"/>
    <w:rsid w:val="00577D9D"/>
    <w:rsid w:val="00577EAD"/>
    <w:rsid w:val="00580050"/>
    <w:rsid w:val="0058009C"/>
    <w:rsid w:val="0058013A"/>
    <w:rsid w:val="005803D9"/>
    <w:rsid w:val="00580B0D"/>
    <w:rsid w:val="00580F3C"/>
    <w:rsid w:val="00581284"/>
    <w:rsid w:val="005812E8"/>
    <w:rsid w:val="005815D6"/>
    <w:rsid w:val="00581744"/>
    <w:rsid w:val="00581D30"/>
    <w:rsid w:val="005826C0"/>
    <w:rsid w:val="00582848"/>
    <w:rsid w:val="00582ADD"/>
    <w:rsid w:val="00582DCA"/>
    <w:rsid w:val="00582EC7"/>
    <w:rsid w:val="00582F41"/>
    <w:rsid w:val="005830C2"/>
    <w:rsid w:val="00583345"/>
    <w:rsid w:val="005834DF"/>
    <w:rsid w:val="0058356F"/>
    <w:rsid w:val="005836DD"/>
    <w:rsid w:val="00583734"/>
    <w:rsid w:val="00583C5B"/>
    <w:rsid w:val="0058417B"/>
    <w:rsid w:val="0058423A"/>
    <w:rsid w:val="005843ED"/>
    <w:rsid w:val="00584A58"/>
    <w:rsid w:val="00584A7C"/>
    <w:rsid w:val="00585037"/>
    <w:rsid w:val="00585058"/>
    <w:rsid w:val="005852D5"/>
    <w:rsid w:val="0058549E"/>
    <w:rsid w:val="0058568A"/>
    <w:rsid w:val="005864BE"/>
    <w:rsid w:val="005864F4"/>
    <w:rsid w:val="00586506"/>
    <w:rsid w:val="00587541"/>
    <w:rsid w:val="00587729"/>
    <w:rsid w:val="005878A6"/>
    <w:rsid w:val="00587AA2"/>
    <w:rsid w:val="00587E4A"/>
    <w:rsid w:val="00587EDC"/>
    <w:rsid w:val="00587FF6"/>
    <w:rsid w:val="00590468"/>
    <w:rsid w:val="00590C61"/>
    <w:rsid w:val="0059171A"/>
    <w:rsid w:val="005919BE"/>
    <w:rsid w:val="00591CD1"/>
    <w:rsid w:val="00592322"/>
    <w:rsid w:val="005923B6"/>
    <w:rsid w:val="0059246E"/>
    <w:rsid w:val="00592A1E"/>
    <w:rsid w:val="00592A1F"/>
    <w:rsid w:val="00592BC7"/>
    <w:rsid w:val="00592D36"/>
    <w:rsid w:val="0059348C"/>
    <w:rsid w:val="005938A8"/>
    <w:rsid w:val="0059457D"/>
    <w:rsid w:val="005947C2"/>
    <w:rsid w:val="00594867"/>
    <w:rsid w:val="005949BA"/>
    <w:rsid w:val="005952E6"/>
    <w:rsid w:val="00595834"/>
    <w:rsid w:val="00595A0E"/>
    <w:rsid w:val="00595B03"/>
    <w:rsid w:val="00595FBD"/>
    <w:rsid w:val="005963A9"/>
    <w:rsid w:val="00596BAB"/>
    <w:rsid w:val="005973B0"/>
    <w:rsid w:val="00597502"/>
    <w:rsid w:val="00597C61"/>
    <w:rsid w:val="00597CB1"/>
    <w:rsid w:val="00597E29"/>
    <w:rsid w:val="00597EA2"/>
    <w:rsid w:val="005A032B"/>
    <w:rsid w:val="005A0646"/>
    <w:rsid w:val="005A0A84"/>
    <w:rsid w:val="005A0BAC"/>
    <w:rsid w:val="005A1601"/>
    <w:rsid w:val="005A1679"/>
    <w:rsid w:val="005A1AF0"/>
    <w:rsid w:val="005A1C1A"/>
    <w:rsid w:val="005A1E56"/>
    <w:rsid w:val="005A1ECF"/>
    <w:rsid w:val="005A1FB0"/>
    <w:rsid w:val="005A21FE"/>
    <w:rsid w:val="005A23FD"/>
    <w:rsid w:val="005A277D"/>
    <w:rsid w:val="005A28BA"/>
    <w:rsid w:val="005A2D3E"/>
    <w:rsid w:val="005A31A8"/>
    <w:rsid w:val="005A3A7D"/>
    <w:rsid w:val="005A4332"/>
    <w:rsid w:val="005A4EB8"/>
    <w:rsid w:val="005A5A82"/>
    <w:rsid w:val="005A5B92"/>
    <w:rsid w:val="005A5F0B"/>
    <w:rsid w:val="005A6382"/>
    <w:rsid w:val="005A654B"/>
    <w:rsid w:val="005A6686"/>
    <w:rsid w:val="005A6DE9"/>
    <w:rsid w:val="005A6E1C"/>
    <w:rsid w:val="005A7113"/>
    <w:rsid w:val="005A76CB"/>
    <w:rsid w:val="005A7B67"/>
    <w:rsid w:val="005A7B9D"/>
    <w:rsid w:val="005B008D"/>
    <w:rsid w:val="005B00AB"/>
    <w:rsid w:val="005B02B0"/>
    <w:rsid w:val="005B033F"/>
    <w:rsid w:val="005B0C0E"/>
    <w:rsid w:val="005B0D33"/>
    <w:rsid w:val="005B0FB4"/>
    <w:rsid w:val="005B0FCF"/>
    <w:rsid w:val="005B12B9"/>
    <w:rsid w:val="005B13D8"/>
    <w:rsid w:val="005B16C7"/>
    <w:rsid w:val="005B16EF"/>
    <w:rsid w:val="005B1BA6"/>
    <w:rsid w:val="005B258D"/>
    <w:rsid w:val="005B2691"/>
    <w:rsid w:val="005B3182"/>
    <w:rsid w:val="005B39C6"/>
    <w:rsid w:val="005B3F6D"/>
    <w:rsid w:val="005B3F74"/>
    <w:rsid w:val="005B462A"/>
    <w:rsid w:val="005B47AB"/>
    <w:rsid w:val="005B50CC"/>
    <w:rsid w:val="005B57E0"/>
    <w:rsid w:val="005B5AB5"/>
    <w:rsid w:val="005B5CCA"/>
    <w:rsid w:val="005B64E4"/>
    <w:rsid w:val="005B64F3"/>
    <w:rsid w:val="005B65E5"/>
    <w:rsid w:val="005B6824"/>
    <w:rsid w:val="005B6907"/>
    <w:rsid w:val="005B6D2B"/>
    <w:rsid w:val="005B71D9"/>
    <w:rsid w:val="005B72F4"/>
    <w:rsid w:val="005B79B2"/>
    <w:rsid w:val="005C071E"/>
    <w:rsid w:val="005C0F98"/>
    <w:rsid w:val="005C1097"/>
    <w:rsid w:val="005C17D8"/>
    <w:rsid w:val="005C1A59"/>
    <w:rsid w:val="005C1A66"/>
    <w:rsid w:val="005C1B35"/>
    <w:rsid w:val="005C1CF3"/>
    <w:rsid w:val="005C2193"/>
    <w:rsid w:val="005C2418"/>
    <w:rsid w:val="005C2D54"/>
    <w:rsid w:val="005C2EA6"/>
    <w:rsid w:val="005C331F"/>
    <w:rsid w:val="005C34FC"/>
    <w:rsid w:val="005C36A5"/>
    <w:rsid w:val="005C36AB"/>
    <w:rsid w:val="005C3EBC"/>
    <w:rsid w:val="005C468A"/>
    <w:rsid w:val="005C4A82"/>
    <w:rsid w:val="005C528A"/>
    <w:rsid w:val="005C54A2"/>
    <w:rsid w:val="005C593F"/>
    <w:rsid w:val="005C5EED"/>
    <w:rsid w:val="005C6263"/>
    <w:rsid w:val="005C6E6B"/>
    <w:rsid w:val="005C7763"/>
    <w:rsid w:val="005C789E"/>
    <w:rsid w:val="005C7CD9"/>
    <w:rsid w:val="005C7CF6"/>
    <w:rsid w:val="005C7E30"/>
    <w:rsid w:val="005D0A8F"/>
    <w:rsid w:val="005D0B70"/>
    <w:rsid w:val="005D131F"/>
    <w:rsid w:val="005D13C5"/>
    <w:rsid w:val="005D19CA"/>
    <w:rsid w:val="005D1C38"/>
    <w:rsid w:val="005D1E41"/>
    <w:rsid w:val="005D2297"/>
    <w:rsid w:val="005D276B"/>
    <w:rsid w:val="005D289B"/>
    <w:rsid w:val="005D28F2"/>
    <w:rsid w:val="005D2A32"/>
    <w:rsid w:val="005D2F55"/>
    <w:rsid w:val="005D3317"/>
    <w:rsid w:val="005D357E"/>
    <w:rsid w:val="005D37F0"/>
    <w:rsid w:val="005D39D6"/>
    <w:rsid w:val="005D3BB3"/>
    <w:rsid w:val="005D3D28"/>
    <w:rsid w:val="005D3DA4"/>
    <w:rsid w:val="005D4264"/>
    <w:rsid w:val="005D44DF"/>
    <w:rsid w:val="005D47B3"/>
    <w:rsid w:val="005D4A2D"/>
    <w:rsid w:val="005D4B4F"/>
    <w:rsid w:val="005D53C2"/>
    <w:rsid w:val="005D545C"/>
    <w:rsid w:val="005D5A2A"/>
    <w:rsid w:val="005D5F97"/>
    <w:rsid w:val="005D6512"/>
    <w:rsid w:val="005D67CC"/>
    <w:rsid w:val="005D692D"/>
    <w:rsid w:val="005D6CC2"/>
    <w:rsid w:val="005D6E19"/>
    <w:rsid w:val="005D6F46"/>
    <w:rsid w:val="005D72C6"/>
    <w:rsid w:val="005D7595"/>
    <w:rsid w:val="005D7EA4"/>
    <w:rsid w:val="005E00A2"/>
    <w:rsid w:val="005E0166"/>
    <w:rsid w:val="005E0504"/>
    <w:rsid w:val="005E07A6"/>
    <w:rsid w:val="005E0B05"/>
    <w:rsid w:val="005E0CA9"/>
    <w:rsid w:val="005E0DF6"/>
    <w:rsid w:val="005E0F2B"/>
    <w:rsid w:val="005E17FB"/>
    <w:rsid w:val="005E1B8B"/>
    <w:rsid w:val="005E1D2F"/>
    <w:rsid w:val="005E1D95"/>
    <w:rsid w:val="005E21AF"/>
    <w:rsid w:val="005E2341"/>
    <w:rsid w:val="005E2419"/>
    <w:rsid w:val="005E271C"/>
    <w:rsid w:val="005E281B"/>
    <w:rsid w:val="005E2BA3"/>
    <w:rsid w:val="005E2E07"/>
    <w:rsid w:val="005E2FC8"/>
    <w:rsid w:val="005E30B1"/>
    <w:rsid w:val="005E31BD"/>
    <w:rsid w:val="005E3ED1"/>
    <w:rsid w:val="005E4146"/>
    <w:rsid w:val="005E42F3"/>
    <w:rsid w:val="005E4A42"/>
    <w:rsid w:val="005E4AE8"/>
    <w:rsid w:val="005E4DFA"/>
    <w:rsid w:val="005E4EF0"/>
    <w:rsid w:val="005E5586"/>
    <w:rsid w:val="005E5765"/>
    <w:rsid w:val="005E57A3"/>
    <w:rsid w:val="005E5941"/>
    <w:rsid w:val="005E5A3E"/>
    <w:rsid w:val="005E617C"/>
    <w:rsid w:val="005E6384"/>
    <w:rsid w:val="005E6540"/>
    <w:rsid w:val="005E68E2"/>
    <w:rsid w:val="005E69E3"/>
    <w:rsid w:val="005E70E9"/>
    <w:rsid w:val="005E71D2"/>
    <w:rsid w:val="005E777E"/>
    <w:rsid w:val="005E7A40"/>
    <w:rsid w:val="005E7A5D"/>
    <w:rsid w:val="005E7F2D"/>
    <w:rsid w:val="005F085E"/>
    <w:rsid w:val="005F0D43"/>
    <w:rsid w:val="005F139D"/>
    <w:rsid w:val="005F18C8"/>
    <w:rsid w:val="005F1AED"/>
    <w:rsid w:val="005F1C3C"/>
    <w:rsid w:val="005F2128"/>
    <w:rsid w:val="005F24A2"/>
    <w:rsid w:val="005F28BF"/>
    <w:rsid w:val="005F2990"/>
    <w:rsid w:val="005F2A09"/>
    <w:rsid w:val="005F2C0B"/>
    <w:rsid w:val="005F3108"/>
    <w:rsid w:val="005F3146"/>
    <w:rsid w:val="005F39A7"/>
    <w:rsid w:val="005F3C09"/>
    <w:rsid w:val="005F3D3C"/>
    <w:rsid w:val="005F3F02"/>
    <w:rsid w:val="005F4417"/>
    <w:rsid w:val="005F47CE"/>
    <w:rsid w:val="005F484E"/>
    <w:rsid w:val="005F4B6C"/>
    <w:rsid w:val="005F536E"/>
    <w:rsid w:val="005F584C"/>
    <w:rsid w:val="005F6173"/>
    <w:rsid w:val="005F648F"/>
    <w:rsid w:val="005F64A0"/>
    <w:rsid w:val="005F653E"/>
    <w:rsid w:val="005F6799"/>
    <w:rsid w:val="005F68EF"/>
    <w:rsid w:val="005F6C48"/>
    <w:rsid w:val="005F6FDD"/>
    <w:rsid w:val="005F707D"/>
    <w:rsid w:val="005F7259"/>
    <w:rsid w:val="005F7585"/>
    <w:rsid w:val="005F79B0"/>
    <w:rsid w:val="005F7AB3"/>
    <w:rsid w:val="005F7BDE"/>
    <w:rsid w:val="005FB379"/>
    <w:rsid w:val="00600419"/>
    <w:rsid w:val="00600E2D"/>
    <w:rsid w:val="00601008"/>
    <w:rsid w:val="006011A8"/>
    <w:rsid w:val="00601481"/>
    <w:rsid w:val="00601CA7"/>
    <w:rsid w:val="00602368"/>
    <w:rsid w:val="006027C2"/>
    <w:rsid w:val="00602AEA"/>
    <w:rsid w:val="00602E59"/>
    <w:rsid w:val="00603564"/>
    <w:rsid w:val="006035EE"/>
    <w:rsid w:val="006037B1"/>
    <w:rsid w:val="00603AB5"/>
    <w:rsid w:val="00603B21"/>
    <w:rsid w:val="00603BDD"/>
    <w:rsid w:val="0060446E"/>
    <w:rsid w:val="0060479A"/>
    <w:rsid w:val="00604CAF"/>
    <w:rsid w:val="006056F1"/>
    <w:rsid w:val="00605AEB"/>
    <w:rsid w:val="006060EC"/>
    <w:rsid w:val="00606315"/>
    <w:rsid w:val="0060652B"/>
    <w:rsid w:val="006069A5"/>
    <w:rsid w:val="00606A85"/>
    <w:rsid w:val="006073A7"/>
    <w:rsid w:val="00607703"/>
    <w:rsid w:val="006077C7"/>
    <w:rsid w:val="006077CD"/>
    <w:rsid w:val="006079A9"/>
    <w:rsid w:val="00607A97"/>
    <w:rsid w:val="00607AE1"/>
    <w:rsid w:val="00607E56"/>
    <w:rsid w:val="006100F2"/>
    <w:rsid w:val="00610149"/>
    <w:rsid w:val="0061025A"/>
    <w:rsid w:val="006104D0"/>
    <w:rsid w:val="00610E18"/>
    <w:rsid w:val="006111FC"/>
    <w:rsid w:val="00611210"/>
    <w:rsid w:val="0061181B"/>
    <w:rsid w:val="00611D19"/>
    <w:rsid w:val="00612C15"/>
    <w:rsid w:val="00612CFA"/>
    <w:rsid w:val="00613063"/>
    <w:rsid w:val="00613214"/>
    <w:rsid w:val="006137E5"/>
    <w:rsid w:val="006138EA"/>
    <w:rsid w:val="00613AA1"/>
    <w:rsid w:val="00613D9D"/>
    <w:rsid w:val="006141FA"/>
    <w:rsid w:val="006143A6"/>
    <w:rsid w:val="00614512"/>
    <w:rsid w:val="00614624"/>
    <w:rsid w:val="00614C3D"/>
    <w:rsid w:val="0061550B"/>
    <w:rsid w:val="006157D3"/>
    <w:rsid w:val="0061591C"/>
    <w:rsid w:val="006159DE"/>
    <w:rsid w:val="00615D18"/>
    <w:rsid w:val="00615DC1"/>
    <w:rsid w:val="00615DD2"/>
    <w:rsid w:val="00615E3F"/>
    <w:rsid w:val="006161E2"/>
    <w:rsid w:val="00616284"/>
    <w:rsid w:val="006163C8"/>
    <w:rsid w:val="006166E3"/>
    <w:rsid w:val="00616937"/>
    <w:rsid w:val="00616A68"/>
    <w:rsid w:val="00616B2D"/>
    <w:rsid w:val="00616D67"/>
    <w:rsid w:val="006171D3"/>
    <w:rsid w:val="00617217"/>
    <w:rsid w:val="0062059A"/>
    <w:rsid w:val="006207A2"/>
    <w:rsid w:val="00620858"/>
    <w:rsid w:val="00620927"/>
    <w:rsid w:val="0062094F"/>
    <w:rsid w:val="006209E4"/>
    <w:rsid w:val="00620BCC"/>
    <w:rsid w:val="006214E0"/>
    <w:rsid w:val="0062170A"/>
    <w:rsid w:val="00621769"/>
    <w:rsid w:val="00621A1C"/>
    <w:rsid w:val="00621BC3"/>
    <w:rsid w:val="0062209D"/>
    <w:rsid w:val="00622523"/>
    <w:rsid w:val="006225D9"/>
    <w:rsid w:val="006226DB"/>
    <w:rsid w:val="006226E4"/>
    <w:rsid w:val="00622995"/>
    <w:rsid w:val="006233C7"/>
    <w:rsid w:val="00623D86"/>
    <w:rsid w:val="00623EC0"/>
    <w:rsid w:val="00624070"/>
    <w:rsid w:val="006242AB"/>
    <w:rsid w:val="0062470F"/>
    <w:rsid w:val="00624C6A"/>
    <w:rsid w:val="0062524B"/>
    <w:rsid w:val="00625283"/>
    <w:rsid w:val="00625310"/>
    <w:rsid w:val="00625781"/>
    <w:rsid w:val="00625DC4"/>
    <w:rsid w:val="006260EE"/>
    <w:rsid w:val="00626271"/>
    <w:rsid w:val="00626583"/>
    <w:rsid w:val="0062698A"/>
    <w:rsid w:val="00626A2D"/>
    <w:rsid w:val="0062700B"/>
    <w:rsid w:val="00627073"/>
    <w:rsid w:val="00627113"/>
    <w:rsid w:val="00627319"/>
    <w:rsid w:val="00627322"/>
    <w:rsid w:val="0062737B"/>
    <w:rsid w:val="0062756E"/>
    <w:rsid w:val="00627A87"/>
    <w:rsid w:val="00627BCA"/>
    <w:rsid w:val="00627BE0"/>
    <w:rsid w:val="00627E6A"/>
    <w:rsid w:val="00627F25"/>
    <w:rsid w:val="006301D6"/>
    <w:rsid w:val="00630600"/>
    <w:rsid w:val="00630C4B"/>
    <w:rsid w:val="00630C57"/>
    <w:rsid w:val="00630DA8"/>
    <w:rsid w:val="00631063"/>
    <w:rsid w:val="00631110"/>
    <w:rsid w:val="006313D4"/>
    <w:rsid w:val="00631A1F"/>
    <w:rsid w:val="00632337"/>
    <w:rsid w:val="006329B5"/>
    <w:rsid w:val="00632EFF"/>
    <w:rsid w:val="006334DC"/>
    <w:rsid w:val="006335E4"/>
    <w:rsid w:val="00633647"/>
    <w:rsid w:val="00633A49"/>
    <w:rsid w:val="00633E48"/>
    <w:rsid w:val="00634150"/>
    <w:rsid w:val="006344DB"/>
    <w:rsid w:val="0063463D"/>
    <w:rsid w:val="00634CF9"/>
    <w:rsid w:val="00634D8F"/>
    <w:rsid w:val="006354D6"/>
    <w:rsid w:val="00635622"/>
    <w:rsid w:val="00635CF8"/>
    <w:rsid w:val="0063615A"/>
    <w:rsid w:val="00636352"/>
    <w:rsid w:val="006366F0"/>
    <w:rsid w:val="00636B92"/>
    <w:rsid w:val="00637025"/>
    <w:rsid w:val="00637156"/>
    <w:rsid w:val="00637295"/>
    <w:rsid w:val="0063750C"/>
    <w:rsid w:val="00637820"/>
    <w:rsid w:val="0063785E"/>
    <w:rsid w:val="006379C8"/>
    <w:rsid w:val="00637DB7"/>
    <w:rsid w:val="00637E89"/>
    <w:rsid w:val="00637FD1"/>
    <w:rsid w:val="00640335"/>
    <w:rsid w:val="006403AB"/>
    <w:rsid w:val="0064050E"/>
    <w:rsid w:val="00640D41"/>
    <w:rsid w:val="00640ECF"/>
    <w:rsid w:val="00641364"/>
    <w:rsid w:val="0064136E"/>
    <w:rsid w:val="006415F8"/>
    <w:rsid w:val="0064163A"/>
    <w:rsid w:val="00641664"/>
    <w:rsid w:val="0064195E"/>
    <w:rsid w:val="00641A37"/>
    <w:rsid w:val="00641BBE"/>
    <w:rsid w:val="00641D65"/>
    <w:rsid w:val="006425BA"/>
    <w:rsid w:val="00642857"/>
    <w:rsid w:val="00642933"/>
    <w:rsid w:val="006429F8"/>
    <w:rsid w:val="00642AE6"/>
    <w:rsid w:val="00642CD5"/>
    <w:rsid w:val="00643338"/>
    <w:rsid w:val="006438D1"/>
    <w:rsid w:val="00643C23"/>
    <w:rsid w:val="00643F0E"/>
    <w:rsid w:val="00644516"/>
    <w:rsid w:val="006445AD"/>
    <w:rsid w:val="006449DF"/>
    <w:rsid w:val="00644F02"/>
    <w:rsid w:val="00644FE1"/>
    <w:rsid w:val="00645409"/>
    <w:rsid w:val="0064547B"/>
    <w:rsid w:val="00645D2E"/>
    <w:rsid w:val="00645FC8"/>
    <w:rsid w:val="006466EB"/>
    <w:rsid w:val="00646827"/>
    <w:rsid w:val="006469AA"/>
    <w:rsid w:val="00646C52"/>
    <w:rsid w:val="0064743C"/>
    <w:rsid w:val="00647C63"/>
    <w:rsid w:val="00650605"/>
    <w:rsid w:val="006507A5"/>
    <w:rsid w:val="006508B1"/>
    <w:rsid w:val="00651815"/>
    <w:rsid w:val="00651BAB"/>
    <w:rsid w:val="00651F2C"/>
    <w:rsid w:val="0065219B"/>
    <w:rsid w:val="00652C7F"/>
    <w:rsid w:val="00652E26"/>
    <w:rsid w:val="006530A7"/>
    <w:rsid w:val="0065313A"/>
    <w:rsid w:val="006532A4"/>
    <w:rsid w:val="00653A33"/>
    <w:rsid w:val="00653E45"/>
    <w:rsid w:val="006540DD"/>
    <w:rsid w:val="00654456"/>
    <w:rsid w:val="00654553"/>
    <w:rsid w:val="00654615"/>
    <w:rsid w:val="00654769"/>
    <w:rsid w:val="006547FB"/>
    <w:rsid w:val="0065531C"/>
    <w:rsid w:val="006553AE"/>
    <w:rsid w:val="00655627"/>
    <w:rsid w:val="006558B2"/>
    <w:rsid w:val="00655AA1"/>
    <w:rsid w:val="00656195"/>
    <w:rsid w:val="0065626E"/>
    <w:rsid w:val="006570A9"/>
    <w:rsid w:val="0065737C"/>
    <w:rsid w:val="00657ABE"/>
    <w:rsid w:val="0065FB8E"/>
    <w:rsid w:val="00660033"/>
    <w:rsid w:val="00660123"/>
    <w:rsid w:val="00660264"/>
    <w:rsid w:val="00661475"/>
    <w:rsid w:val="006615C5"/>
    <w:rsid w:val="00661661"/>
    <w:rsid w:val="00661BB5"/>
    <w:rsid w:val="00661D29"/>
    <w:rsid w:val="00661D4E"/>
    <w:rsid w:val="00662172"/>
    <w:rsid w:val="00662A11"/>
    <w:rsid w:val="006635E7"/>
    <w:rsid w:val="00663928"/>
    <w:rsid w:val="00663C6C"/>
    <w:rsid w:val="00663CCB"/>
    <w:rsid w:val="006642E3"/>
    <w:rsid w:val="0066462B"/>
    <w:rsid w:val="006646CC"/>
    <w:rsid w:val="00664DBF"/>
    <w:rsid w:val="006655D1"/>
    <w:rsid w:val="00665A1A"/>
    <w:rsid w:val="00665D1F"/>
    <w:rsid w:val="0066660A"/>
    <w:rsid w:val="00666AB4"/>
    <w:rsid w:val="00666DBC"/>
    <w:rsid w:val="00666ECC"/>
    <w:rsid w:val="00666F04"/>
    <w:rsid w:val="006670F0"/>
    <w:rsid w:val="00667BF8"/>
    <w:rsid w:val="00670228"/>
    <w:rsid w:val="00670A2A"/>
    <w:rsid w:val="00670B69"/>
    <w:rsid w:val="0067112F"/>
    <w:rsid w:val="006716F0"/>
    <w:rsid w:val="0067193C"/>
    <w:rsid w:val="006719D7"/>
    <w:rsid w:val="00671B4A"/>
    <w:rsid w:val="00672128"/>
    <w:rsid w:val="00672378"/>
    <w:rsid w:val="00672662"/>
    <w:rsid w:val="00672E96"/>
    <w:rsid w:val="0067398C"/>
    <w:rsid w:val="00674782"/>
    <w:rsid w:val="00674F46"/>
    <w:rsid w:val="00675057"/>
    <w:rsid w:val="00675D5D"/>
    <w:rsid w:val="006764C5"/>
    <w:rsid w:val="0067672B"/>
    <w:rsid w:val="00676ACE"/>
    <w:rsid w:val="00676D23"/>
    <w:rsid w:val="00677962"/>
    <w:rsid w:val="00677B3F"/>
    <w:rsid w:val="00677E41"/>
    <w:rsid w:val="00677E92"/>
    <w:rsid w:val="006801D7"/>
    <w:rsid w:val="00680B19"/>
    <w:rsid w:val="00680BF8"/>
    <w:rsid w:val="006810D3"/>
    <w:rsid w:val="00681148"/>
    <w:rsid w:val="00681190"/>
    <w:rsid w:val="00681A0B"/>
    <w:rsid w:val="00682045"/>
    <w:rsid w:val="00682203"/>
    <w:rsid w:val="00682C6C"/>
    <w:rsid w:val="00682E4C"/>
    <w:rsid w:val="00683599"/>
    <w:rsid w:val="0068372C"/>
    <w:rsid w:val="00683BD2"/>
    <w:rsid w:val="006841AE"/>
    <w:rsid w:val="0068426B"/>
    <w:rsid w:val="0068477F"/>
    <w:rsid w:val="00684CAD"/>
    <w:rsid w:val="00684EB1"/>
    <w:rsid w:val="00684EBE"/>
    <w:rsid w:val="00684FB7"/>
    <w:rsid w:val="00686027"/>
    <w:rsid w:val="0068623F"/>
    <w:rsid w:val="0068638D"/>
    <w:rsid w:val="00686799"/>
    <w:rsid w:val="00686805"/>
    <w:rsid w:val="00687061"/>
    <w:rsid w:val="006872F4"/>
    <w:rsid w:val="006874FB"/>
    <w:rsid w:val="0068757A"/>
    <w:rsid w:val="006908E9"/>
    <w:rsid w:val="006913A5"/>
    <w:rsid w:val="00691598"/>
    <w:rsid w:val="00691709"/>
    <w:rsid w:val="00691BC3"/>
    <w:rsid w:val="00692C77"/>
    <w:rsid w:val="00692CAD"/>
    <w:rsid w:val="00692F44"/>
    <w:rsid w:val="00692F58"/>
    <w:rsid w:val="00693110"/>
    <w:rsid w:val="00693154"/>
    <w:rsid w:val="00694180"/>
    <w:rsid w:val="006943B7"/>
    <w:rsid w:val="00694CA6"/>
    <w:rsid w:val="00695200"/>
    <w:rsid w:val="00695649"/>
    <w:rsid w:val="006956F6"/>
    <w:rsid w:val="00695B41"/>
    <w:rsid w:val="00695F6D"/>
    <w:rsid w:val="00696444"/>
    <w:rsid w:val="00696995"/>
    <w:rsid w:val="006969D8"/>
    <w:rsid w:val="00696BAB"/>
    <w:rsid w:val="00696D9D"/>
    <w:rsid w:val="0069712B"/>
    <w:rsid w:val="00697C30"/>
    <w:rsid w:val="00697DF8"/>
    <w:rsid w:val="00698DA0"/>
    <w:rsid w:val="006A06EC"/>
    <w:rsid w:val="006A0FA3"/>
    <w:rsid w:val="006A198A"/>
    <w:rsid w:val="006A1CBF"/>
    <w:rsid w:val="006A2792"/>
    <w:rsid w:val="006A2984"/>
    <w:rsid w:val="006A2D67"/>
    <w:rsid w:val="006A346A"/>
    <w:rsid w:val="006A377F"/>
    <w:rsid w:val="006A398D"/>
    <w:rsid w:val="006A3ED4"/>
    <w:rsid w:val="006A41DD"/>
    <w:rsid w:val="006A45D5"/>
    <w:rsid w:val="006A4813"/>
    <w:rsid w:val="006A4CE8"/>
    <w:rsid w:val="006A4E4A"/>
    <w:rsid w:val="006A51AE"/>
    <w:rsid w:val="006A53B5"/>
    <w:rsid w:val="006A55C1"/>
    <w:rsid w:val="006A58D8"/>
    <w:rsid w:val="006A64A8"/>
    <w:rsid w:val="006A668A"/>
    <w:rsid w:val="006A6891"/>
    <w:rsid w:val="006A6A63"/>
    <w:rsid w:val="006A6CBC"/>
    <w:rsid w:val="006A7CDF"/>
    <w:rsid w:val="006A7D3E"/>
    <w:rsid w:val="006B01A2"/>
    <w:rsid w:val="006B01AC"/>
    <w:rsid w:val="006B023A"/>
    <w:rsid w:val="006B02EE"/>
    <w:rsid w:val="006B0D4B"/>
    <w:rsid w:val="006B15E1"/>
    <w:rsid w:val="006B1617"/>
    <w:rsid w:val="006B20A4"/>
    <w:rsid w:val="006B256F"/>
    <w:rsid w:val="006B2665"/>
    <w:rsid w:val="006B284B"/>
    <w:rsid w:val="006B29DF"/>
    <w:rsid w:val="006B31C6"/>
    <w:rsid w:val="006B34ED"/>
    <w:rsid w:val="006B3BA7"/>
    <w:rsid w:val="006B3DD1"/>
    <w:rsid w:val="006B41D1"/>
    <w:rsid w:val="006B41D5"/>
    <w:rsid w:val="006B49E0"/>
    <w:rsid w:val="006B49EA"/>
    <w:rsid w:val="006B4D3D"/>
    <w:rsid w:val="006B53BF"/>
    <w:rsid w:val="006B5FFE"/>
    <w:rsid w:val="006B6912"/>
    <w:rsid w:val="006B69B9"/>
    <w:rsid w:val="006B6DB8"/>
    <w:rsid w:val="006B6F02"/>
    <w:rsid w:val="006B7035"/>
    <w:rsid w:val="006B71EE"/>
    <w:rsid w:val="006B7452"/>
    <w:rsid w:val="006B74CC"/>
    <w:rsid w:val="006B7706"/>
    <w:rsid w:val="006B7737"/>
    <w:rsid w:val="006B7876"/>
    <w:rsid w:val="006B7C03"/>
    <w:rsid w:val="006C0861"/>
    <w:rsid w:val="006C0A50"/>
    <w:rsid w:val="006C1170"/>
    <w:rsid w:val="006C11EC"/>
    <w:rsid w:val="006C157F"/>
    <w:rsid w:val="006C1746"/>
    <w:rsid w:val="006C1915"/>
    <w:rsid w:val="006C1D82"/>
    <w:rsid w:val="006C1FEA"/>
    <w:rsid w:val="006C23BF"/>
    <w:rsid w:val="006C283E"/>
    <w:rsid w:val="006C341F"/>
    <w:rsid w:val="006C3645"/>
    <w:rsid w:val="006C3DD7"/>
    <w:rsid w:val="006C468A"/>
    <w:rsid w:val="006C4943"/>
    <w:rsid w:val="006C4A59"/>
    <w:rsid w:val="006C50EE"/>
    <w:rsid w:val="006C5144"/>
    <w:rsid w:val="006C53EB"/>
    <w:rsid w:val="006C5B19"/>
    <w:rsid w:val="006C5E65"/>
    <w:rsid w:val="006C61D6"/>
    <w:rsid w:val="006C642E"/>
    <w:rsid w:val="006C674F"/>
    <w:rsid w:val="006C6DE7"/>
    <w:rsid w:val="006C6EA6"/>
    <w:rsid w:val="006C71F5"/>
    <w:rsid w:val="006C72E4"/>
    <w:rsid w:val="006C7373"/>
    <w:rsid w:val="006C7826"/>
    <w:rsid w:val="006C7A11"/>
    <w:rsid w:val="006D0584"/>
    <w:rsid w:val="006D094E"/>
    <w:rsid w:val="006D09CE"/>
    <w:rsid w:val="006D0A25"/>
    <w:rsid w:val="006D0E65"/>
    <w:rsid w:val="006D0EAA"/>
    <w:rsid w:val="006D12B0"/>
    <w:rsid w:val="006D1B14"/>
    <w:rsid w:val="006D1ED7"/>
    <w:rsid w:val="006D2194"/>
    <w:rsid w:val="006D2E3C"/>
    <w:rsid w:val="006D3E82"/>
    <w:rsid w:val="006D3F14"/>
    <w:rsid w:val="006D4371"/>
    <w:rsid w:val="006D4490"/>
    <w:rsid w:val="006D449D"/>
    <w:rsid w:val="006D4B5B"/>
    <w:rsid w:val="006D4E12"/>
    <w:rsid w:val="006D4E33"/>
    <w:rsid w:val="006D574E"/>
    <w:rsid w:val="006D62FA"/>
    <w:rsid w:val="006D63A9"/>
    <w:rsid w:val="006D6AA5"/>
    <w:rsid w:val="006D6DE5"/>
    <w:rsid w:val="006D718A"/>
    <w:rsid w:val="006D7534"/>
    <w:rsid w:val="006D7976"/>
    <w:rsid w:val="006D7B7A"/>
    <w:rsid w:val="006D7C0A"/>
    <w:rsid w:val="006D7DC8"/>
    <w:rsid w:val="006D7DF8"/>
    <w:rsid w:val="006E00C0"/>
    <w:rsid w:val="006E0342"/>
    <w:rsid w:val="006E03EA"/>
    <w:rsid w:val="006E0433"/>
    <w:rsid w:val="006E0BA8"/>
    <w:rsid w:val="006E0D9F"/>
    <w:rsid w:val="006E146F"/>
    <w:rsid w:val="006E1A71"/>
    <w:rsid w:val="006E22F5"/>
    <w:rsid w:val="006E23E4"/>
    <w:rsid w:val="006E2743"/>
    <w:rsid w:val="006E2A23"/>
    <w:rsid w:val="006E2BA6"/>
    <w:rsid w:val="006E3087"/>
    <w:rsid w:val="006E375F"/>
    <w:rsid w:val="006E3AE6"/>
    <w:rsid w:val="006E41F6"/>
    <w:rsid w:val="006E4BF1"/>
    <w:rsid w:val="006E4E19"/>
    <w:rsid w:val="006E50E0"/>
    <w:rsid w:val="006E53A5"/>
    <w:rsid w:val="006E53B6"/>
    <w:rsid w:val="006E5639"/>
    <w:rsid w:val="006E58B9"/>
    <w:rsid w:val="006E5E22"/>
    <w:rsid w:val="006E5F9E"/>
    <w:rsid w:val="006E6AC4"/>
    <w:rsid w:val="006E6F62"/>
    <w:rsid w:val="006E725C"/>
    <w:rsid w:val="006E72E3"/>
    <w:rsid w:val="006E77A9"/>
    <w:rsid w:val="006E7BCD"/>
    <w:rsid w:val="006E7EEC"/>
    <w:rsid w:val="006F01D5"/>
    <w:rsid w:val="006F0F83"/>
    <w:rsid w:val="006F157E"/>
    <w:rsid w:val="006F1843"/>
    <w:rsid w:val="006F240A"/>
    <w:rsid w:val="006F2BAA"/>
    <w:rsid w:val="006F2DC5"/>
    <w:rsid w:val="006F2E71"/>
    <w:rsid w:val="006F2F4A"/>
    <w:rsid w:val="006F3006"/>
    <w:rsid w:val="006F3150"/>
    <w:rsid w:val="006F3190"/>
    <w:rsid w:val="006F322F"/>
    <w:rsid w:val="006F32C4"/>
    <w:rsid w:val="006F34F9"/>
    <w:rsid w:val="006F36FA"/>
    <w:rsid w:val="006F3AF5"/>
    <w:rsid w:val="006F3CC0"/>
    <w:rsid w:val="006F4474"/>
    <w:rsid w:val="006F4887"/>
    <w:rsid w:val="006F4CE0"/>
    <w:rsid w:val="006F526B"/>
    <w:rsid w:val="006F59E3"/>
    <w:rsid w:val="006F5A46"/>
    <w:rsid w:val="006F6348"/>
    <w:rsid w:val="006F6820"/>
    <w:rsid w:val="006F6A78"/>
    <w:rsid w:val="006F6B00"/>
    <w:rsid w:val="006F6B04"/>
    <w:rsid w:val="006F6C87"/>
    <w:rsid w:val="006F6E7F"/>
    <w:rsid w:val="006F6EA7"/>
    <w:rsid w:val="006F70F4"/>
    <w:rsid w:val="006F7413"/>
    <w:rsid w:val="006F7626"/>
    <w:rsid w:val="006F7A4F"/>
    <w:rsid w:val="006FF3F0"/>
    <w:rsid w:val="007008C7"/>
    <w:rsid w:val="00700C54"/>
    <w:rsid w:val="00700CE7"/>
    <w:rsid w:val="00700D98"/>
    <w:rsid w:val="007013D2"/>
    <w:rsid w:val="00701795"/>
    <w:rsid w:val="007017C6"/>
    <w:rsid w:val="00701D02"/>
    <w:rsid w:val="00701DB9"/>
    <w:rsid w:val="00702183"/>
    <w:rsid w:val="00702781"/>
    <w:rsid w:val="0070378A"/>
    <w:rsid w:val="00703978"/>
    <w:rsid w:val="00704450"/>
    <w:rsid w:val="00704688"/>
    <w:rsid w:val="007046C3"/>
    <w:rsid w:val="007050C9"/>
    <w:rsid w:val="00705923"/>
    <w:rsid w:val="00705B70"/>
    <w:rsid w:val="00706817"/>
    <w:rsid w:val="00706A74"/>
    <w:rsid w:val="00706CF9"/>
    <w:rsid w:val="00706ECB"/>
    <w:rsid w:val="00707309"/>
    <w:rsid w:val="007073C6"/>
    <w:rsid w:val="00707B51"/>
    <w:rsid w:val="00707CE6"/>
    <w:rsid w:val="00707D21"/>
    <w:rsid w:val="0070F736"/>
    <w:rsid w:val="007100D8"/>
    <w:rsid w:val="0071039E"/>
    <w:rsid w:val="00710853"/>
    <w:rsid w:val="00710983"/>
    <w:rsid w:val="007110AC"/>
    <w:rsid w:val="007112A3"/>
    <w:rsid w:val="007115C8"/>
    <w:rsid w:val="007117CF"/>
    <w:rsid w:val="00711ADF"/>
    <w:rsid w:val="00711B83"/>
    <w:rsid w:val="00711CD0"/>
    <w:rsid w:val="00711DB9"/>
    <w:rsid w:val="00711FDB"/>
    <w:rsid w:val="007127EF"/>
    <w:rsid w:val="00712FCC"/>
    <w:rsid w:val="00713C4D"/>
    <w:rsid w:val="00714AE9"/>
    <w:rsid w:val="00714B83"/>
    <w:rsid w:val="00714F94"/>
    <w:rsid w:val="0071533D"/>
    <w:rsid w:val="007154CF"/>
    <w:rsid w:val="0071558A"/>
    <w:rsid w:val="0071584C"/>
    <w:rsid w:val="007166C7"/>
    <w:rsid w:val="00716957"/>
    <w:rsid w:val="00716983"/>
    <w:rsid w:val="00716A21"/>
    <w:rsid w:val="00716CFC"/>
    <w:rsid w:val="00716F9E"/>
    <w:rsid w:val="00717011"/>
    <w:rsid w:val="007171E8"/>
    <w:rsid w:val="0071744D"/>
    <w:rsid w:val="00717A9C"/>
    <w:rsid w:val="00717AF8"/>
    <w:rsid w:val="00717F40"/>
    <w:rsid w:val="007204AE"/>
    <w:rsid w:val="007209B0"/>
    <w:rsid w:val="007211AE"/>
    <w:rsid w:val="0072132C"/>
    <w:rsid w:val="00721580"/>
    <w:rsid w:val="007222BA"/>
    <w:rsid w:val="00722CB1"/>
    <w:rsid w:val="007234AF"/>
    <w:rsid w:val="00723C24"/>
    <w:rsid w:val="00723ECF"/>
    <w:rsid w:val="00723EF6"/>
    <w:rsid w:val="007241BF"/>
    <w:rsid w:val="007242D4"/>
    <w:rsid w:val="00724E20"/>
    <w:rsid w:val="00724EBF"/>
    <w:rsid w:val="00725430"/>
    <w:rsid w:val="0072562A"/>
    <w:rsid w:val="00725BD7"/>
    <w:rsid w:val="00725C8C"/>
    <w:rsid w:val="00725D48"/>
    <w:rsid w:val="0072607E"/>
    <w:rsid w:val="00726149"/>
    <w:rsid w:val="00726AB8"/>
    <w:rsid w:val="00726C97"/>
    <w:rsid w:val="00726DAF"/>
    <w:rsid w:val="00726EBB"/>
    <w:rsid w:val="00727836"/>
    <w:rsid w:val="00727898"/>
    <w:rsid w:val="007300B4"/>
    <w:rsid w:val="0073012A"/>
    <w:rsid w:val="0073020B"/>
    <w:rsid w:val="0073048E"/>
    <w:rsid w:val="0073074B"/>
    <w:rsid w:val="0073075D"/>
    <w:rsid w:val="00730FC8"/>
    <w:rsid w:val="007319CB"/>
    <w:rsid w:val="00731B25"/>
    <w:rsid w:val="00731B8D"/>
    <w:rsid w:val="00732327"/>
    <w:rsid w:val="00732B8B"/>
    <w:rsid w:val="00732B9F"/>
    <w:rsid w:val="00733356"/>
    <w:rsid w:val="007334FB"/>
    <w:rsid w:val="007336BD"/>
    <w:rsid w:val="007337BB"/>
    <w:rsid w:val="007337FB"/>
    <w:rsid w:val="00733854"/>
    <w:rsid w:val="00733C43"/>
    <w:rsid w:val="00733DA9"/>
    <w:rsid w:val="00733DCF"/>
    <w:rsid w:val="00733F78"/>
    <w:rsid w:val="007344C2"/>
    <w:rsid w:val="0073494C"/>
    <w:rsid w:val="00734BCC"/>
    <w:rsid w:val="00734E69"/>
    <w:rsid w:val="007352D7"/>
    <w:rsid w:val="007354BD"/>
    <w:rsid w:val="007354EE"/>
    <w:rsid w:val="0073561D"/>
    <w:rsid w:val="00735987"/>
    <w:rsid w:val="007359C5"/>
    <w:rsid w:val="00735AB4"/>
    <w:rsid w:val="00735CA9"/>
    <w:rsid w:val="007360F4"/>
    <w:rsid w:val="007362D5"/>
    <w:rsid w:val="007363BE"/>
    <w:rsid w:val="00736656"/>
    <w:rsid w:val="00736CD5"/>
    <w:rsid w:val="00736E7C"/>
    <w:rsid w:val="007371E1"/>
    <w:rsid w:val="0073779E"/>
    <w:rsid w:val="00737C42"/>
    <w:rsid w:val="00740AA8"/>
    <w:rsid w:val="00740B5E"/>
    <w:rsid w:val="00741214"/>
    <w:rsid w:val="00741518"/>
    <w:rsid w:val="0074169F"/>
    <w:rsid w:val="007428E7"/>
    <w:rsid w:val="0074291D"/>
    <w:rsid w:val="00742B28"/>
    <w:rsid w:val="00742CE9"/>
    <w:rsid w:val="007430BE"/>
    <w:rsid w:val="00743106"/>
    <w:rsid w:val="00743291"/>
    <w:rsid w:val="007433C3"/>
    <w:rsid w:val="007434C3"/>
    <w:rsid w:val="007435A2"/>
    <w:rsid w:val="00743CEB"/>
    <w:rsid w:val="00743E84"/>
    <w:rsid w:val="007441AD"/>
    <w:rsid w:val="007442FA"/>
    <w:rsid w:val="00744670"/>
    <w:rsid w:val="00745465"/>
    <w:rsid w:val="007458EC"/>
    <w:rsid w:val="00746BD8"/>
    <w:rsid w:val="00746F4E"/>
    <w:rsid w:val="00746FCA"/>
    <w:rsid w:val="00747021"/>
    <w:rsid w:val="007471C1"/>
    <w:rsid w:val="00747460"/>
    <w:rsid w:val="0074766F"/>
    <w:rsid w:val="0074790C"/>
    <w:rsid w:val="00747E0C"/>
    <w:rsid w:val="007502A6"/>
    <w:rsid w:val="00750348"/>
    <w:rsid w:val="007507B3"/>
    <w:rsid w:val="007507BB"/>
    <w:rsid w:val="00750824"/>
    <w:rsid w:val="00750ED8"/>
    <w:rsid w:val="00751689"/>
    <w:rsid w:val="007516A1"/>
    <w:rsid w:val="00751F90"/>
    <w:rsid w:val="00752628"/>
    <w:rsid w:val="00752704"/>
    <w:rsid w:val="00752A7D"/>
    <w:rsid w:val="00752BB4"/>
    <w:rsid w:val="00752D21"/>
    <w:rsid w:val="00752E4C"/>
    <w:rsid w:val="007531AD"/>
    <w:rsid w:val="0075336A"/>
    <w:rsid w:val="0075339B"/>
    <w:rsid w:val="00753721"/>
    <w:rsid w:val="007539AE"/>
    <w:rsid w:val="00753E6C"/>
    <w:rsid w:val="00754406"/>
    <w:rsid w:val="00754B3D"/>
    <w:rsid w:val="00754D2A"/>
    <w:rsid w:val="00755476"/>
    <w:rsid w:val="007557B6"/>
    <w:rsid w:val="00755840"/>
    <w:rsid w:val="007558D1"/>
    <w:rsid w:val="0075591E"/>
    <w:rsid w:val="00755F76"/>
    <w:rsid w:val="00756213"/>
    <w:rsid w:val="00756215"/>
    <w:rsid w:val="00756551"/>
    <w:rsid w:val="007565BD"/>
    <w:rsid w:val="007566C1"/>
    <w:rsid w:val="007567D2"/>
    <w:rsid w:val="00756AC8"/>
    <w:rsid w:val="00756B5C"/>
    <w:rsid w:val="0075754C"/>
    <w:rsid w:val="00757862"/>
    <w:rsid w:val="007600C8"/>
    <w:rsid w:val="00760737"/>
    <w:rsid w:val="00760949"/>
    <w:rsid w:val="00760CEC"/>
    <w:rsid w:val="00761045"/>
    <w:rsid w:val="00761076"/>
    <w:rsid w:val="007613C5"/>
    <w:rsid w:val="0076186C"/>
    <w:rsid w:val="00761A44"/>
    <w:rsid w:val="00762CC2"/>
    <w:rsid w:val="00762CCC"/>
    <w:rsid w:val="00762CF7"/>
    <w:rsid w:val="00762F3D"/>
    <w:rsid w:val="0076332C"/>
    <w:rsid w:val="00763685"/>
    <w:rsid w:val="00763EA9"/>
    <w:rsid w:val="0076416E"/>
    <w:rsid w:val="007645A2"/>
    <w:rsid w:val="00764BEF"/>
    <w:rsid w:val="007650B9"/>
    <w:rsid w:val="00765259"/>
    <w:rsid w:val="007655E4"/>
    <w:rsid w:val="00765ABB"/>
    <w:rsid w:val="00765BC5"/>
    <w:rsid w:val="00765CB2"/>
    <w:rsid w:val="00765FC4"/>
    <w:rsid w:val="00766005"/>
    <w:rsid w:val="007661BB"/>
    <w:rsid w:val="0076633E"/>
    <w:rsid w:val="0076671E"/>
    <w:rsid w:val="0076684D"/>
    <w:rsid w:val="00766D67"/>
    <w:rsid w:val="0076742A"/>
    <w:rsid w:val="00767436"/>
    <w:rsid w:val="007677C2"/>
    <w:rsid w:val="00767ADA"/>
    <w:rsid w:val="00767AFC"/>
    <w:rsid w:val="00767D01"/>
    <w:rsid w:val="00770151"/>
    <w:rsid w:val="007701BB"/>
    <w:rsid w:val="00770358"/>
    <w:rsid w:val="007703EC"/>
    <w:rsid w:val="00770735"/>
    <w:rsid w:val="00770C7A"/>
    <w:rsid w:val="00770E1E"/>
    <w:rsid w:val="00771202"/>
    <w:rsid w:val="0077135E"/>
    <w:rsid w:val="00771A24"/>
    <w:rsid w:val="00771EE6"/>
    <w:rsid w:val="00771FD6"/>
    <w:rsid w:val="00772891"/>
    <w:rsid w:val="00772912"/>
    <w:rsid w:val="00772C60"/>
    <w:rsid w:val="00773257"/>
    <w:rsid w:val="00774045"/>
    <w:rsid w:val="007740E0"/>
    <w:rsid w:val="007740E3"/>
    <w:rsid w:val="00774787"/>
    <w:rsid w:val="00774861"/>
    <w:rsid w:val="00774894"/>
    <w:rsid w:val="00774D10"/>
    <w:rsid w:val="007758AF"/>
    <w:rsid w:val="00776369"/>
    <w:rsid w:val="0077685A"/>
    <w:rsid w:val="00776E19"/>
    <w:rsid w:val="0077709F"/>
    <w:rsid w:val="007775EB"/>
    <w:rsid w:val="00777E17"/>
    <w:rsid w:val="00780106"/>
    <w:rsid w:val="00780232"/>
    <w:rsid w:val="007805E5"/>
    <w:rsid w:val="00780766"/>
    <w:rsid w:val="00780AB8"/>
    <w:rsid w:val="00780BBD"/>
    <w:rsid w:val="007812B8"/>
    <w:rsid w:val="00781A9F"/>
    <w:rsid w:val="00781D9C"/>
    <w:rsid w:val="00782BB4"/>
    <w:rsid w:val="00782D67"/>
    <w:rsid w:val="00782DCD"/>
    <w:rsid w:val="00782E05"/>
    <w:rsid w:val="007831D6"/>
    <w:rsid w:val="00783326"/>
    <w:rsid w:val="0078362C"/>
    <w:rsid w:val="0078372B"/>
    <w:rsid w:val="00783EAA"/>
    <w:rsid w:val="007842EE"/>
    <w:rsid w:val="0078464A"/>
    <w:rsid w:val="007847A7"/>
    <w:rsid w:val="00784B7E"/>
    <w:rsid w:val="007852A6"/>
    <w:rsid w:val="007856A3"/>
    <w:rsid w:val="00785FC5"/>
    <w:rsid w:val="0078649B"/>
    <w:rsid w:val="0078681C"/>
    <w:rsid w:val="007869B9"/>
    <w:rsid w:val="00786A2F"/>
    <w:rsid w:val="00786C68"/>
    <w:rsid w:val="00786DEF"/>
    <w:rsid w:val="00786F1C"/>
    <w:rsid w:val="00786F57"/>
    <w:rsid w:val="0078714D"/>
    <w:rsid w:val="00787C27"/>
    <w:rsid w:val="00790061"/>
    <w:rsid w:val="007903E1"/>
    <w:rsid w:val="00790560"/>
    <w:rsid w:val="00790CC4"/>
    <w:rsid w:val="007912E2"/>
    <w:rsid w:val="007913BE"/>
    <w:rsid w:val="00792CE6"/>
    <w:rsid w:val="007934DE"/>
    <w:rsid w:val="007935D5"/>
    <w:rsid w:val="007937A0"/>
    <w:rsid w:val="00793A60"/>
    <w:rsid w:val="00793ECA"/>
    <w:rsid w:val="00794096"/>
    <w:rsid w:val="007940CD"/>
    <w:rsid w:val="00794492"/>
    <w:rsid w:val="007948CE"/>
    <w:rsid w:val="00794B5C"/>
    <w:rsid w:val="007950D6"/>
    <w:rsid w:val="00795DD0"/>
    <w:rsid w:val="00795E22"/>
    <w:rsid w:val="00795E2C"/>
    <w:rsid w:val="00796217"/>
    <w:rsid w:val="007963B4"/>
    <w:rsid w:val="0079666E"/>
    <w:rsid w:val="00796FA2"/>
    <w:rsid w:val="007971DA"/>
    <w:rsid w:val="007972F9"/>
    <w:rsid w:val="0079776C"/>
    <w:rsid w:val="00797AA7"/>
    <w:rsid w:val="00797E63"/>
    <w:rsid w:val="00797F2F"/>
    <w:rsid w:val="007A00E2"/>
    <w:rsid w:val="007A06A2"/>
    <w:rsid w:val="007A0B26"/>
    <w:rsid w:val="007A1724"/>
    <w:rsid w:val="007A1733"/>
    <w:rsid w:val="007A1E28"/>
    <w:rsid w:val="007A21F1"/>
    <w:rsid w:val="007A220A"/>
    <w:rsid w:val="007A26A1"/>
    <w:rsid w:val="007A2928"/>
    <w:rsid w:val="007A2BE4"/>
    <w:rsid w:val="007A2F69"/>
    <w:rsid w:val="007A30CD"/>
    <w:rsid w:val="007A342F"/>
    <w:rsid w:val="007A3478"/>
    <w:rsid w:val="007A4154"/>
    <w:rsid w:val="007A42F7"/>
    <w:rsid w:val="007A43C2"/>
    <w:rsid w:val="007A43D4"/>
    <w:rsid w:val="007A48C1"/>
    <w:rsid w:val="007A4F87"/>
    <w:rsid w:val="007A5214"/>
    <w:rsid w:val="007A5428"/>
    <w:rsid w:val="007A56A7"/>
    <w:rsid w:val="007A56E4"/>
    <w:rsid w:val="007A588C"/>
    <w:rsid w:val="007A5C2C"/>
    <w:rsid w:val="007A5E97"/>
    <w:rsid w:val="007A665C"/>
    <w:rsid w:val="007A6AC2"/>
    <w:rsid w:val="007A6DC9"/>
    <w:rsid w:val="007A6F54"/>
    <w:rsid w:val="007A723E"/>
    <w:rsid w:val="007A72F3"/>
    <w:rsid w:val="007A7397"/>
    <w:rsid w:val="007A777B"/>
    <w:rsid w:val="007A7A0D"/>
    <w:rsid w:val="007A7A4F"/>
    <w:rsid w:val="007A7E33"/>
    <w:rsid w:val="007A7FA6"/>
    <w:rsid w:val="007B0BB6"/>
    <w:rsid w:val="007B1649"/>
    <w:rsid w:val="007B17B8"/>
    <w:rsid w:val="007B24BB"/>
    <w:rsid w:val="007B262F"/>
    <w:rsid w:val="007B2AC0"/>
    <w:rsid w:val="007B2DFB"/>
    <w:rsid w:val="007B2DFE"/>
    <w:rsid w:val="007B2E10"/>
    <w:rsid w:val="007B34B3"/>
    <w:rsid w:val="007B3B2B"/>
    <w:rsid w:val="007B3BD6"/>
    <w:rsid w:val="007B3D1C"/>
    <w:rsid w:val="007B3D5A"/>
    <w:rsid w:val="007B3DDD"/>
    <w:rsid w:val="007B453D"/>
    <w:rsid w:val="007B4851"/>
    <w:rsid w:val="007B52C2"/>
    <w:rsid w:val="007B5350"/>
    <w:rsid w:val="007B5FEA"/>
    <w:rsid w:val="007B62A7"/>
    <w:rsid w:val="007B63AB"/>
    <w:rsid w:val="007B674F"/>
    <w:rsid w:val="007B6848"/>
    <w:rsid w:val="007B6855"/>
    <w:rsid w:val="007B68A1"/>
    <w:rsid w:val="007B68A7"/>
    <w:rsid w:val="007B6ACA"/>
    <w:rsid w:val="007B6C21"/>
    <w:rsid w:val="007B73E0"/>
    <w:rsid w:val="007B7A32"/>
    <w:rsid w:val="007B7E27"/>
    <w:rsid w:val="007B7E8C"/>
    <w:rsid w:val="007C058D"/>
    <w:rsid w:val="007C08AF"/>
    <w:rsid w:val="007C1086"/>
    <w:rsid w:val="007C13BA"/>
    <w:rsid w:val="007C1AE7"/>
    <w:rsid w:val="007C1C41"/>
    <w:rsid w:val="007C20EB"/>
    <w:rsid w:val="007C213C"/>
    <w:rsid w:val="007C2424"/>
    <w:rsid w:val="007C2612"/>
    <w:rsid w:val="007C2730"/>
    <w:rsid w:val="007C29FD"/>
    <w:rsid w:val="007C2ABF"/>
    <w:rsid w:val="007C2FFC"/>
    <w:rsid w:val="007C3A42"/>
    <w:rsid w:val="007C3E2B"/>
    <w:rsid w:val="007C4333"/>
    <w:rsid w:val="007C45B8"/>
    <w:rsid w:val="007C4C00"/>
    <w:rsid w:val="007C51F2"/>
    <w:rsid w:val="007C560B"/>
    <w:rsid w:val="007C56E0"/>
    <w:rsid w:val="007C58B2"/>
    <w:rsid w:val="007C6109"/>
    <w:rsid w:val="007C6519"/>
    <w:rsid w:val="007C6CCD"/>
    <w:rsid w:val="007C72E9"/>
    <w:rsid w:val="007C786A"/>
    <w:rsid w:val="007C7925"/>
    <w:rsid w:val="007D0009"/>
    <w:rsid w:val="007D0434"/>
    <w:rsid w:val="007D051B"/>
    <w:rsid w:val="007D08C6"/>
    <w:rsid w:val="007D0CA5"/>
    <w:rsid w:val="007D0E18"/>
    <w:rsid w:val="007D0F16"/>
    <w:rsid w:val="007D106B"/>
    <w:rsid w:val="007D1172"/>
    <w:rsid w:val="007D156D"/>
    <w:rsid w:val="007D176F"/>
    <w:rsid w:val="007D17BD"/>
    <w:rsid w:val="007D19ED"/>
    <w:rsid w:val="007D1C30"/>
    <w:rsid w:val="007D1CE5"/>
    <w:rsid w:val="007D1FB7"/>
    <w:rsid w:val="007D2319"/>
    <w:rsid w:val="007D2797"/>
    <w:rsid w:val="007D2A39"/>
    <w:rsid w:val="007D2B20"/>
    <w:rsid w:val="007D327B"/>
    <w:rsid w:val="007D32F2"/>
    <w:rsid w:val="007D343F"/>
    <w:rsid w:val="007D364F"/>
    <w:rsid w:val="007D3CD0"/>
    <w:rsid w:val="007D3CD8"/>
    <w:rsid w:val="007D40EF"/>
    <w:rsid w:val="007D45AC"/>
    <w:rsid w:val="007D4DED"/>
    <w:rsid w:val="007D5254"/>
    <w:rsid w:val="007D5338"/>
    <w:rsid w:val="007D5A2A"/>
    <w:rsid w:val="007D5FA7"/>
    <w:rsid w:val="007D629E"/>
    <w:rsid w:val="007D6389"/>
    <w:rsid w:val="007D67C3"/>
    <w:rsid w:val="007D6B34"/>
    <w:rsid w:val="007D6E01"/>
    <w:rsid w:val="007D6F97"/>
    <w:rsid w:val="007D6FC8"/>
    <w:rsid w:val="007D6FF7"/>
    <w:rsid w:val="007D708C"/>
    <w:rsid w:val="007D7208"/>
    <w:rsid w:val="007D7325"/>
    <w:rsid w:val="007D77AD"/>
    <w:rsid w:val="007D7CA2"/>
    <w:rsid w:val="007D7EA1"/>
    <w:rsid w:val="007E0044"/>
    <w:rsid w:val="007E0279"/>
    <w:rsid w:val="007E083C"/>
    <w:rsid w:val="007E0E5A"/>
    <w:rsid w:val="007E179C"/>
    <w:rsid w:val="007E1D28"/>
    <w:rsid w:val="007E1D8F"/>
    <w:rsid w:val="007E233E"/>
    <w:rsid w:val="007E27B9"/>
    <w:rsid w:val="007E3054"/>
    <w:rsid w:val="007E349F"/>
    <w:rsid w:val="007E3617"/>
    <w:rsid w:val="007E3AB9"/>
    <w:rsid w:val="007E3E74"/>
    <w:rsid w:val="007E47F1"/>
    <w:rsid w:val="007E520D"/>
    <w:rsid w:val="007E531C"/>
    <w:rsid w:val="007E5685"/>
    <w:rsid w:val="007E59E0"/>
    <w:rsid w:val="007E5AA5"/>
    <w:rsid w:val="007E5C81"/>
    <w:rsid w:val="007E5E46"/>
    <w:rsid w:val="007E6003"/>
    <w:rsid w:val="007E65D9"/>
    <w:rsid w:val="007E699B"/>
    <w:rsid w:val="007E6C7E"/>
    <w:rsid w:val="007E6F1A"/>
    <w:rsid w:val="007E7315"/>
    <w:rsid w:val="007E7592"/>
    <w:rsid w:val="007E7A5D"/>
    <w:rsid w:val="007E7A98"/>
    <w:rsid w:val="007E7B61"/>
    <w:rsid w:val="007F003C"/>
    <w:rsid w:val="007F02C2"/>
    <w:rsid w:val="007F033B"/>
    <w:rsid w:val="007F05A3"/>
    <w:rsid w:val="007F0955"/>
    <w:rsid w:val="007F0CD7"/>
    <w:rsid w:val="007F0FAE"/>
    <w:rsid w:val="007F1F34"/>
    <w:rsid w:val="007F207A"/>
    <w:rsid w:val="007F21B3"/>
    <w:rsid w:val="007F2457"/>
    <w:rsid w:val="007F25D2"/>
    <w:rsid w:val="007F2671"/>
    <w:rsid w:val="007F345A"/>
    <w:rsid w:val="007F3AC9"/>
    <w:rsid w:val="007F4246"/>
    <w:rsid w:val="007F485E"/>
    <w:rsid w:val="007F4A98"/>
    <w:rsid w:val="007F4E1F"/>
    <w:rsid w:val="007F4E98"/>
    <w:rsid w:val="007F4F8E"/>
    <w:rsid w:val="007F5022"/>
    <w:rsid w:val="007F5460"/>
    <w:rsid w:val="007F585C"/>
    <w:rsid w:val="007F5B36"/>
    <w:rsid w:val="007F5BDA"/>
    <w:rsid w:val="007F69ED"/>
    <w:rsid w:val="007F6D36"/>
    <w:rsid w:val="007F6F29"/>
    <w:rsid w:val="007F71AB"/>
    <w:rsid w:val="007F79AA"/>
    <w:rsid w:val="007F7B4F"/>
    <w:rsid w:val="007F7C5C"/>
    <w:rsid w:val="00800366"/>
    <w:rsid w:val="008005E1"/>
    <w:rsid w:val="008006BB"/>
    <w:rsid w:val="00800FDD"/>
    <w:rsid w:val="008014EA"/>
    <w:rsid w:val="008017D8"/>
    <w:rsid w:val="008024F7"/>
    <w:rsid w:val="00802600"/>
    <w:rsid w:val="00802C97"/>
    <w:rsid w:val="008034F4"/>
    <w:rsid w:val="00803DBA"/>
    <w:rsid w:val="00804049"/>
    <w:rsid w:val="008040D0"/>
    <w:rsid w:val="0080416B"/>
    <w:rsid w:val="00804220"/>
    <w:rsid w:val="008043BD"/>
    <w:rsid w:val="008048A0"/>
    <w:rsid w:val="008048F0"/>
    <w:rsid w:val="00804929"/>
    <w:rsid w:val="00804D70"/>
    <w:rsid w:val="00805B7A"/>
    <w:rsid w:val="008061E3"/>
    <w:rsid w:val="008064C5"/>
    <w:rsid w:val="00806A21"/>
    <w:rsid w:val="00806D86"/>
    <w:rsid w:val="00806E0A"/>
    <w:rsid w:val="0080744C"/>
    <w:rsid w:val="00807775"/>
    <w:rsid w:val="008078FB"/>
    <w:rsid w:val="00807B34"/>
    <w:rsid w:val="00807B57"/>
    <w:rsid w:val="00810124"/>
    <w:rsid w:val="008103DF"/>
    <w:rsid w:val="008106B6"/>
    <w:rsid w:val="0081085B"/>
    <w:rsid w:val="00810A6A"/>
    <w:rsid w:val="00810B0E"/>
    <w:rsid w:val="00810C44"/>
    <w:rsid w:val="00810CC8"/>
    <w:rsid w:val="0081102A"/>
    <w:rsid w:val="00811066"/>
    <w:rsid w:val="00811394"/>
    <w:rsid w:val="00811410"/>
    <w:rsid w:val="00811743"/>
    <w:rsid w:val="00811942"/>
    <w:rsid w:val="0081197F"/>
    <w:rsid w:val="00812063"/>
    <w:rsid w:val="0081213F"/>
    <w:rsid w:val="00812709"/>
    <w:rsid w:val="008127A8"/>
    <w:rsid w:val="00812817"/>
    <w:rsid w:val="00812B37"/>
    <w:rsid w:val="008133F4"/>
    <w:rsid w:val="0081387A"/>
    <w:rsid w:val="00813E7C"/>
    <w:rsid w:val="00814195"/>
    <w:rsid w:val="00814AF4"/>
    <w:rsid w:val="00814EC3"/>
    <w:rsid w:val="00814FE3"/>
    <w:rsid w:val="0081514A"/>
    <w:rsid w:val="008155B4"/>
    <w:rsid w:val="00815747"/>
    <w:rsid w:val="00815940"/>
    <w:rsid w:val="00815DC0"/>
    <w:rsid w:val="008161D7"/>
    <w:rsid w:val="00816221"/>
    <w:rsid w:val="00816AA0"/>
    <w:rsid w:val="00816ADB"/>
    <w:rsid w:val="0081718E"/>
    <w:rsid w:val="00817444"/>
    <w:rsid w:val="008175E9"/>
    <w:rsid w:val="00817B0B"/>
    <w:rsid w:val="00817F01"/>
    <w:rsid w:val="00820170"/>
    <w:rsid w:val="00820207"/>
    <w:rsid w:val="0082089D"/>
    <w:rsid w:val="008208FD"/>
    <w:rsid w:val="00821278"/>
    <w:rsid w:val="008218CD"/>
    <w:rsid w:val="00821CE0"/>
    <w:rsid w:val="00822558"/>
    <w:rsid w:val="0082260E"/>
    <w:rsid w:val="00822758"/>
    <w:rsid w:val="008227EF"/>
    <w:rsid w:val="00823047"/>
    <w:rsid w:val="00823069"/>
    <w:rsid w:val="00823385"/>
    <w:rsid w:val="008234D8"/>
    <w:rsid w:val="00823625"/>
    <w:rsid w:val="00823F4C"/>
    <w:rsid w:val="008249A6"/>
    <w:rsid w:val="00824CF3"/>
    <w:rsid w:val="00824FFE"/>
    <w:rsid w:val="008256A2"/>
    <w:rsid w:val="00825DBD"/>
    <w:rsid w:val="00825F39"/>
    <w:rsid w:val="008261C4"/>
    <w:rsid w:val="00826602"/>
    <w:rsid w:val="008266BE"/>
    <w:rsid w:val="00826870"/>
    <w:rsid w:val="00826A50"/>
    <w:rsid w:val="00826ABC"/>
    <w:rsid w:val="00827228"/>
    <w:rsid w:val="00827603"/>
    <w:rsid w:val="00827B43"/>
    <w:rsid w:val="00827BA3"/>
    <w:rsid w:val="00830521"/>
    <w:rsid w:val="00830D06"/>
    <w:rsid w:val="00830E2D"/>
    <w:rsid w:val="00830EF8"/>
    <w:rsid w:val="00830F9A"/>
    <w:rsid w:val="008310DD"/>
    <w:rsid w:val="0083153E"/>
    <w:rsid w:val="0083171F"/>
    <w:rsid w:val="0083182F"/>
    <w:rsid w:val="008318F7"/>
    <w:rsid w:val="00831CFE"/>
    <w:rsid w:val="00831FC2"/>
    <w:rsid w:val="008324FB"/>
    <w:rsid w:val="0083266C"/>
    <w:rsid w:val="00833120"/>
    <w:rsid w:val="00833175"/>
    <w:rsid w:val="0083392C"/>
    <w:rsid w:val="00833B5E"/>
    <w:rsid w:val="00833B5F"/>
    <w:rsid w:val="00833DF9"/>
    <w:rsid w:val="00834445"/>
    <w:rsid w:val="00834599"/>
    <w:rsid w:val="008347D2"/>
    <w:rsid w:val="00834A6D"/>
    <w:rsid w:val="00834F40"/>
    <w:rsid w:val="008353CC"/>
    <w:rsid w:val="008354D6"/>
    <w:rsid w:val="008364A5"/>
    <w:rsid w:val="008366F8"/>
    <w:rsid w:val="008369FA"/>
    <w:rsid w:val="00836BBF"/>
    <w:rsid w:val="00836BEE"/>
    <w:rsid w:val="00836D4F"/>
    <w:rsid w:val="0083728E"/>
    <w:rsid w:val="0083781A"/>
    <w:rsid w:val="00837F1C"/>
    <w:rsid w:val="008404D0"/>
    <w:rsid w:val="00841035"/>
    <w:rsid w:val="008412E1"/>
    <w:rsid w:val="0084177C"/>
    <w:rsid w:val="00841A79"/>
    <w:rsid w:val="00841F43"/>
    <w:rsid w:val="008421B7"/>
    <w:rsid w:val="0084278C"/>
    <w:rsid w:val="00842C5D"/>
    <w:rsid w:val="00842F24"/>
    <w:rsid w:val="00843300"/>
    <w:rsid w:val="00843C67"/>
    <w:rsid w:val="00843FB4"/>
    <w:rsid w:val="00844459"/>
    <w:rsid w:val="008445AE"/>
    <w:rsid w:val="008445CF"/>
    <w:rsid w:val="00844DC5"/>
    <w:rsid w:val="00844E0D"/>
    <w:rsid w:val="00844F42"/>
    <w:rsid w:val="0084592A"/>
    <w:rsid w:val="00845E6F"/>
    <w:rsid w:val="008461F0"/>
    <w:rsid w:val="00846200"/>
    <w:rsid w:val="0084623A"/>
    <w:rsid w:val="00846C8D"/>
    <w:rsid w:val="00847573"/>
    <w:rsid w:val="008477B6"/>
    <w:rsid w:val="00847D9D"/>
    <w:rsid w:val="008500AF"/>
    <w:rsid w:val="0085021B"/>
    <w:rsid w:val="00850EC1"/>
    <w:rsid w:val="00851120"/>
    <w:rsid w:val="008516E5"/>
    <w:rsid w:val="00851A3B"/>
    <w:rsid w:val="00851BC7"/>
    <w:rsid w:val="0085225D"/>
    <w:rsid w:val="008528A2"/>
    <w:rsid w:val="00852929"/>
    <w:rsid w:val="00852FF0"/>
    <w:rsid w:val="00853057"/>
    <w:rsid w:val="00853418"/>
    <w:rsid w:val="0085347E"/>
    <w:rsid w:val="00853869"/>
    <w:rsid w:val="00853BD9"/>
    <w:rsid w:val="008540EA"/>
    <w:rsid w:val="00854119"/>
    <w:rsid w:val="00854B97"/>
    <w:rsid w:val="00854DDE"/>
    <w:rsid w:val="00854EA6"/>
    <w:rsid w:val="00854EBD"/>
    <w:rsid w:val="008551BE"/>
    <w:rsid w:val="008555AB"/>
    <w:rsid w:val="00855B94"/>
    <w:rsid w:val="00856A38"/>
    <w:rsid w:val="00856E61"/>
    <w:rsid w:val="00857018"/>
    <w:rsid w:val="0085729E"/>
    <w:rsid w:val="008572C7"/>
    <w:rsid w:val="008578D7"/>
    <w:rsid w:val="00857B0C"/>
    <w:rsid w:val="00857D58"/>
    <w:rsid w:val="008604F1"/>
    <w:rsid w:val="00860B1E"/>
    <w:rsid w:val="00860C71"/>
    <w:rsid w:val="00860F5F"/>
    <w:rsid w:val="008611C9"/>
    <w:rsid w:val="008611E9"/>
    <w:rsid w:val="00861452"/>
    <w:rsid w:val="0086165F"/>
    <w:rsid w:val="008618EF"/>
    <w:rsid w:val="00861B1F"/>
    <w:rsid w:val="00862082"/>
    <w:rsid w:val="008620BB"/>
    <w:rsid w:val="00862655"/>
    <w:rsid w:val="00862739"/>
    <w:rsid w:val="00862808"/>
    <w:rsid w:val="0086286C"/>
    <w:rsid w:val="008629BC"/>
    <w:rsid w:val="00862AC3"/>
    <w:rsid w:val="00862D9B"/>
    <w:rsid w:val="008638DB"/>
    <w:rsid w:val="00863969"/>
    <w:rsid w:val="00863970"/>
    <w:rsid w:val="0086402F"/>
    <w:rsid w:val="0086490C"/>
    <w:rsid w:val="00864964"/>
    <w:rsid w:val="00864D07"/>
    <w:rsid w:val="00865473"/>
    <w:rsid w:val="0086555D"/>
    <w:rsid w:val="00865870"/>
    <w:rsid w:val="00865BFE"/>
    <w:rsid w:val="00865D8D"/>
    <w:rsid w:val="00866578"/>
    <w:rsid w:val="00866C61"/>
    <w:rsid w:val="00866EF5"/>
    <w:rsid w:val="00867201"/>
    <w:rsid w:val="008672F9"/>
    <w:rsid w:val="008679A6"/>
    <w:rsid w:val="00867BD7"/>
    <w:rsid w:val="00867F4C"/>
    <w:rsid w:val="0086EDEC"/>
    <w:rsid w:val="00870362"/>
    <w:rsid w:val="00870627"/>
    <w:rsid w:val="00870B3A"/>
    <w:rsid w:val="0087109A"/>
    <w:rsid w:val="00871400"/>
    <w:rsid w:val="008715CA"/>
    <w:rsid w:val="00871838"/>
    <w:rsid w:val="00871AFB"/>
    <w:rsid w:val="0087209B"/>
    <w:rsid w:val="008729EE"/>
    <w:rsid w:val="00872B40"/>
    <w:rsid w:val="00872CA6"/>
    <w:rsid w:val="008733C4"/>
    <w:rsid w:val="0087350D"/>
    <w:rsid w:val="008736F7"/>
    <w:rsid w:val="00873A3C"/>
    <w:rsid w:val="00873DC8"/>
    <w:rsid w:val="00873E4B"/>
    <w:rsid w:val="00873F06"/>
    <w:rsid w:val="00874423"/>
    <w:rsid w:val="00874ADA"/>
    <w:rsid w:val="00874EDA"/>
    <w:rsid w:val="008750D5"/>
    <w:rsid w:val="00875430"/>
    <w:rsid w:val="008755AB"/>
    <w:rsid w:val="00875CD7"/>
    <w:rsid w:val="00875CE1"/>
    <w:rsid w:val="00875D7B"/>
    <w:rsid w:val="00875E75"/>
    <w:rsid w:val="008766B5"/>
    <w:rsid w:val="0087731C"/>
    <w:rsid w:val="00877921"/>
    <w:rsid w:val="00877C55"/>
    <w:rsid w:val="00877F40"/>
    <w:rsid w:val="008803A3"/>
    <w:rsid w:val="008803EB"/>
    <w:rsid w:val="00880DC9"/>
    <w:rsid w:val="00881004"/>
    <w:rsid w:val="008815B0"/>
    <w:rsid w:val="0088198D"/>
    <w:rsid w:val="00881A02"/>
    <w:rsid w:val="00881CE0"/>
    <w:rsid w:val="00881F41"/>
    <w:rsid w:val="008820AE"/>
    <w:rsid w:val="00882898"/>
    <w:rsid w:val="00882F55"/>
    <w:rsid w:val="00882F60"/>
    <w:rsid w:val="00883582"/>
    <w:rsid w:val="00883913"/>
    <w:rsid w:val="00883FDC"/>
    <w:rsid w:val="008842D1"/>
    <w:rsid w:val="00884324"/>
    <w:rsid w:val="00884CF9"/>
    <w:rsid w:val="00884F0A"/>
    <w:rsid w:val="0088544A"/>
    <w:rsid w:val="0088579F"/>
    <w:rsid w:val="00885932"/>
    <w:rsid w:val="008859B4"/>
    <w:rsid w:val="00885AA6"/>
    <w:rsid w:val="00885E70"/>
    <w:rsid w:val="00886622"/>
    <w:rsid w:val="00886A3C"/>
    <w:rsid w:val="00886E5F"/>
    <w:rsid w:val="00887B73"/>
    <w:rsid w:val="00890098"/>
    <w:rsid w:val="0089032C"/>
    <w:rsid w:val="0089059A"/>
    <w:rsid w:val="00891072"/>
    <w:rsid w:val="00891517"/>
    <w:rsid w:val="00891540"/>
    <w:rsid w:val="00891BB8"/>
    <w:rsid w:val="0089256B"/>
    <w:rsid w:val="008927FD"/>
    <w:rsid w:val="008932A2"/>
    <w:rsid w:val="00893626"/>
    <w:rsid w:val="0089363F"/>
    <w:rsid w:val="00893855"/>
    <w:rsid w:val="008939DE"/>
    <w:rsid w:val="00894802"/>
    <w:rsid w:val="008948FB"/>
    <w:rsid w:val="00894DFE"/>
    <w:rsid w:val="00894E41"/>
    <w:rsid w:val="00894E7F"/>
    <w:rsid w:val="008950BA"/>
    <w:rsid w:val="008951F1"/>
    <w:rsid w:val="008953F1"/>
    <w:rsid w:val="0089565A"/>
    <w:rsid w:val="00895E98"/>
    <w:rsid w:val="00895FB0"/>
    <w:rsid w:val="008963BE"/>
    <w:rsid w:val="008967CA"/>
    <w:rsid w:val="008968B7"/>
    <w:rsid w:val="00896EE9"/>
    <w:rsid w:val="00897278"/>
    <w:rsid w:val="008973BC"/>
    <w:rsid w:val="0089742F"/>
    <w:rsid w:val="00897762"/>
    <w:rsid w:val="008977F0"/>
    <w:rsid w:val="00897DC9"/>
    <w:rsid w:val="008A0241"/>
    <w:rsid w:val="008A0669"/>
    <w:rsid w:val="008A0B0F"/>
    <w:rsid w:val="008A0E87"/>
    <w:rsid w:val="008A119E"/>
    <w:rsid w:val="008A266B"/>
    <w:rsid w:val="008A27C9"/>
    <w:rsid w:val="008A2B7D"/>
    <w:rsid w:val="008A3148"/>
    <w:rsid w:val="008A3412"/>
    <w:rsid w:val="008A34B5"/>
    <w:rsid w:val="008A353F"/>
    <w:rsid w:val="008A3659"/>
    <w:rsid w:val="008A3841"/>
    <w:rsid w:val="008A3BD5"/>
    <w:rsid w:val="008A4154"/>
    <w:rsid w:val="008A41A8"/>
    <w:rsid w:val="008A435D"/>
    <w:rsid w:val="008A43C1"/>
    <w:rsid w:val="008A458A"/>
    <w:rsid w:val="008A48D3"/>
    <w:rsid w:val="008A5067"/>
    <w:rsid w:val="008A526F"/>
    <w:rsid w:val="008A5724"/>
    <w:rsid w:val="008A5941"/>
    <w:rsid w:val="008A5B99"/>
    <w:rsid w:val="008A5F3F"/>
    <w:rsid w:val="008A6296"/>
    <w:rsid w:val="008A6BA6"/>
    <w:rsid w:val="008A7363"/>
    <w:rsid w:val="008A7A88"/>
    <w:rsid w:val="008A7AA3"/>
    <w:rsid w:val="008A7C57"/>
    <w:rsid w:val="008B004E"/>
    <w:rsid w:val="008B013B"/>
    <w:rsid w:val="008B0235"/>
    <w:rsid w:val="008B051E"/>
    <w:rsid w:val="008B07EC"/>
    <w:rsid w:val="008B1204"/>
    <w:rsid w:val="008B134C"/>
    <w:rsid w:val="008B1584"/>
    <w:rsid w:val="008B173E"/>
    <w:rsid w:val="008B1ACB"/>
    <w:rsid w:val="008B1C8C"/>
    <w:rsid w:val="008B2472"/>
    <w:rsid w:val="008B24C2"/>
    <w:rsid w:val="008B2748"/>
    <w:rsid w:val="008B28D0"/>
    <w:rsid w:val="008B2918"/>
    <w:rsid w:val="008B2BD0"/>
    <w:rsid w:val="008B2EDB"/>
    <w:rsid w:val="008B3029"/>
    <w:rsid w:val="008B39DA"/>
    <w:rsid w:val="008B3A8E"/>
    <w:rsid w:val="008B3CEF"/>
    <w:rsid w:val="008B43BD"/>
    <w:rsid w:val="008B49DD"/>
    <w:rsid w:val="008B4BD2"/>
    <w:rsid w:val="008B4FEB"/>
    <w:rsid w:val="008B5174"/>
    <w:rsid w:val="008B5451"/>
    <w:rsid w:val="008B546D"/>
    <w:rsid w:val="008B57E5"/>
    <w:rsid w:val="008B581E"/>
    <w:rsid w:val="008B5C4D"/>
    <w:rsid w:val="008B60CB"/>
    <w:rsid w:val="008B6161"/>
    <w:rsid w:val="008B6285"/>
    <w:rsid w:val="008B6690"/>
    <w:rsid w:val="008B6D6D"/>
    <w:rsid w:val="008C00CF"/>
    <w:rsid w:val="008C0610"/>
    <w:rsid w:val="008C0E8D"/>
    <w:rsid w:val="008C106E"/>
    <w:rsid w:val="008C1103"/>
    <w:rsid w:val="008C198C"/>
    <w:rsid w:val="008C1A37"/>
    <w:rsid w:val="008C200B"/>
    <w:rsid w:val="008C2028"/>
    <w:rsid w:val="008C21A3"/>
    <w:rsid w:val="008C2274"/>
    <w:rsid w:val="008C2779"/>
    <w:rsid w:val="008C2BBD"/>
    <w:rsid w:val="008C2DF8"/>
    <w:rsid w:val="008C376A"/>
    <w:rsid w:val="008C380B"/>
    <w:rsid w:val="008C3B04"/>
    <w:rsid w:val="008C3B48"/>
    <w:rsid w:val="008C3D85"/>
    <w:rsid w:val="008C4258"/>
    <w:rsid w:val="008C445D"/>
    <w:rsid w:val="008C4AB4"/>
    <w:rsid w:val="008C4FF4"/>
    <w:rsid w:val="008C5741"/>
    <w:rsid w:val="008C58AA"/>
    <w:rsid w:val="008C5F4A"/>
    <w:rsid w:val="008C62C8"/>
    <w:rsid w:val="008C6D2E"/>
    <w:rsid w:val="008C6E30"/>
    <w:rsid w:val="008C6E79"/>
    <w:rsid w:val="008C7063"/>
    <w:rsid w:val="008C7844"/>
    <w:rsid w:val="008C7DD1"/>
    <w:rsid w:val="008D0133"/>
    <w:rsid w:val="008D0612"/>
    <w:rsid w:val="008D0C43"/>
    <w:rsid w:val="008D0EE8"/>
    <w:rsid w:val="008D17E8"/>
    <w:rsid w:val="008D191F"/>
    <w:rsid w:val="008D1D08"/>
    <w:rsid w:val="008D1E3A"/>
    <w:rsid w:val="008D1FA8"/>
    <w:rsid w:val="008D2EE1"/>
    <w:rsid w:val="008D3472"/>
    <w:rsid w:val="008D3784"/>
    <w:rsid w:val="008D383A"/>
    <w:rsid w:val="008D3902"/>
    <w:rsid w:val="008D4253"/>
    <w:rsid w:val="008D4286"/>
    <w:rsid w:val="008D4457"/>
    <w:rsid w:val="008D45A2"/>
    <w:rsid w:val="008D46AB"/>
    <w:rsid w:val="008D4A2A"/>
    <w:rsid w:val="008D5776"/>
    <w:rsid w:val="008D58AD"/>
    <w:rsid w:val="008D5D84"/>
    <w:rsid w:val="008D6065"/>
    <w:rsid w:val="008D6AE9"/>
    <w:rsid w:val="008D6EBC"/>
    <w:rsid w:val="008D714F"/>
    <w:rsid w:val="008D718C"/>
    <w:rsid w:val="008D71F1"/>
    <w:rsid w:val="008D7365"/>
    <w:rsid w:val="008D79FA"/>
    <w:rsid w:val="008D7BF1"/>
    <w:rsid w:val="008D7E2E"/>
    <w:rsid w:val="008D7FD4"/>
    <w:rsid w:val="008E0180"/>
    <w:rsid w:val="008E073F"/>
    <w:rsid w:val="008E080A"/>
    <w:rsid w:val="008E0C0E"/>
    <w:rsid w:val="008E0F8A"/>
    <w:rsid w:val="008E10E8"/>
    <w:rsid w:val="008E175E"/>
    <w:rsid w:val="008E17B4"/>
    <w:rsid w:val="008E1A3F"/>
    <w:rsid w:val="008E1B26"/>
    <w:rsid w:val="008E1C3A"/>
    <w:rsid w:val="008E1D65"/>
    <w:rsid w:val="008E2725"/>
    <w:rsid w:val="008E2AE9"/>
    <w:rsid w:val="008E2AEF"/>
    <w:rsid w:val="008E326C"/>
    <w:rsid w:val="008E35B5"/>
    <w:rsid w:val="008E3759"/>
    <w:rsid w:val="008E3867"/>
    <w:rsid w:val="008E3ABC"/>
    <w:rsid w:val="008E3F93"/>
    <w:rsid w:val="008E43C6"/>
    <w:rsid w:val="008E488F"/>
    <w:rsid w:val="008E4BF5"/>
    <w:rsid w:val="008E5080"/>
    <w:rsid w:val="008E55B7"/>
    <w:rsid w:val="008E5843"/>
    <w:rsid w:val="008E599D"/>
    <w:rsid w:val="008E5E06"/>
    <w:rsid w:val="008E5FAE"/>
    <w:rsid w:val="008E61C4"/>
    <w:rsid w:val="008E6456"/>
    <w:rsid w:val="008E65B9"/>
    <w:rsid w:val="008E6BFF"/>
    <w:rsid w:val="008E74F0"/>
    <w:rsid w:val="008E7503"/>
    <w:rsid w:val="008E7B10"/>
    <w:rsid w:val="008E7C9D"/>
    <w:rsid w:val="008F01AB"/>
    <w:rsid w:val="008F029A"/>
    <w:rsid w:val="008F02BD"/>
    <w:rsid w:val="008F0403"/>
    <w:rsid w:val="008F0482"/>
    <w:rsid w:val="008F06DC"/>
    <w:rsid w:val="008F0792"/>
    <w:rsid w:val="008F0B48"/>
    <w:rsid w:val="008F0DA9"/>
    <w:rsid w:val="008F16C0"/>
    <w:rsid w:val="008F1B41"/>
    <w:rsid w:val="008F230B"/>
    <w:rsid w:val="008F26D7"/>
    <w:rsid w:val="008F3866"/>
    <w:rsid w:val="008F41C2"/>
    <w:rsid w:val="008F47D1"/>
    <w:rsid w:val="008F5101"/>
    <w:rsid w:val="008F5A88"/>
    <w:rsid w:val="008F5D24"/>
    <w:rsid w:val="008F6473"/>
    <w:rsid w:val="008F64A7"/>
    <w:rsid w:val="008F675B"/>
    <w:rsid w:val="008F6F60"/>
    <w:rsid w:val="008F702B"/>
    <w:rsid w:val="008F72D2"/>
    <w:rsid w:val="008F7311"/>
    <w:rsid w:val="008F7BDF"/>
    <w:rsid w:val="009000AC"/>
    <w:rsid w:val="0090018D"/>
    <w:rsid w:val="0090058D"/>
    <w:rsid w:val="00900A04"/>
    <w:rsid w:val="00900A7C"/>
    <w:rsid w:val="00900F5B"/>
    <w:rsid w:val="009011D1"/>
    <w:rsid w:val="009013B9"/>
    <w:rsid w:val="00901413"/>
    <w:rsid w:val="00901573"/>
    <w:rsid w:val="00901A7D"/>
    <w:rsid w:val="00901DF7"/>
    <w:rsid w:val="00901E2B"/>
    <w:rsid w:val="00901F13"/>
    <w:rsid w:val="00901F5A"/>
    <w:rsid w:val="0090215B"/>
    <w:rsid w:val="0090233E"/>
    <w:rsid w:val="009028CD"/>
    <w:rsid w:val="00902AFD"/>
    <w:rsid w:val="00902FB8"/>
    <w:rsid w:val="00903343"/>
    <w:rsid w:val="009036E0"/>
    <w:rsid w:val="0090375D"/>
    <w:rsid w:val="00904A2B"/>
    <w:rsid w:val="00904BE2"/>
    <w:rsid w:val="00904ECD"/>
    <w:rsid w:val="009052E3"/>
    <w:rsid w:val="009056A3"/>
    <w:rsid w:val="00905768"/>
    <w:rsid w:val="00905DB2"/>
    <w:rsid w:val="00906006"/>
    <w:rsid w:val="0090627E"/>
    <w:rsid w:val="0090632D"/>
    <w:rsid w:val="009066F6"/>
    <w:rsid w:val="0090724B"/>
    <w:rsid w:val="0090726B"/>
    <w:rsid w:val="0090764D"/>
    <w:rsid w:val="009077BB"/>
    <w:rsid w:val="00907CE8"/>
    <w:rsid w:val="00907FCD"/>
    <w:rsid w:val="0091022E"/>
    <w:rsid w:val="00910377"/>
    <w:rsid w:val="009104BB"/>
    <w:rsid w:val="00910610"/>
    <w:rsid w:val="009106E3"/>
    <w:rsid w:val="00910A20"/>
    <w:rsid w:val="0091104E"/>
    <w:rsid w:val="009112D2"/>
    <w:rsid w:val="00911860"/>
    <w:rsid w:val="00911D14"/>
    <w:rsid w:val="00911DAC"/>
    <w:rsid w:val="00911ED4"/>
    <w:rsid w:val="009128E7"/>
    <w:rsid w:val="00912E24"/>
    <w:rsid w:val="00913198"/>
    <w:rsid w:val="009132B9"/>
    <w:rsid w:val="00913554"/>
    <w:rsid w:val="0091360E"/>
    <w:rsid w:val="009137A4"/>
    <w:rsid w:val="00914239"/>
    <w:rsid w:val="00914709"/>
    <w:rsid w:val="0091517A"/>
    <w:rsid w:val="0091533C"/>
    <w:rsid w:val="009154B7"/>
    <w:rsid w:val="00915615"/>
    <w:rsid w:val="0091604B"/>
    <w:rsid w:val="009162D2"/>
    <w:rsid w:val="00916C64"/>
    <w:rsid w:val="00916DCE"/>
    <w:rsid w:val="009173C0"/>
    <w:rsid w:val="00917411"/>
    <w:rsid w:val="00917E07"/>
    <w:rsid w:val="0092005A"/>
    <w:rsid w:val="0092036F"/>
    <w:rsid w:val="00920500"/>
    <w:rsid w:val="0092059C"/>
    <w:rsid w:val="0092062C"/>
    <w:rsid w:val="00920D9D"/>
    <w:rsid w:val="009215DE"/>
    <w:rsid w:val="00921750"/>
    <w:rsid w:val="00921865"/>
    <w:rsid w:val="00921AE2"/>
    <w:rsid w:val="00922528"/>
    <w:rsid w:val="00922820"/>
    <w:rsid w:val="00922899"/>
    <w:rsid w:val="00922A0A"/>
    <w:rsid w:val="00922F2B"/>
    <w:rsid w:val="00923093"/>
    <w:rsid w:val="00923122"/>
    <w:rsid w:val="00923A1E"/>
    <w:rsid w:val="00923E88"/>
    <w:rsid w:val="0092472F"/>
    <w:rsid w:val="00924867"/>
    <w:rsid w:val="009249A0"/>
    <w:rsid w:val="00924B84"/>
    <w:rsid w:val="00925D09"/>
    <w:rsid w:val="009263E5"/>
    <w:rsid w:val="00926665"/>
    <w:rsid w:val="00926676"/>
    <w:rsid w:val="00926963"/>
    <w:rsid w:val="009271E8"/>
    <w:rsid w:val="00927358"/>
    <w:rsid w:val="009276CA"/>
    <w:rsid w:val="009278C0"/>
    <w:rsid w:val="00927A72"/>
    <w:rsid w:val="00927A8F"/>
    <w:rsid w:val="009301F1"/>
    <w:rsid w:val="0093075A"/>
    <w:rsid w:val="0093110D"/>
    <w:rsid w:val="009317E1"/>
    <w:rsid w:val="009318BC"/>
    <w:rsid w:val="00931BB2"/>
    <w:rsid w:val="00932084"/>
    <w:rsid w:val="009320B7"/>
    <w:rsid w:val="009332D3"/>
    <w:rsid w:val="0093383F"/>
    <w:rsid w:val="0093389E"/>
    <w:rsid w:val="00933E3D"/>
    <w:rsid w:val="009341E9"/>
    <w:rsid w:val="009343D5"/>
    <w:rsid w:val="00934480"/>
    <w:rsid w:val="00934712"/>
    <w:rsid w:val="00934976"/>
    <w:rsid w:val="00934BC6"/>
    <w:rsid w:val="00934EDC"/>
    <w:rsid w:val="0093579B"/>
    <w:rsid w:val="009357E7"/>
    <w:rsid w:val="0093597A"/>
    <w:rsid w:val="0093609D"/>
    <w:rsid w:val="00936146"/>
    <w:rsid w:val="009364BF"/>
    <w:rsid w:val="009369B9"/>
    <w:rsid w:val="0093712C"/>
    <w:rsid w:val="00937246"/>
    <w:rsid w:val="0093785D"/>
    <w:rsid w:val="00937E83"/>
    <w:rsid w:val="0093965D"/>
    <w:rsid w:val="009408E6"/>
    <w:rsid w:val="00940DE3"/>
    <w:rsid w:val="009411D9"/>
    <w:rsid w:val="009411FD"/>
    <w:rsid w:val="009414BC"/>
    <w:rsid w:val="009415C3"/>
    <w:rsid w:val="00941727"/>
    <w:rsid w:val="00941818"/>
    <w:rsid w:val="0094181F"/>
    <w:rsid w:val="00941879"/>
    <w:rsid w:val="00941944"/>
    <w:rsid w:val="00941B8C"/>
    <w:rsid w:val="00941C47"/>
    <w:rsid w:val="00941D1A"/>
    <w:rsid w:val="00941FD8"/>
    <w:rsid w:val="0094216F"/>
    <w:rsid w:val="009424BA"/>
    <w:rsid w:val="0094267E"/>
    <w:rsid w:val="00942713"/>
    <w:rsid w:val="00942D16"/>
    <w:rsid w:val="00942EE0"/>
    <w:rsid w:val="00943635"/>
    <w:rsid w:val="00943757"/>
    <w:rsid w:val="00943A80"/>
    <w:rsid w:val="00943D93"/>
    <w:rsid w:val="009440DD"/>
    <w:rsid w:val="009441F0"/>
    <w:rsid w:val="0094436B"/>
    <w:rsid w:val="00944587"/>
    <w:rsid w:val="0094472F"/>
    <w:rsid w:val="0094486C"/>
    <w:rsid w:val="00944C87"/>
    <w:rsid w:val="009450E9"/>
    <w:rsid w:val="009455A1"/>
    <w:rsid w:val="009457D4"/>
    <w:rsid w:val="009459B0"/>
    <w:rsid w:val="00945B1A"/>
    <w:rsid w:val="00946060"/>
    <w:rsid w:val="00946445"/>
    <w:rsid w:val="00946740"/>
    <w:rsid w:val="0094694F"/>
    <w:rsid w:val="00946C1E"/>
    <w:rsid w:val="00946E11"/>
    <w:rsid w:val="00947C20"/>
    <w:rsid w:val="00950186"/>
    <w:rsid w:val="009501AB"/>
    <w:rsid w:val="009504E5"/>
    <w:rsid w:val="0095088A"/>
    <w:rsid w:val="00950A87"/>
    <w:rsid w:val="00950B89"/>
    <w:rsid w:val="00950F6A"/>
    <w:rsid w:val="00951584"/>
    <w:rsid w:val="0095193E"/>
    <w:rsid w:val="00951952"/>
    <w:rsid w:val="00951D6A"/>
    <w:rsid w:val="00951EB6"/>
    <w:rsid w:val="00952190"/>
    <w:rsid w:val="0095239A"/>
    <w:rsid w:val="00952577"/>
    <w:rsid w:val="00952BF5"/>
    <w:rsid w:val="00952DB1"/>
    <w:rsid w:val="00952E7F"/>
    <w:rsid w:val="00953B13"/>
    <w:rsid w:val="00953F0B"/>
    <w:rsid w:val="0095402A"/>
    <w:rsid w:val="009544F6"/>
    <w:rsid w:val="00954843"/>
    <w:rsid w:val="00954A33"/>
    <w:rsid w:val="00954C45"/>
    <w:rsid w:val="00954FAA"/>
    <w:rsid w:val="009551A0"/>
    <w:rsid w:val="00955907"/>
    <w:rsid w:val="00955B43"/>
    <w:rsid w:val="00955B8E"/>
    <w:rsid w:val="00956136"/>
    <w:rsid w:val="009564CB"/>
    <w:rsid w:val="00956608"/>
    <w:rsid w:val="00957196"/>
    <w:rsid w:val="00957377"/>
    <w:rsid w:val="009573E4"/>
    <w:rsid w:val="009577C9"/>
    <w:rsid w:val="00957E08"/>
    <w:rsid w:val="00957F9D"/>
    <w:rsid w:val="009603F4"/>
    <w:rsid w:val="009607D8"/>
    <w:rsid w:val="009608C2"/>
    <w:rsid w:val="00960A34"/>
    <w:rsid w:val="00961194"/>
    <w:rsid w:val="00961648"/>
    <w:rsid w:val="00961671"/>
    <w:rsid w:val="00961703"/>
    <w:rsid w:val="009619EE"/>
    <w:rsid w:val="00961A2E"/>
    <w:rsid w:val="00961BA9"/>
    <w:rsid w:val="00961CC1"/>
    <w:rsid w:val="00961DFA"/>
    <w:rsid w:val="00962481"/>
    <w:rsid w:val="009626D5"/>
    <w:rsid w:val="00962F52"/>
    <w:rsid w:val="009631FE"/>
    <w:rsid w:val="00963D05"/>
    <w:rsid w:val="00963F65"/>
    <w:rsid w:val="009647CC"/>
    <w:rsid w:val="00964862"/>
    <w:rsid w:val="00964D05"/>
    <w:rsid w:val="00965003"/>
    <w:rsid w:val="00965223"/>
    <w:rsid w:val="0096546B"/>
    <w:rsid w:val="009654D4"/>
    <w:rsid w:val="009655E5"/>
    <w:rsid w:val="009657ED"/>
    <w:rsid w:val="00966861"/>
    <w:rsid w:val="0096698B"/>
    <w:rsid w:val="009672F2"/>
    <w:rsid w:val="00967601"/>
    <w:rsid w:val="009676EE"/>
    <w:rsid w:val="0096785F"/>
    <w:rsid w:val="00967AA5"/>
    <w:rsid w:val="00967FCD"/>
    <w:rsid w:val="009692CC"/>
    <w:rsid w:val="0097063E"/>
    <w:rsid w:val="00970A78"/>
    <w:rsid w:val="009713EF"/>
    <w:rsid w:val="0097143D"/>
    <w:rsid w:val="009715AE"/>
    <w:rsid w:val="009716BB"/>
    <w:rsid w:val="00971A45"/>
    <w:rsid w:val="00971AFB"/>
    <w:rsid w:val="00971CCF"/>
    <w:rsid w:val="00971F4E"/>
    <w:rsid w:val="0097221C"/>
    <w:rsid w:val="0097284B"/>
    <w:rsid w:val="00972892"/>
    <w:rsid w:val="00972907"/>
    <w:rsid w:val="00972A72"/>
    <w:rsid w:val="00972AC0"/>
    <w:rsid w:val="00972D06"/>
    <w:rsid w:val="00972EB2"/>
    <w:rsid w:val="009733B2"/>
    <w:rsid w:val="009733CE"/>
    <w:rsid w:val="009739AD"/>
    <w:rsid w:val="00973B02"/>
    <w:rsid w:val="00973DEA"/>
    <w:rsid w:val="009741A9"/>
    <w:rsid w:val="00974CAC"/>
    <w:rsid w:val="00974F70"/>
    <w:rsid w:val="00975943"/>
    <w:rsid w:val="00975989"/>
    <w:rsid w:val="00975A0B"/>
    <w:rsid w:val="00975C62"/>
    <w:rsid w:val="00975EBB"/>
    <w:rsid w:val="00976225"/>
    <w:rsid w:val="009764CC"/>
    <w:rsid w:val="009768AE"/>
    <w:rsid w:val="00976F4E"/>
    <w:rsid w:val="00976FF5"/>
    <w:rsid w:val="00977C3B"/>
    <w:rsid w:val="00977D50"/>
    <w:rsid w:val="00977D73"/>
    <w:rsid w:val="0098007C"/>
    <w:rsid w:val="009805FD"/>
    <w:rsid w:val="00980BEE"/>
    <w:rsid w:val="00980C3B"/>
    <w:rsid w:val="00980CA7"/>
    <w:rsid w:val="00980F22"/>
    <w:rsid w:val="00981129"/>
    <w:rsid w:val="009815B0"/>
    <w:rsid w:val="009817DB"/>
    <w:rsid w:val="0098194D"/>
    <w:rsid w:val="00981AE1"/>
    <w:rsid w:val="00981E77"/>
    <w:rsid w:val="00982AD4"/>
    <w:rsid w:val="00982CF5"/>
    <w:rsid w:val="00982F44"/>
    <w:rsid w:val="00982F89"/>
    <w:rsid w:val="0098317E"/>
    <w:rsid w:val="00983289"/>
    <w:rsid w:val="00983772"/>
    <w:rsid w:val="009839DE"/>
    <w:rsid w:val="00983ECF"/>
    <w:rsid w:val="00984133"/>
    <w:rsid w:val="00984389"/>
    <w:rsid w:val="00984538"/>
    <w:rsid w:val="00984576"/>
    <w:rsid w:val="00984945"/>
    <w:rsid w:val="00985A10"/>
    <w:rsid w:val="00985E94"/>
    <w:rsid w:val="009871DA"/>
    <w:rsid w:val="00987696"/>
    <w:rsid w:val="00987697"/>
    <w:rsid w:val="00987778"/>
    <w:rsid w:val="00987B21"/>
    <w:rsid w:val="00987DF1"/>
    <w:rsid w:val="00990150"/>
    <w:rsid w:val="0099027E"/>
    <w:rsid w:val="009902E3"/>
    <w:rsid w:val="0099085F"/>
    <w:rsid w:val="0099098E"/>
    <w:rsid w:val="00990B5D"/>
    <w:rsid w:val="00990DA7"/>
    <w:rsid w:val="00990DAB"/>
    <w:rsid w:val="00990EE2"/>
    <w:rsid w:val="00991539"/>
    <w:rsid w:val="009915E9"/>
    <w:rsid w:val="009916BE"/>
    <w:rsid w:val="00991ECF"/>
    <w:rsid w:val="009920BE"/>
    <w:rsid w:val="0099246B"/>
    <w:rsid w:val="009924AA"/>
    <w:rsid w:val="009928A6"/>
    <w:rsid w:val="009929B6"/>
    <w:rsid w:val="00992A44"/>
    <w:rsid w:val="00993218"/>
    <w:rsid w:val="00993750"/>
    <w:rsid w:val="00993981"/>
    <w:rsid w:val="00993B42"/>
    <w:rsid w:val="00994089"/>
    <w:rsid w:val="00994D58"/>
    <w:rsid w:val="00994E69"/>
    <w:rsid w:val="00994E8F"/>
    <w:rsid w:val="0099502D"/>
    <w:rsid w:val="0099565E"/>
    <w:rsid w:val="00995810"/>
    <w:rsid w:val="009959F7"/>
    <w:rsid w:val="00995F87"/>
    <w:rsid w:val="00996009"/>
    <w:rsid w:val="0099624B"/>
    <w:rsid w:val="00996A2C"/>
    <w:rsid w:val="00996E3A"/>
    <w:rsid w:val="00996F05"/>
    <w:rsid w:val="00997B5C"/>
    <w:rsid w:val="00997C4F"/>
    <w:rsid w:val="009A01C4"/>
    <w:rsid w:val="009A06DD"/>
    <w:rsid w:val="009A076B"/>
    <w:rsid w:val="009A08A9"/>
    <w:rsid w:val="009A0AC7"/>
    <w:rsid w:val="009A0D8E"/>
    <w:rsid w:val="009A1339"/>
    <w:rsid w:val="009A1603"/>
    <w:rsid w:val="009A1C99"/>
    <w:rsid w:val="009A1E07"/>
    <w:rsid w:val="009A26B5"/>
    <w:rsid w:val="009A26ED"/>
    <w:rsid w:val="009A2E60"/>
    <w:rsid w:val="009A35B1"/>
    <w:rsid w:val="009A42A6"/>
    <w:rsid w:val="009A44AA"/>
    <w:rsid w:val="009A4749"/>
    <w:rsid w:val="009A491A"/>
    <w:rsid w:val="009A4CB5"/>
    <w:rsid w:val="009A4FA8"/>
    <w:rsid w:val="009A51A9"/>
    <w:rsid w:val="009A51CF"/>
    <w:rsid w:val="009A51E2"/>
    <w:rsid w:val="009A533E"/>
    <w:rsid w:val="009A5563"/>
    <w:rsid w:val="009A55F7"/>
    <w:rsid w:val="009A5A37"/>
    <w:rsid w:val="009A5B5D"/>
    <w:rsid w:val="009A5C0D"/>
    <w:rsid w:val="009A60B6"/>
    <w:rsid w:val="009A6672"/>
    <w:rsid w:val="009A67AA"/>
    <w:rsid w:val="009A69DD"/>
    <w:rsid w:val="009A6A4E"/>
    <w:rsid w:val="009A6BA9"/>
    <w:rsid w:val="009A6D12"/>
    <w:rsid w:val="009A6F6B"/>
    <w:rsid w:val="009A767A"/>
    <w:rsid w:val="009A7AC1"/>
    <w:rsid w:val="009A7ADF"/>
    <w:rsid w:val="009B000E"/>
    <w:rsid w:val="009B052C"/>
    <w:rsid w:val="009B06EB"/>
    <w:rsid w:val="009B0B1D"/>
    <w:rsid w:val="009B0FD0"/>
    <w:rsid w:val="009B1456"/>
    <w:rsid w:val="009B1ECF"/>
    <w:rsid w:val="009B20FF"/>
    <w:rsid w:val="009B2212"/>
    <w:rsid w:val="009B221E"/>
    <w:rsid w:val="009B263D"/>
    <w:rsid w:val="009B294D"/>
    <w:rsid w:val="009B30AA"/>
    <w:rsid w:val="009B36FD"/>
    <w:rsid w:val="009B3768"/>
    <w:rsid w:val="009B473A"/>
    <w:rsid w:val="009B4D4D"/>
    <w:rsid w:val="009B4EB1"/>
    <w:rsid w:val="009B5A3A"/>
    <w:rsid w:val="009B5C64"/>
    <w:rsid w:val="009B5C66"/>
    <w:rsid w:val="009B6091"/>
    <w:rsid w:val="009B6302"/>
    <w:rsid w:val="009B64A8"/>
    <w:rsid w:val="009B6C48"/>
    <w:rsid w:val="009B7821"/>
    <w:rsid w:val="009B7A64"/>
    <w:rsid w:val="009B7AE4"/>
    <w:rsid w:val="009C03C5"/>
    <w:rsid w:val="009C0564"/>
    <w:rsid w:val="009C0DB6"/>
    <w:rsid w:val="009C0E05"/>
    <w:rsid w:val="009C21AD"/>
    <w:rsid w:val="009C21C1"/>
    <w:rsid w:val="009C2271"/>
    <w:rsid w:val="009C2C5E"/>
    <w:rsid w:val="009C2D7F"/>
    <w:rsid w:val="009C31D7"/>
    <w:rsid w:val="009C3242"/>
    <w:rsid w:val="009C32C0"/>
    <w:rsid w:val="009C32E3"/>
    <w:rsid w:val="009C3658"/>
    <w:rsid w:val="009C36EE"/>
    <w:rsid w:val="009C3B80"/>
    <w:rsid w:val="009C3BF3"/>
    <w:rsid w:val="009C43C3"/>
    <w:rsid w:val="009C44C8"/>
    <w:rsid w:val="009C48E5"/>
    <w:rsid w:val="009C48EF"/>
    <w:rsid w:val="009C4BD9"/>
    <w:rsid w:val="009C50B5"/>
    <w:rsid w:val="009C5824"/>
    <w:rsid w:val="009C58CE"/>
    <w:rsid w:val="009C5FBB"/>
    <w:rsid w:val="009C6668"/>
    <w:rsid w:val="009C6EAA"/>
    <w:rsid w:val="009C7321"/>
    <w:rsid w:val="009C7373"/>
    <w:rsid w:val="009C7633"/>
    <w:rsid w:val="009C7C43"/>
    <w:rsid w:val="009D026D"/>
    <w:rsid w:val="009D056E"/>
    <w:rsid w:val="009D0578"/>
    <w:rsid w:val="009D0596"/>
    <w:rsid w:val="009D0786"/>
    <w:rsid w:val="009D0BFB"/>
    <w:rsid w:val="009D0E2F"/>
    <w:rsid w:val="009D1339"/>
    <w:rsid w:val="009D1734"/>
    <w:rsid w:val="009D1857"/>
    <w:rsid w:val="009D18B7"/>
    <w:rsid w:val="009D1B8A"/>
    <w:rsid w:val="009D23F9"/>
    <w:rsid w:val="009D2770"/>
    <w:rsid w:val="009D2829"/>
    <w:rsid w:val="009D2A06"/>
    <w:rsid w:val="009D2A28"/>
    <w:rsid w:val="009D2DAB"/>
    <w:rsid w:val="009D30CB"/>
    <w:rsid w:val="009D3155"/>
    <w:rsid w:val="009D3395"/>
    <w:rsid w:val="009D354F"/>
    <w:rsid w:val="009D367E"/>
    <w:rsid w:val="009D3A80"/>
    <w:rsid w:val="009D3AA3"/>
    <w:rsid w:val="009D4A45"/>
    <w:rsid w:val="009D4ECE"/>
    <w:rsid w:val="009D5854"/>
    <w:rsid w:val="009D5885"/>
    <w:rsid w:val="009D60AC"/>
    <w:rsid w:val="009D6827"/>
    <w:rsid w:val="009D6BF3"/>
    <w:rsid w:val="009D72ED"/>
    <w:rsid w:val="009D7358"/>
    <w:rsid w:val="009D73A9"/>
    <w:rsid w:val="009D7500"/>
    <w:rsid w:val="009D7761"/>
    <w:rsid w:val="009D790C"/>
    <w:rsid w:val="009D7A60"/>
    <w:rsid w:val="009D7EE6"/>
    <w:rsid w:val="009E0E8F"/>
    <w:rsid w:val="009E0F73"/>
    <w:rsid w:val="009E1535"/>
    <w:rsid w:val="009E17BF"/>
    <w:rsid w:val="009E2146"/>
    <w:rsid w:val="009E2856"/>
    <w:rsid w:val="009E2C4B"/>
    <w:rsid w:val="009E2D65"/>
    <w:rsid w:val="009E334F"/>
    <w:rsid w:val="009E33A0"/>
    <w:rsid w:val="009E3623"/>
    <w:rsid w:val="009E36E2"/>
    <w:rsid w:val="009E3B73"/>
    <w:rsid w:val="009E3D25"/>
    <w:rsid w:val="009E437E"/>
    <w:rsid w:val="009E4456"/>
    <w:rsid w:val="009E470F"/>
    <w:rsid w:val="009E493D"/>
    <w:rsid w:val="009E4959"/>
    <w:rsid w:val="009E52B3"/>
    <w:rsid w:val="009E5433"/>
    <w:rsid w:val="009E6AF4"/>
    <w:rsid w:val="009E6C0B"/>
    <w:rsid w:val="009E6CE2"/>
    <w:rsid w:val="009E71C9"/>
    <w:rsid w:val="009E74C0"/>
    <w:rsid w:val="009E76E2"/>
    <w:rsid w:val="009E7938"/>
    <w:rsid w:val="009F01A2"/>
    <w:rsid w:val="009F03B1"/>
    <w:rsid w:val="009F03E5"/>
    <w:rsid w:val="009F05CC"/>
    <w:rsid w:val="009F08E5"/>
    <w:rsid w:val="009F1224"/>
    <w:rsid w:val="009F1356"/>
    <w:rsid w:val="009F13D4"/>
    <w:rsid w:val="009F13FE"/>
    <w:rsid w:val="009F19A1"/>
    <w:rsid w:val="009F2117"/>
    <w:rsid w:val="009F24B4"/>
    <w:rsid w:val="009F250D"/>
    <w:rsid w:val="009F2746"/>
    <w:rsid w:val="009F2A07"/>
    <w:rsid w:val="009F2D88"/>
    <w:rsid w:val="009F30C2"/>
    <w:rsid w:val="009F3190"/>
    <w:rsid w:val="009F3EDF"/>
    <w:rsid w:val="009F3FA4"/>
    <w:rsid w:val="009F3FFF"/>
    <w:rsid w:val="009F43D1"/>
    <w:rsid w:val="009F45CC"/>
    <w:rsid w:val="009F4646"/>
    <w:rsid w:val="009F46E0"/>
    <w:rsid w:val="009F4A50"/>
    <w:rsid w:val="009F4CE6"/>
    <w:rsid w:val="009F4D1C"/>
    <w:rsid w:val="009F4D66"/>
    <w:rsid w:val="009F5D8A"/>
    <w:rsid w:val="009F5DE4"/>
    <w:rsid w:val="009F6251"/>
    <w:rsid w:val="009F636C"/>
    <w:rsid w:val="009F653E"/>
    <w:rsid w:val="009F6646"/>
    <w:rsid w:val="009F669E"/>
    <w:rsid w:val="009F66F0"/>
    <w:rsid w:val="009F6733"/>
    <w:rsid w:val="009F6E82"/>
    <w:rsid w:val="009F6F46"/>
    <w:rsid w:val="009F77F9"/>
    <w:rsid w:val="00A00073"/>
    <w:rsid w:val="00A00236"/>
    <w:rsid w:val="00A005B7"/>
    <w:rsid w:val="00A0065A"/>
    <w:rsid w:val="00A008F4"/>
    <w:rsid w:val="00A009A7"/>
    <w:rsid w:val="00A00E21"/>
    <w:rsid w:val="00A00E47"/>
    <w:rsid w:val="00A017E0"/>
    <w:rsid w:val="00A0186A"/>
    <w:rsid w:val="00A01CFC"/>
    <w:rsid w:val="00A01F83"/>
    <w:rsid w:val="00A02910"/>
    <w:rsid w:val="00A02A7C"/>
    <w:rsid w:val="00A02D5B"/>
    <w:rsid w:val="00A02DB9"/>
    <w:rsid w:val="00A02E25"/>
    <w:rsid w:val="00A02FD7"/>
    <w:rsid w:val="00A030C5"/>
    <w:rsid w:val="00A03284"/>
    <w:rsid w:val="00A034BD"/>
    <w:rsid w:val="00A036A1"/>
    <w:rsid w:val="00A03746"/>
    <w:rsid w:val="00A03D9B"/>
    <w:rsid w:val="00A03DB9"/>
    <w:rsid w:val="00A041ED"/>
    <w:rsid w:val="00A04509"/>
    <w:rsid w:val="00A046FE"/>
    <w:rsid w:val="00A048FC"/>
    <w:rsid w:val="00A049ED"/>
    <w:rsid w:val="00A05222"/>
    <w:rsid w:val="00A05418"/>
    <w:rsid w:val="00A0584F"/>
    <w:rsid w:val="00A0629D"/>
    <w:rsid w:val="00A06BA8"/>
    <w:rsid w:val="00A06BEF"/>
    <w:rsid w:val="00A06C73"/>
    <w:rsid w:val="00A07558"/>
    <w:rsid w:val="00A077AE"/>
    <w:rsid w:val="00A10C2A"/>
    <w:rsid w:val="00A10CFE"/>
    <w:rsid w:val="00A10E41"/>
    <w:rsid w:val="00A111C9"/>
    <w:rsid w:val="00A11310"/>
    <w:rsid w:val="00A1177C"/>
    <w:rsid w:val="00A11F93"/>
    <w:rsid w:val="00A12E0B"/>
    <w:rsid w:val="00A13BBC"/>
    <w:rsid w:val="00A13F61"/>
    <w:rsid w:val="00A1477E"/>
    <w:rsid w:val="00A14C67"/>
    <w:rsid w:val="00A14E1A"/>
    <w:rsid w:val="00A160B9"/>
    <w:rsid w:val="00A162D8"/>
    <w:rsid w:val="00A16B89"/>
    <w:rsid w:val="00A16C6E"/>
    <w:rsid w:val="00A1738A"/>
    <w:rsid w:val="00A17971"/>
    <w:rsid w:val="00A17A18"/>
    <w:rsid w:val="00A20109"/>
    <w:rsid w:val="00A202BF"/>
    <w:rsid w:val="00A206F6"/>
    <w:rsid w:val="00A2091F"/>
    <w:rsid w:val="00A21056"/>
    <w:rsid w:val="00A213BE"/>
    <w:rsid w:val="00A219CB"/>
    <w:rsid w:val="00A21A28"/>
    <w:rsid w:val="00A21EDB"/>
    <w:rsid w:val="00A21F69"/>
    <w:rsid w:val="00A22047"/>
    <w:rsid w:val="00A2206B"/>
    <w:rsid w:val="00A225AE"/>
    <w:rsid w:val="00A225F3"/>
    <w:rsid w:val="00A226F6"/>
    <w:rsid w:val="00A22933"/>
    <w:rsid w:val="00A229D7"/>
    <w:rsid w:val="00A23469"/>
    <w:rsid w:val="00A239A3"/>
    <w:rsid w:val="00A23BCF"/>
    <w:rsid w:val="00A24198"/>
    <w:rsid w:val="00A2434C"/>
    <w:rsid w:val="00A24A58"/>
    <w:rsid w:val="00A24D10"/>
    <w:rsid w:val="00A25E38"/>
    <w:rsid w:val="00A26755"/>
    <w:rsid w:val="00A269D4"/>
    <w:rsid w:val="00A269F3"/>
    <w:rsid w:val="00A26E06"/>
    <w:rsid w:val="00A26E71"/>
    <w:rsid w:val="00A2701C"/>
    <w:rsid w:val="00A273A8"/>
    <w:rsid w:val="00A278EA"/>
    <w:rsid w:val="00A27D14"/>
    <w:rsid w:val="00A3018D"/>
    <w:rsid w:val="00A30C03"/>
    <w:rsid w:val="00A3195E"/>
    <w:rsid w:val="00A31F85"/>
    <w:rsid w:val="00A321CD"/>
    <w:rsid w:val="00A323F8"/>
    <w:rsid w:val="00A32E0A"/>
    <w:rsid w:val="00A331E6"/>
    <w:rsid w:val="00A3347F"/>
    <w:rsid w:val="00A33545"/>
    <w:rsid w:val="00A33577"/>
    <w:rsid w:val="00A3406B"/>
    <w:rsid w:val="00A346FA"/>
    <w:rsid w:val="00A35047"/>
    <w:rsid w:val="00A35267"/>
    <w:rsid w:val="00A35410"/>
    <w:rsid w:val="00A35565"/>
    <w:rsid w:val="00A35B6B"/>
    <w:rsid w:val="00A35BC0"/>
    <w:rsid w:val="00A36073"/>
    <w:rsid w:val="00A3615F"/>
    <w:rsid w:val="00A363A0"/>
    <w:rsid w:val="00A363DE"/>
    <w:rsid w:val="00A36936"/>
    <w:rsid w:val="00A36C06"/>
    <w:rsid w:val="00A36F1A"/>
    <w:rsid w:val="00A3742A"/>
    <w:rsid w:val="00A376CD"/>
    <w:rsid w:val="00A37778"/>
    <w:rsid w:val="00A37B14"/>
    <w:rsid w:val="00A37ECD"/>
    <w:rsid w:val="00A4012D"/>
    <w:rsid w:val="00A40457"/>
    <w:rsid w:val="00A4066E"/>
    <w:rsid w:val="00A40CBF"/>
    <w:rsid w:val="00A40DA8"/>
    <w:rsid w:val="00A41129"/>
    <w:rsid w:val="00A4120D"/>
    <w:rsid w:val="00A41A1F"/>
    <w:rsid w:val="00A41D42"/>
    <w:rsid w:val="00A420DC"/>
    <w:rsid w:val="00A4224E"/>
    <w:rsid w:val="00A422F7"/>
    <w:rsid w:val="00A423F1"/>
    <w:rsid w:val="00A425C6"/>
    <w:rsid w:val="00A427C8"/>
    <w:rsid w:val="00A42A5A"/>
    <w:rsid w:val="00A42B0D"/>
    <w:rsid w:val="00A42CD7"/>
    <w:rsid w:val="00A42E21"/>
    <w:rsid w:val="00A43214"/>
    <w:rsid w:val="00A433E8"/>
    <w:rsid w:val="00A43848"/>
    <w:rsid w:val="00A43CA3"/>
    <w:rsid w:val="00A448A9"/>
    <w:rsid w:val="00A44C92"/>
    <w:rsid w:val="00A44D5F"/>
    <w:rsid w:val="00A44E72"/>
    <w:rsid w:val="00A44F97"/>
    <w:rsid w:val="00A45440"/>
    <w:rsid w:val="00A454DF"/>
    <w:rsid w:val="00A45758"/>
    <w:rsid w:val="00A457A8"/>
    <w:rsid w:val="00A45EDD"/>
    <w:rsid w:val="00A46142"/>
    <w:rsid w:val="00A466F0"/>
    <w:rsid w:val="00A468BB"/>
    <w:rsid w:val="00A46D27"/>
    <w:rsid w:val="00A46E46"/>
    <w:rsid w:val="00A46E4A"/>
    <w:rsid w:val="00A47712"/>
    <w:rsid w:val="00A47A4C"/>
    <w:rsid w:val="00A47E43"/>
    <w:rsid w:val="00A5010D"/>
    <w:rsid w:val="00A505A6"/>
    <w:rsid w:val="00A508F6"/>
    <w:rsid w:val="00A50CDF"/>
    <w:rsid w:val="00A50F9F"/>
    <w:rsid w:val="00A511C8"/>
    <w:rsid w:val="00A51CB9"/>
    <w:rsid w:val="00A51EAA"/>
    <w:rsid w:val="00A52474"/>
    <w:rsid w:val="00A52791"/>
    <w:rsid w:val="00A52B3F"/>
    <w:rsid w:val="00A5397B"/>
    <w:rsid w:val="00A53C35"/>
    <w:rsid w:val="00A53F54"/>
    <w:rsid w:val="00A54116"/>
    <w:rsid w:val="00A54372"/>
    <w:rsid w:val="00A543FA"/>
    <w:rsid w:val="00A544C3"/>
    <w:rsid w:val="00A54A42"/>
    <w:rsid w:val="00A54B5D"/>
    <w:rsid w:val="00A550A5"/>
    <w:rsid w:val="00A5510F"/>
    <w:rsid w:val="00A55115"/>
    <w:rsid w:val="00A55481"/>
    <w:rsid w:val="00A554EC"/>
    <w:rsid w:val="00A558CD"/>
    <w:rsid w:val="00A55A71"/>
    <w:rsid w:val="00A55B81"/>
    <w:rsid w:val="00A55CCB"/>
    <w:rsid w:val="00A55FAD"/>
    <w:rsid w:val="00A569BC"/>
    <w:rsid w:val="00A56EA2"/>
    <w:rsid w:val="00A56F06"/>
    <w:rsid w:val="00A575D6"/>
    <w:rsid w:val="00A578EF"/>
    <w:rsid w:val="00A57B57"/>
    <w:rsid w:val="00A603D2"/>
    <w:rsid w:val="00A6046C"/>
    <w:rsid w:val="00A60678"/>
    <w:rsid w:val="00A608C4"/>
    <w:rsid w:val="00A608E4"/>
    <w:rsid w:val="00A6103A"/>
    <w:rsid w:val="00A6126A"/>
    <w:rsid w:val="00A619D7"/>
    <w:rsid w:val="00A61ECC"/>
    <w:rsid w:val="00A62520"/>
    <w:rsid w:val="00A6257D"/>
    <w:rsid w:val="00A62726"/>
    <w:rsid w:val="00A628C7"/>
    <w:rsid w:val="00A62DDB"/>
    <w:rsid w:val="00A63087"/>
    <w:rsid w:val="00A63229"/>
    <w:rsid w:val="00A63495"/>
    <w:rsid w:val="00A63719"/>
    <w:rsid w:val="00A63AC3"/>
    <w:rsid w:val="00A64327"/>
    <w:rsid w:val="00A64557"/>
    <w:rsid w:val="00A648D3"/>
    <w:rsid w:val="00A64979"/>
    <w:rsid w:val="00A64A55"/>
    <w:rsid w:val="00A64D6F"/>
    <w:rsid w:val="00A64F6C"/>
    <w:rsid w:val="00A65496"/>
    <w:rsid w:val="00A65872"/>
    <w:rsid w:val="00A65B34"/>
    <w:rsid w:val="00A66112"/>
    <w:rsid w:val="00A665C4"/>
    <w:rsid w:val="00A66CA3"/>
    <w:rsid w:val="00A66FC6"/>
    <w:rsid w:val="00A672C9"/>
    <w:rsid w:val="00A6751C"/>
    <w:rsid w:val="00A67538"/>
    <w:rsid w:val="00A67776"/>
    <w:rsid w:val="00A67A12"/>
    <w:rsid w:val="00A67EAD"/>
    <w:rsid w:val="00A70930"/>
    <w:rsid w:val="00A70AD6"/>
    <w:rsid w:val="00A70BEF"/>
    <w:rsid w:val="00A70EE8"/>
    <w:rsid w:val="00A715A0"/>
    <w:rsid w:val="00A719DD"/>
    <w:rsid w:val="00A71BA2"/>
    <w:rsid w:val="00A71DF9"/>
    <w:rsid w:val="00A71F8B"/>
    <w:rsid w:val="00A71FB7"/>
    <w:rsid w:val="00A721E1"/>
    <w:rsid w:val="00A724B4"/>
    <w:rsid w:val="00A728F6"/>
    <w:rsid w:val="00A72C45"/>
    <w:rsid w:val="00A73231"/>
    <w:rsid w:val="00A73301"/>
    <w:rsid w:val="00A73392"/>
    <w:rsid w:val="00A736B5"/>
    <w:rsid w:val="00A736F7"/>
    <w:rsid w:val="00A739B7"/>
    <w:rsid w:val="00A74187"/>
    <w:rsid w:val="00A741D7"/>
    <w:rsid w:val="00A742CD"/>
    <w:rsid w:val="00A745FD"/>
    <w:rsid w:val="00A74832"/>
    <w:rsid w:val="00A74956"/>
    <w:rsid w:val="00A74A72"/>
    <w:rsid w:val="00A75882"/>
    <w:rsid w:val="00A75BFF"/>
    <w:rsid w:val="00A75DF8"/>
    <w:rsid w:val="00A75F5C"/>
    <w:rsid w:val="00A75FD7"/>
    <w:rsid w:val="00A77721"/>
    <w:rsid w:val="00A77C4C"/>
    <w:rsid w:val="00A77DF0"/>
    <w:rsid w:val="00A80231"/>
    <w:rsid w:val="00A80376"/>
    <w:rsid w:val="00A80690"/>
    <w:rsid w:val="00A8098E"/>
    <w:rsid w:val="00A80CDE"/>
    <w:rsid w:val="00A8117B"/>
    <w:rsid w:val="00A8125F"/>
    <w:rsid w:val="00A81333"/>
    <w:rsid w:val="00A8156A"/>
    <w:rsid w:val="00A815B5"/>
    <w:rsid w:val="00A81C15"/>
    <w:rsid w:val="00A82336"/>
    <w:rsid w:val="00A8252E"/>
    <w:rsid w:val="00A82854"/>
    <w:rsid w:val="00A82B48"/>
    <w:rsid w:val="00A82C3E"/>
    <w:rsid w:val="00A82F7B"/>
    <w:rsid w:val="00A834CB"/>
    <w:rsid w:val="00A8352E"/>
    <w:rsid w:val="00A837D8"/>
    <w:rsid w:val="00A83816"/>
    <w:rsid w:val="00A838AE"/>
    <w:rsid w:val="00A83C32"/>
    <w:rsid w:val="00A840DB"/>
    <w:rsid w:val="00A84BD8"/>
    <w:rsid w:val="00A84BFB"/>
    <w:rsid w:val="00A84C1E"/>
    <w:rsid w:val="00A84CE1"/>
    <w:rsid w:val="00A84DEB"/>
    <w:rsid w:val="00A8505A"/>
    <w:rsid w:val="00A85415"/>
    <w:rsid w:val="00A85E5D"/>
    <w:rsid w:val="00A86559"/>
    <w:rsid w:val="00A86C41"/>
    <w:rsid w:val="00A8715A"/>
    <w:rsid w:val="00A872BA"/>
    <w:rsid w:val="00A879EB"/>
    <w:rsid w:val="00A87D5D"/>
    <w:rsid w:val="00A90111"/>
    <w:rsid w:val="00A901E2"/>
    <w:rsid w:val="00A908FC"/>
    <w:rsid w:val="00A90E24"/>
    <w:rsid w:val="00A90F31"/>
    <w:rsid w:val="00A913BC"/>
    <w:rsid w:val="00A91852"/>
    <w:rsid w:val="00A91DFD"/>
    <w:rsid w:val="00A9229B"/>
    <w:rsid w:val="00A922E5"/>
    <w:rsid w:val="00A92AE8"/>
    <w:rsid w:val="00A930D4"/>
    <w:rsid w:val="00A93545"/>
    <w:rsid w:val="00A935F7"/>
    <w:rsid w:val="00A938C8"/>
    <w:rsid w:val="00A93A87"/>
    <w:rsid w:val="00A93A9C"/>
    <w:rsid w:val="00A93ABA"/>
    <w:rsid w:val="00A93BE9"/>
    <w:rsid w:val="00A93DF9"/>
    <w:rsid w:val="00A93E04"/>
    <w:rsid w:val="00A948E7"/>
    <w:rsid w:val="00A94CB0"/>
    <w:rsid w:val="00A94DA6"/>
    <w:rsid w:val="00A94F2C"/>
    <w:rsid w:val="00A9508A"/>
    <w:rsid w:val="00A951E9"/>
    <w:rsid w:val="00A953CC"/>
    <w:rsid w:val="00A95427"/>
    <w:rsid w:val="00A95CA4"/>
    <w:rsid w:val="00A9629D"/>
    <w:rsid w:val="00A967BC"/>
    <w:rsid w:val="00A96991"/>
    <w:rsid w:val="00A96C8F"/>
    <w:rsid w:val="00A96CDC"/>
    <w:rsid w:val="00A96EF7"/>
    <w:rsid w:val="00A97186"/>
    <w:rsid w:val="00A97628"/>
    <w:rsid w:val="00A97969"/>
    <w:rsid w:val="00A97C07"/>
    <w:rsid w:val="00A97F81"/>
    <w:rsid w:val="00AA023A"/>
    <w:rsid w:val="00AA031B"/>
    <w:rsid w:val="00AA06CA"/>
    <w:rsid w:val="00AA07D5"/>
    <w:rsid w:val="00AA09E0"/>
    <w:rsid w:val="00AA0CC2"/>
    <w:rsid w:val="00AA0EB8"/>
    <w:rsid w:val="00AA105B"/>
    <w:rsid w:val="00AA137C"/>
    <w:rsid w:val="00AA13F2"/>
    <w:rsid w:val="00AA1734"/>
    <w:rsid w:val="00AA1DBB"/>
    <w:rsid w:val="00AA1E8C"/>
    <w:rsid w:val="00AA1FD8"/>
    <w:rsid w:val="00AA240B"/>
    <w:rsid w:val="00AA282F"/>
    <w:rsid w:val="00AA2BB8"/>
    <w:rsid w:val="00AA2EB2"/>
    <w:rsid w:val="00AA2F8C"/>
    <w:rsid w:val="00AA3110"/>
    <w:rsid w:val="00AA3764"/>
    <w:rsid w:val="00AA3E98"/>
    <w:rsid w:val="00AA45DA"/>
    <w:rsid w:val="00AA495D"/>
    <w:rsid w:val="00AA4CEF"/>
    <w:rsid w:val="00AA4D58"/>
    <w:rsid w:val="00AA4E18"/>
    <w:rsid w:val="00AA535C"/>
    <w:rsid w:val="00AA566D"/>
    <w:rsid w:val="00AA5BA0"/>
    <w:rsid w:val="00AA5D32"/>
    <w:rsid w:val="00AA5F5C"/>
    <w:rsid w:val="00AA5F6E"/>
    <w:rsid w:val="00AA63A8"/>
    <w:rsid w:val="00AA63D2"/>
    <w:rsid w:val="00AA63EC"/>
    <w:rsid w:val="00AA67CB"/>
    <w:rsid w:val="00AA6935"/>
    <w:rsid w:val="00AA6D3D"/>
    <w:rsid w:val="00AA7AC1"/>
    <w:rsid w:val="00AA7CD0"/>
    <w:rsid w:val="00AA7F7A"/>
    <w:rsid w:val="00AB07CC"/>
    <w:rsid w:val="00AB129C"/>
    <w:rsid w:val="00AB1447"/>
    <w:rsid w:val="00AB1EE6"/>
    <w:rsid w:val="00AB20C5"/>
    <w:rsid w:val="00AB239B"/>
    <w:rsid w:val="00AB269C"/>
    <w:rsid w:val="00AB2BD0"/>
    <w:rsid w:val="00AB2DB4"/>
    <w:rsid w:val="00AB3CCC"/>
    <w:rsid w:val="00AB3D0D"/>
    <w:rsid w:val="00AB3D19"/>
    <w:rsid w:val="00AB40B9"/>
    <w:rsid w:val="00AB433A"/>
    <w:rsid w:val="00AB4C9B"/>
    <w:rsid w:val="00AB4D38"/>
    <w:rsid w:val="00AB50CA"/>
    <w:rsid w:val="00AB5391"/>
    <w:rsid w:val="00AB53BF"/>
    <w:rsid w:val="00AB5C28"/>
    <w:rsid w:val="00AB5D58"/>
    <w:rsid w:val="00AB5E9D"/>
    <w:rsid w:val="00AB667E"/>
    <w:rsid w:val="00AB66A5"/>
    <w:rsid w:val="00AB724C"/>
    <w:rsid w:val="00AB788A"/>
    <w:rsid w:val="00AB78BD"/>
    <w:rsid w:val="00AB7A18"/>
    <w:rsid w:val="00AB7D88"/>
    <w:rsid w:val="00AC0198"/>
    <w:rsid w:val="00AC0A6B"/>
    <w:rsid w:val="00AC1035"/>
    <w:rsid w:val="00AC168B"/>
    <w:rsid w:val="00AC179B"/>
    <w:rsid w:val="00AC18CE"/>
    <w:rsid w:val="00AC19C3"/>
    <w:rsid w:val="00AC1A3F"/>
    <w:rsid w:val="00AC1A74"/>
    <w:rsid w:val="00AC1AE5"/>
    <w:rsid w:val="00AC1F41"/>
    <w:rsid w:val="00AC264B"/>
    <w:rsid w:val="00AC2E40"/>
    <w:rsid w:val="00AC3088"/>
    <w:rsid w:val="00AC33D1"/>
    <w:rsid w:val="00AC362A"/>
    <w:rsid w:val="00AC39BD"/>
    <w:rsid w:val="00AC4716"/>
    <w:rsid w:val="00AC4808"/>
    <w:rsid w:val="00AC5408"/>
    <w:rsid w:val="00AC54EE"/>
    <w:rsid w:val="00AC5628"/>
    <w:rsid w:val="00AC5B8F"/>
    <w:rsid w:val="00AC6016"/>
    <w:rsid w:val="00AC63F8"/>
    <w:rsid w:val="00AC6A8E"/>
    <w:rsid w:val="00AC6C4A"/>
    <w:rsid w:val="00AC75CF"/>
    <w:rsid w:val="00AC7657"/>
    <w:rsid w:val="00AC793F"/>
    <w:rsid w:val="00AD04AF"/>
    <w:rsid w:val="00AD0664"/>
    <w:rsid w:val="00AD081D"/>
    <w:rsid w:val="00AD0BAE"/>
    <w:rsid w:val="00AD0BB2"/>
    <w:rsid w:val="00AD0C9F"/>
    <w:rsid w:val="00AD1010"/>
    <w:rsid w:val="00AD1737"/>
    <w:rsid w:val="00AD182E"/>
    <w:rsid w:val="00AD18FE"/>
    <w:rsid w:val="00AD208F"/>
    <w:rsid w:val="00AD2540"/>
    <w:rsid w:val="00AD25A9"/>
    <w:rsid w:val="00AD26FE"/>
    <w:rsid w:val="00AD297D"/>
    <w:rsid w:val="00AD34BE"/>
    <w:rsid w:val="00AD37FB"/>
    <w:rsid w:val="00AD40FB"/>
    <w:rsid w:val="00AD4530"/>
    <w:rsid w:val="00AD5361"/>
    <w:rsid w:val="00AD5476"/>
    <w:rsid w:val="00AD56F2"/>
    <w:rsid w:val="00AD571D"/>
    <w:rsid w:val="00AD5EA8"/>
    <w:rsid w:val="00AD6362"/>
    <w:rsid w:val="00AD64FD"/>
    <w:rsid w:val="00AD7125"/>
    <w:rsid w:val="00AD722F"/>
    <w:rsid w:val="00AD779A"/>
    <w:rsid w:val="00AD7D4A"/>
    <w:rsid w:val="00AE06FC"/>
    <w:rsid w:val="00AE0812"/>
    <w:rsid w:val="00AE08FC"/>
    <w:rsid w:val="00AE0A34"/>
    <w:rsid w:val="00AE0D69"/>
    <w:rsid w:val="00AE1DEA"/>
    <w:rsid w:val="00AE1F69"/>
    <w:rsid w:val="00AE2085"/>
    <w:rsid w:val="00AE27D1"/>
    <w:rsid w:val="00AE2ECC"/>
    <w:rsid w:val="00AE2FE6"/>
    <w:rsid w:val="00AE315A"/>
    <w:rsid w:val="00AE42EB"/>
    <w:rsid w:val="00AE464A"/>
    <w:rsid w:val="00AE4BAE"/>
    <w:rsid w:val="00AE4BAF"/>
    <w:rsid w:val="00AE4E8F"/>
    <w:rsid w:val="00AE565F"/>
    <w:rsid w:val="00AE59A9"/>
    <w:rsid w:val="00AE5B05"/>
    <w:rsid w:val="00AE5B11"/>
    <w:rsid w:val="00AE5C1D"/>
    <w:rsid w:val="00AE6175"/>
    <w:rsid w:val="00AE652E"/>
    <w:rsid w:val="00AE6666"/>
    <w:rsid w:val="00AE7584"/>
    <w:rsid w:val="00AE78F8"/>
    <w:rsid w:val="00AF000E"/>
    <w:rsid w:val="00AF07B6"/>
    <w:rsid w:val="00AF094C"/>
    <w:rsid w:val="00AF125A"/>
    <w:rsid w:val="00AF1CCF"/>
    <w:rsid w:val="00AF221E"/>
    <w:rsid w:val="00AF262D"/>
    <w:rsid w:val="00AF26C7"/>
    <w:rsid w:val="00AF27C3"/>
    <w:rsid w:val="00AF27ED"/>
    <w:rsid w:val="00AF2BF2"/>
    <w:rsid w:val="00AF2EB8"/>
    <w:rsid w:val="00AF2F05"/>
    <w:rsid w:val="00AF2F2C"/>
    <w:rsid w:val="00AF30A6"/>
    <w:rsid w:val="00AF3956"/>
    <w:rsid w:val="00AF3F21"/>
    <w:rsid w:val="00AF4AC9"/>
    <w:rsid w:val="00AF4FB6"/>
    <w:rsid w:val="00AF5706"/>
    <w:rsid w:val="00AF5A69"/>
    <w:rsid w:val="00AF5DA8"/>
    <w:rsid w:val="00AF6599"/>
    <w:rsid w:val="00AF665C"/>
    <w:rsid w:val="00AF6E46"/>
    <w:rsid w:val="00AF7433"/>
    <w:rsid w:val="00AF7568"/>
    <w:rsid w:val="00AF79DA"/>
    <w:rsid w:val="00AF7BC8"/>
    <w:rsid w:val="00AF7BE6"/>
    <w:rsid w:val="00AFFC40"/>
    <w:rsid w:val="00B0040C"/>
    <w:rsid w:val="00B0087D"/>
    <w:rsid w:val="00B00949"/>
    <w:rsid w:val="00B00EA4"/>
    <w:rsid w:val="00B010B9"/>
    <w:rsid w:val="00B0117F"/>
    <w:rsid w:val="00B019DA"/>
    <w:rsid w:val="00B01ABB"/>
    <w:rsid w:val="00B01AD5"/>
    <w:rsid w:val="00B02B0C"/>
    <w:rsid w:val="00B02E76"/>
    <w:rsid w:val="00B02EDB"/>
    <w:rsid w:val="00B03260"/>
    <w:rsid w:val="00B03816"/>
    <w:rsid w:val="00B04137"/>
    <w:rsid w:val="00B04E64"/>
    <w:rsid w:val="00B04F3D"/>
    <w:rsid w:val="00B04F75"/>
    <w:rsid w:val="00B05151"/>
    <w:rsid w:val="00B0549B"/>
    <w:rsid w:val="00B05BB4"/>
    <w:rsid w:val="00B062B2"/>
    <w:rsid w:val="00B068E6"/>
    <w:rsid w:val="00B06D2B"/>
    <w:rsid w:val="00B06F4B"/>
    <w:rsid w:val="00B076F7"/>
    <w:rsid w:val="00B0794D"/>
    <w:rsid w:val="00B079F1"/>
    <w:rsid w:val="00B07A5A"/>
    <w:rsid w:val="00B07C54"/>
    <w:rsid w:val="00B07F2D"/>
    <w:rsid w:val="00B1007E"/>
    <w:rsid w:val="00B1013D"/>
    <w:rsid w:val="00B10796"/>
    <w:rsid w:val="00B1079C"/>
    <w:rsid w:val="00B10AD5"/>
    <w:rsid w:val="00B11040"/>
    <w:rsid w:val="00B11894"/>
    <w:rsid w:val="00B11E2F"/>
    <w:rsid w:val="00B1219B"/>
    <w:rsid w:val="00B12411"/>
    <w:rsid w:val="00B12AEB"/>
    <w:rsid w:val="00B13096"/>
    <w:rsid w:val="00B133BF"/>
    <w:rsid w:val="00B1340B"/>
    <w:rsid w:val="00B135B3"/>
    <w:rsid w:val="00B1367F"/>
    <w:rsid w:val="00B13905"/>
    <w:rsid w:val="00B139D0"/>
    <w:rsid w:val="00B14003"/>
    <w:rsid w:val="00B14190"/>
    <w:rsid w:val="00B143A7"/>
    <w:rsid w:val="00B14DB3"/>
    <w:rsid w:val="00B15515"/>
    <w:rsid w:val="00B1588D"/>
    <w:rsid w:val="00B159A6"/>
    <w:rsid w:val="00B15E98"/>
    <w:rsid w:val="00B16574"/>
    <w:rsid w:val="00B16B60"/>
    <w:rsid w:val="00B16D8C"/>
    <w:rsid w:val="00B16F3D"/>
    <w:rsid w:val="00B16F94"/>
    <w:rsid w:val="00B17403"/>
    <w:rsid w:val="00B1747A"/>
    <w:rsid w:val="00B1778F"/>
    <w:rsid w:val="00B17B74"/>
    <w:rsid w:val="00B17BBE"/>
    <w:rsid w:val="00B17C89"/>
    <w:rsid w:val="00B17CF0"/>
    <w:rsid w:val="00B17EB7"/>
    <w:rsid w:val="00B17F21"/>
    <w:rsid w:val="00B1CE7F"/>
    <w:rsid w:val="00B2035E"/>
    <w:rsid w:val="00B20583"/>
    <w:rsid w:val="00B20660"/>
    <w:rsid w:val="00B20812"/>
    <w:rsid w:val="00B20B9F"/>
    <w:rsid w:val="00B20DB6"/>
    <w:rsid w:val="00B216F5"/>
    <w:rsid w:val="00B217D9"/>
    <w:rsid w:val="00B218D6"/>
    <w:rsid w:val="00B2269C"/>
    <w:rsid w:val="00B22BC1"/>
    <w:rsid w:val="00B23BD9"/>
    <w:rsid w:val="00B23C0E"/>
    <w:rsid w:val="00B24610"/>
    <w:rsid w:val="00B24CDE"/>
    <w:rsid w:val="00B24EB8"/>
    <w:rsid w:val="00B25281"/>
    <w:rsid w:val="00B252F1"/>
    <w:rsid w:val="00B25DB5"/>
    <w:rsid w:val="00B25EF0"/>
    <w:rsid w:val="00B260FC"/>
    <w:rsid w:val="00B267A5"/>
    <w:rsid w:val="00B26D1D"/>
    <w:rsid w:val="00B26EB6"/>
    <w:rsid w:val="00B2728E"/>
    <w:rsid w:val="00B274A6"/>
    <w:rsid w:val="00B27974"/>
    <w:rsid w:val="00B27992"/>
    <w:rsid w:val="00B27B27"/>
    <w:rsid w:val="00B27BCF"/>
    <w:rsid w:val="00B30068"/>
    <w:rsid w:val="00B301F8"/>
    <w:rsid w:val="00B302AD"/>
    <w:rsid w:val="00B30845"/>
    <w:rsid w:val="00B30BA8"/>
    <w:rsid w:val="00B30C79"/>
    <w:rsid w:val="00B30D96"/>
    <w:rsid w:val="00B30F7D"/>
    <w:rsid w:val="00B31453"/>
    <w:rsid w:val="00B315A7"/>
    <w:rsid w:val="00B31835"/>
    <w:rsid w:val="00B31D4E"/>
    <w:rsid w:val="00B31ECF"/>
    <w:rsid w:val="00B32909"/>
    <w:rsid w:val="00B32B7E"/>
    <w:rsid w:val="00B33589"/>
    <w:rsid w:val="00B338D5"/>
    <w:rsid w:val="00B33EE6"/>
    <w:rsid w:val="00B34041"/>
    <w:rsid w:val="00B3435B"/>
    <w:rsid w:val="00B34453"/>
    <w:rsid w:val="00B345CF"/>
    <w:rsid w:val="00B34885"/>
    <w:rsid w:val="00B34F5D"/>
    <w:rsid w:val="00B34FF5"/>
    <w:rsid w:val="00B35116"/>
    <w:rsid w:val="00B35491"/>
    <w:rsid w:val="00B354A1"/>
    <w:rsid w:val="00B35591"/>
    <w:rsid w:val="00B35A9B"/>
    <w:rsid w:val="00B35E82"/>
    <w:rsid w:val="00B35F72"/>
    <w:rsid w:val="00B36173"/>
    <w:rsid w:val="00B36308"/>
    <w:rsid w:val="00B36636"/>
    <w:rsid w:val="00B3671B"/>
    <w:rsid w:val="00B36AB6"/>
    <w:rsid w:val="00B37272"/>
    <w:rsid w:val="00B372F5"/>
    <w:rsid w:val="00B375CB"/>
    <w:rsid w:val="00B3763E"/>
    <w:rsid w:val="00B377BC"/>
    <w:rsid w:val="00B37ABC"/>
    <w:rsid w:val="00B37ADD"/>
    <w:rsid w:val="00B37B3D"/>
    <w:rsid w:val="00B37D72"/>
    <w:rsid w:val="00B40C7E"/>
    <w:rsid w:val="00B40FDA"/>
    <w:rsid w:val="00B41AE7"/>
    <w:rsid w:val="00B41D34"/>
    <w:rsid w:val="00B41DC3"/>
    <w:rsid w:val="00B420FD"/>
    <w:rsid w:val="00B42926"/>
    <w:rsid w:val="00B42B58"/>
    <w:rsid w:val="00B43390"/>
    <w:rsid w:val="00B43529"/>
    <w:rsid w:val="00B438F5"/>
    <w:rsid w:val="00B43E26"/>
    <w:rsid w:val="00B44461"/>
    <w:rsid w:val="00B4468B"/>
    <w:rsid w:val="00B4484D"/>
    <w:rsid w:val="00B448AE"/>
    <w:rsid w:val="00B44AE4"/>
    <w:rsid w:val="00B44F1D"/>
    <w:rsid w:val="00B451C6"/>
    <w:rsid w:val="00B45347"/>
    <w:rsid w:val="00B454F5"/>
    <w:rsid w:val="00B45A52"/>
    <w:rsid w:val="00B45E82"/>
    <w:rsid w:val="00B460FC"/>
    <w:rsid w:val="00B46373"/>
    <w:rsid w:val="00B465F5"/>
    <w:rsid w:val="00B4697B"/>
    <w:rsid w:val="00B46B37"/>
    <w:rsid w:val="00B46CB7"/>
    <w:rsid w:val="00B4751E"/>
    <w:rsid w:val="00B47788"/>
    <w:rsid w:val="00B47C67"/>
    <w:rsid w:val="00B47F62"/>
    <w:rsid w:val="00B47FA6"/>
    <w:rsid w:val="00B47FB7"/>
    <w:rsid w:val="00B501E3"/>
    <w:rsid w:val="00B509E7"/>
    <w:rsid w:val="00B5183D"/>
    <w:rsid w:val="00B51CDC"/>
    <w:rsid w:val="00B521B5"/>
    <w:rsid w:val="00B52224"/>
    <w:rsid w:val="00B5234B"/>
    <w:rsid w:val="00B525F2"/>
    <w:rsid w:val="00B525F3"/>
    <w:rsid w:val="00B528A0"/>
    <w:rsid w:val="00B5298E"/>
    <w:rsid w:val="00B52A70"/>
    <w:rsid w:val="00B52BB9"/>
    <w:rsid w:val="00B52D99"/>
    <w:rsid w:val="00B52E59"/>
    <w:rsid w:val="00B5335A"/>
    <w:rsid w:val="00B5362E"/>
    <w:rsid w:val="00B536C8"/>
    <w:rsid w:val="00B53B4F"/>
    <w:rsid w:val="00B53D0B"/>
    <w:rsid w:val="00B53D16"/>
    <w:rsid w:val="00B53FFE"/>
    <w:rsid w:val="00B5430A"/>
    <w:rsid w:val="00B54567"/>
    <w:rsid w:val="00B54BD5"/>
    <w:rsid w:val="00B54C21"/>
    <w:rsid w:val="00B54ED3"/>
    <w:rsid w:val="00B54FA9"/>
    <w:rsid w:val="00B5510F"/>
    <w:rsid w:val="00B5548E"/>
    <w:rsid w:val="00B5563A"/>
    <w:rsid w:val="00B5563D"/>
    <w:rsid w:val="00B557B7"/>
    <w:rsid w:val="00B557C2"/>
    <w:rsid w:val="00B55A7B"/>
    <w:rsid w:val="00B55BCA"/>
    <w:rsid w:val="00B55DE8"/>
    <w:rsid w:val="00B564AA"/>
    <w:rsid w:val="00B564AB"/>
    <w:rsid w:val="00B5678E"/>
    <w:rsid w:val="00B567B4"/>
    <w:rsid w:val="00B570C0"/>
    <w:rsid w:val="00B57154"/>
    <w:rsid w:val="00B5716A"/>
    <w:rsid w:val="00B578B0"/>
    <w:rsid w:val="00B578EF"/>
    <w:rsid w:val="00B5797F"/>
    <w:rsid w:val="00B57D8A"/>
    <w:rsid w:val="00B6065A"/>
    <w:rsid w:val="00B60AD4"/>
    <w:rsid w:val="00B60B76"/>
    <w:rsid w:val="00B60E97"/>
    <w:rsid w:val="00B61075"/>
    <w:rsid w:val="00B615B3"/>
    <w:rsid w:val="00B61AF0"/>
    <w:rsid w:val="00B61C8A"/>
    <w:rsid w:val="00B61E0E"/>
    <w:rsid w:val="00B61EF2"/>
    <w:rsid w:val="00B6210A"/>
    <w:rsid w:val="00B6216F"/>
    <w:rsid w:val="00B62341"/>
    <w:rsid w:val="00B62587"/>
    <w:rsid w:val="00B62A70"/>
    <w:rsid w:val="00B62CDF"/>
    <w:rsid w:val="00B631D2"/>
    <w:rsid w:val="00B63620"/>
    <w:rsid w:val="00B637B7"/>
    <w:rsid w:val="00B63D21"/>
    <w:rsid w:val="00B64038"/>
    <w:rsid w:val="00B64746"/>
    <w:rsid w:val="00B648FA"/>
    <w:rsid w:val="00B6518A"/>
    <w:rsid w:val="00B65F79"/>
    <w:rsid w:val="00B6690C"/>
    <w:rsid w:val="00B66945"/>
    <w:rsid w:val="00B669A2"/>
    <w:rsid w:val="00B670C2"/>
    <w:rsid w:val="00B6734B"/>
    <w:rsid w:val="00B6748D"/>
    <w:rsid w:val="00B67911"/>
    <w:rsid w:val="00B6798B"/>
    <w:rsid w:val="00B67D82"/>
    <w:rsid w:val="00B70149"/>
    <w:rsid w:val="00B70925"/>
    <w:rsid w:val="00B711F3"/>
    <w:rsid w:val="00B71326"/>
    <w:rsid w:val="00B71B6C"/>
    <w:rsid w:val="00B71B86"/>
    <w:rsid w:val="00B71C1C"/>
    <w:rsid w:val="00B71CC3"/>
    <w:rsid w:val="00B72063"/>
    <w:rsid w:val="00B72079"/>
    <w:rsid w:val="00B72373"/>
    <w:rsid w:val="00B728BB"/>
    <w:rsid w:val="00B72A66"/>
    <w:rsid w:val="00B7338E"/>
    <w:rsid w:val="00B73D04"/>
    <w:rsid w:val="00B73F0F"/>
    <w:rsid w:val="00B7403E"/>
    <w:rsid w:val="00B7432A"/>
    <w:rsid w:val="00B7458D"/>
    <w:rsid w:val="00B74EB0"/>
    <w:rsid w:val="00B751AA"/>
    <w:rsid w:val="00B75841"/>
    <w:rsid w:val="00B76DA2"/>
    <w:rsid w:val="00B77CBA"/>
    <w:rsid w:val="00B80161"/>
    <w:rsid w:val="00B802C8"/>
    <w:rsid w:val="00B80375"/>
    <w:rsid w:val="00B80508"/>
    <w:rsid w:val="00B8076C"/>
    <w:rsid w:val="00B80A33"/>
    <w:rsid w:val="00B810C9"/>
    <w:rsid w:val="00B81851"/>
    <w:rsid w:val="00B81985"/>
    <w:rsid w:val="00B82381"/>
    <w:rsid w:val="00B82820"/>
    <w:rsid w:val="00B828FC"/>
    <w:rsid w:val="00B831AA"/>
    <w:rsid w:val="00B835BD"/>
    <w:rsid w:val="00B835DF"/>
    <w:rsid w:val="00B83643"/>
    <w:rsid w:val="00B8380E"/>
    <w:rsid w:val="00B83856"/>
    <w:rsid w:val="00B83A9F"/>
    <w:rsid w:val="00B84246"/>
    <w:rsid w:val="00B8443C"/>
    <w:rsid w:val="00B84A49"/>
    <w:rsid w:val="00B84CA8"/>
    <w:rsid w:val="00B85732"/>
    <w:rsid w:val="00B85929"/>
    <w:rsid w:val="00B85942"/>
    <w:rsid w:val="00B85C9F"/>
    <w:rsid w:val="00B85E33"/>
    <w:rsid w:val="00B86251"/>
    <w:rsid w:val="00B86515"/>
    <w:rsid w:val="00B86ACA"/>
    <w:rsid w:val="00B86AE9"/>
    <w:rsid w:val="00B87473"/>
    <w:rsid w:val="00B876EB"/>
    <w:rsid w:val="00B87F7F"/>
    <w:rsid w:val="00B906CB"/>
    <w:rsid w:val="00B90864"/>
    <w:rsid w:val="00B90D15"/>
    <w:rsid w:val="00B913DA"/>
    <w:rsid w:val="00B91FDE"/>
    <w:rsid w:val="00B92270"/>
    <w:rsid w:val="00B927F6"/>
    <w:rsid w:val="00B928FC"/>
    <w:rsid w:val="00B92CD2"/>
    <w:rsid w:val="00B92EB4"/>
    <w:rsid w:val="00B930EF"/>
    <w:rsid w:val="00B931A9"/>
    <w:rsid w:val="00B9326C"/>
    <w:rsid w:val="00B93413"/>
    <w:rsid w:val="00B93CA9"/>
    <w:rsid w:val="00B93E5A"/>
    <w:rsid w:val="00B93FAC"/>
    <w:rsid w:val="00B9413F"/>
    <w:rsid w:val="00B943F6"/>
    <w:rsid w:val="00B94540"/>
    <w:rsid w:val="00B947E3"/>
    <w:rsid w:val="00B9513B"/>
    <w:rsid w:val="00B957C1"/>
    <w:rsid w:val="00B962B3"/>
    <w:rsid w:val="00B96383"/>
    <w:rsid w:val="00B9655E"/>
    <w:rsid w:val="00B96749"/>
    <w:rsid w:val="00B96AF9"/>
    <w:rsid w:val="00B96C6E"/>
    <w:rsid w:val="00B9713C"/>
    <w:rsid w:val="00B975AB"/>
    <w:rsid w:val="00B97A7E"/>
    <w:rsid w:val="00B97C74"/>
    <w:rsid w:val="00BA0370"/>
    <w:rsid w:val="00BA0457"/>
    <w:rsid w:val="00BA086C"/>
    <w:rsid w:val="00BA0A88"/>
    <w:rsid w:val="00BA0AF2"/>
    <w:rsid w:val="00BA1224"/>
    <w:rsid w:val="00BA139E"/>
    <w:rsid w:val="00BA13C7"/>
    <w:rsid w:val="00BA13CA"/>
    <w:rsid w:val="00BA1A8C"/>
    <w:rsid w:val="00BA1D0E"/>
    <w:rsid w:val="00BA1FC8"/>
    <w:rsid w:val="00BA2852"/>
    <w:rsid w:val="00BA2AAC"/>
    <w:rsid w:val="00BA2AE7"/>
    <w:rsid w:val="00BA2D28"/>
    <w:rsid w:val="00BA3522"/>
    <w:rsid w:val="00BA3DB3"/>
    <w:rsid w:val="00BA3DDA"/>
    <w:rsid w:val="00BA48AA"/>
    <w:rsid w:val="00BA4A47"/>
    <w:rsid w:val="00BA5338"/>
    <w:rsid w:val="00BA5A54"/>
    <w:rsid w:val="00BA5B94"/>
    <w:rsid w:val="00BA654E"/>
    <w:rsid w:val="00BA67DD"/>
    <w:rsid w:val="00BA6B41"/>
    <w:rsid w:val="00BA6B43"/>
    <w:rsid w:val="00BA6F4C"/>
    <w:rsid w:val="00BA75E9"/>
    <w:rsid w:val="00BA79CD"/>
    <w:rsid w:val="00BA7A2A"/>
    <w:rsid w:val="00BA7B75"/>
    <w:rsid w:val="00BB012A"/>
    <w:rsid w:val="00BB0315"/>
    <w:rsid w:val="00BB0BE5"/>
    <w:rsid w:val="00BB10D9"/>
    <w:rsid w:val="00BB1BC2"/>
    <w:rsid w:val="00BB1E4E"/>
    <w:rsid w:val="00BB1F44"/>
    <w:rsid w:val="00BB2313"/>
    <w:rsid w:val="00BB2C1D"/>
    <w:rsid w:val="00BB31AA"/>
    <w:rsid w:val="00BB335C"/>
    <w:rsid w:val="00BB3424"/>
    <w:rsid w:val="00BB349F"/>
    <w:rsid w:val="00BB3604"/>
    <w:rsid w:val="00BB3747"/>
    <w:rsid w:val="00BB390C"/>
    <w:rsid w:val="00BB4462"/>
    <w:rsid w:val="00BB48B2"/>
    <w:rsid w:val="00BB4CCB"/>
    <w:rsid w:val="00BB4FB9"/>
    <w:rsid w:val="00BB4FCF"/>
    <w:rsid w:val="00BB5653"/>
    <w:rsid w:val="00BB6B0A"/>
    <w:rsid w:val="00BB6C35"/>
    <w:rsid w:val="00BB6CA8"/>
    <w:rsid w:val="00BB6D66"/>
    <w:rsid w:val="00BB6E48"/>
    <w:rsid w:val="00BB765B"/>
    <w:rsid w:val="00BB797E"/>
    <w:rsid w:val="00BB7C66"/>
    <w:rsid w:val="00BB7E2D"/>
    <w:rsid w:val="00BB7FF1"/>
    <w:rsid w:val="00BC02A3"/>
    <w:rsid w:val="00BC0467"/>
    <w:rsid w:val="00BC04E4"/>
    <w:rsid w:val="00BC0C93"/>
    <w:rsid w:val="00BC107F"/>
    <w:rsid w:val="00BC1131"/>
    <w:rsid w:val="00BC11F9"/>
    <w:rsid w:val="00BC1ADC"/>
    <w:rsid w:val="00BC1D91"/>
    <w:rsid w:val="00BC27D2"/>
    <w:rsid w:val="00BC2A94"/>
    <w:rsid w:val="00BC2A96"/>
    <w:rsid w:val="00BC2AE6"/>
    <w:rsid w:val="00BC2D8F"/>
    <w:rsid w:val="00BC2EB7"/>
    <w:rsid w:val="00BC305C"/>
    <w:rsid w:val="00BC3242"/>
    <w:rsid w:val="00BC3404"/>
    <w:rsid w:val="00BC3BBC"/>
    <w:rsid w:val="00BC4139"/>
    <w:rsid w:val="00BC45CA"/>
    <w:rsid w:val="00BC4D66"/>
    <w:rsid w:val="00BC53CF"/>
    <w:rsid w:val="00BC53E5"/>
    <w:rsid w:val="00BC5572"/>
    <w:rsid w:val="00BC5A98"/>
    <w:rsid w:val="00BC61A0"/>
    <w:rsid w:val="00BC61F2"/>
    <w:rsid w:val="00BC6709"/>
    <w:rsid w:val="00BC6861"/>
    <w:rsid w:val="00BC69AB"/>
    <w:rsid w:val="00BC69CA"/>
    <w:rsid w:val="00BC6EAA"/>
    <w:rsid w:val="00BC70FB"/>
    <w:rsid w:val="00BC771D"/>
    <w:rsid w:val="00BD013B"/>
    <w:rsid w:val="00BD02DE"/>
    <w:rsid w:val="00BD04BC"/>
    <w:rsid w:val="00BD0A83"/>
    <w:rsid w:val="00BD0D13"/>
    <w:rsid w:val="00BD0FFE"/>
    <w:rsid w:val="00BD134B"/>
    <w:rsid w:val="00BD1406"/>
    <w:rsid w:val="00BD1593"/>
    <w:rsid w:val="00BD1A4E"/>
    <w:rsid w:val="00BD1C49"/>
    <w:rsid w:val="00BD1E88"/>
    <w:rsid w:val="00BD2354"/>
    <w:rsid w:val="00BD2793"/>
    <w:rsid w:val="00BD2A74"/>
    <w:rsid w:val="00BD2DF0"/>
    <w:rsid w:val="00BD2E6B"/>
    <w:rsid w:val="00BD3413"/>
    <w:rsid w:val="00BD37B5"/>
    <w:rsid w:val="00BD415B"/>
    <w:rsid w:val="00BD4555"/>
    <w:rsid w:val="00BD462B"/>
    <w:rsid w:val="00BD4A4A"/>
    <w:rsid w:val="00BD4A97"/>
    <w:rsid w:val="00BD4DCC"/>
    <w:rsid w:val="00BD5279"/>
    <w:rsid w:val="00BD5512"/>
    <w:rsid w:val="00BD56DD"/>
    <w:rsid w:val="00BD5EC2"/>
    <w:rsid w:val="00BD625C"/>
    <w:rsid w:val="00BD63EA"/>
    <w:rsid w:val="00BD6458"/>
    <w:rsid w:val="00BD652E"/>
    <w:rsid w:val="00BD712F"/>
    <w:rsid w:val="00BD7283"/>
    <w:rsid w:val="00BD73E3"/>
    <w:rsid w:val="00BD75BD"/>
    <w:rsid w:val="00BD792D"/>
    <w:rsid w:val="00BD7B0B"/>
    <w:rsid w:val="00BE0177"/>
    <w:rsid w:val="00BE030D"/>
    <w:rsid w:val="00BE030F"/>
    <w:rsid w:val="00BE07C2"/>
    <w:rsid w:val="00BE0E4D"/>
    <w:rsid w:val="00BE114E"/>
    <w:rsid w:val="00BE1269"/>
    <w:rsid w:val="00BE1548"/>
    <w:rsid w:val="00BE1567"/>
    <w:rsid w:val="00BE1C0A"/>
    <w:rsid w:val="00BE24ED"/>
    <w:rsid w:val="00BE25EA"/>
    <w:rsid w:val="00BE27E3"/>
    <w:rsid w:val="00BE2B86"/>
    <w:rsid w:val="00BE3357"/>
    <w:rsid w:val="00BE3365"/>
    <w:rsid w:val="00BE34B4"/>
    <w:rsid w:val="00BE3790"/>
    <w:rsid w:val="00BE3804"/>
    <w:rsid w:val="00BE3938"/>
    <w:rsid w:val="00BE3B6D"/>
    <w:rsid w:val="00BE439B"/>
    <w:rsid w:val="00BE43F2"/>
    <w:rsid w:val="00BE4B61"/>
    <w:rsid w:val="00BE505E"/>
    <w:rsid w:val="00BE544D"/>
    <w:rsid w:val="00BE5977"/>
    <w:rsid w:val="00BE5A3C"/>
    <w:rsid w:val="00BE6002"/>
    <w:rsid w:val="00BE6753"/>
    <w:rsid w:val="00BE6C76"/>
    <w:rsid w:val="00BE6C78"/>
    <w:rsid w:val="00BE6E05"/>
    <w:rsid w:val="00BE7521"/>
    <w:rsid w:val="00BE75C7"/>
    <w:rsid w:val="00BE776B"/>
    <w:rsid w:val="00BF0335"/>
    <w:rsid w:val="00BF0936"/>
    <w:rsid w:val="00BF0C34"/>
    <w:rsid w:val="00BF0EA6"/>
    <w:rsid w:val="00BF1BFC"/>
    <w:rsid w:val="00BF254E"/>
    <w:rsid w:val="00BF31FC"/>
    <w:rsid w:val="00BF4ED1"/>
    <w:rsid w:val="00BF527F"/>
    <w:rsid w:val="00BF54FD"/>
    <w:rsid w:val="00BF5BE3"/>
    <w:rsid w:val="00BF5C8F"/>
    <w:rsid w:val="00BF5E02"/>
    <w:rsid w:val="00BF5F5D"/>
    <w:rsid w:val="00BF6992"/>
    <w:rsid w:val="00BF6F16"/>
    <w:rsid w:val="00BF70EC"/>
    <w:rsid w:val="00BF75A8"/>
    <w:rsid w:val="00BF7768"/>
    <w:rsid w:val="00BF7DC6"/>
    <w:rsid w:val="00C007DA"/>
    <w:rsid w:val="00C008EA"/>
    <w:rsid w:val="00C00E5B"/>
    <w:rsid w:val="00C01602"/>
    <w:rsid w:val="00C01937"/>
    <w:rsid w:val="00C01C99"/>
    <w:rsid w:val="00C02400"/>
    <w:rsid w:val="00C027A2"/>
    <w:rsid w:val="00C02EEA"/>
    <w:rsid w:val="00C032BC"/>
    <w:rsid w:val="00C03667"/>
    <w:rsid w:val="00C036BE"/>
    <w:rsid w:val="00C037C9"/>
    <w:rsid w:val="00C04052"/>
    <w:rsid w:val="00C04434"/>
    <w:rsid w:val="00C04822"/>
    <w:rsid w:val="00C04AC0"/>
    <w:rsid w:val="00C04C10"/>
    <w:rsid w:val="00C06617"/>
    <w:rsid w:val="00C06DF2"/>
    <w:rsid w:val="00C06F4F"/>
    <w:rsid w:val="00C07269"/>
    <w:rsid w:val="00C078BD"/>
    <w:rsid w:val="00C07B65"/>
    <w:rsid w:val="00C1096B"/>
    <w:rsid w:val="00C1098B"/>
    <w:rsid w:val="00C10A15"/>
    <w:rsid w:val="00C10F02"/>
    <w:rsid w:val="00C116E9"/>
    <w:rsid w:val="00C11749"/>
    <w:rsid w:val="00C11A34"/>
    <w:rsid w:val="00C11AAA"/>
    <w:rsid w:val="00C1204E"/>
    <w:rsid w:val="00C127A9"/>
    <w:rsid w:val="00C1282B"/>
    <w:rsid w:val="00C12E13"/>
    <w:rsid w:val="00C135FA"/>
    <w:rsid w:val="00C13606"/>
    <w:rsid w:val="00C1378B"/>
    <w:rsid w:val="00C13C3F"/>
    <w:rsid w:val="00C13F37"/>
    <w:rsid w:val="00C14068"/>
    <w:rsid w:val="00C1413E"/>
    <w:rsid w:val="00C14F03"/>
    <w:rsid w:val="00C15207"/>
    <w:rsid w:val="00C1525E"/>
    <w:rsid w:val="00C15EAE"/>
    <w:rsid w:val="00C1606C"/>
    <w:rsid w:val="00C1625F"/>
    <w:rsid w:val="00C1679F"/>
    <w:rsid w:val="00C16A88"/>
    <w:rsid w:val="00C174DF"/>
    <w:rsid w:val="00C17544"/>
    <w:rsid w:val="00C202AF"/>
    <w:rsid w:val="00C202E1"/>
    <w:rsid w:val="00C20423"/>
    <w:rsid w:val="00C20C39"/>
    <w:rsid w:val="00C21094"/>
    <w:rsid w:val="00C21984"/>
    <w:rsid w:val="00C2230C"/>
    <w:rsid w:val="00C2241D"/>
    <w:rsid w:val="00C229C9"/>
    <w:rsid w:val="00C22A1F"/>
    <w:rsid w:val="00C22D4D"/>
    <w:rsid w:val="00C22EDC"/>
    <w:rsid w:val="00C22FD0"/>
    <w:rsid w:val="00C2337C"/>
    <w:rsid w:val="00C23FED"/>
    <w:rsid w:val="00C241EF"/>
    <w:rsid w:val="00C24795"/>
    <w:rsid w:val="00C24841"/>
    <w:rsid w:val="00C24E14"/>
    <w:rsid w:val="00C2589A"/>
    <w:rsid w:val="00C2592D"/>
    <w:rsid w:val="00C25A17"/>
    <w:rsid w:val="00C25E24"/>
    <w:rsid w:val="00C26224"/>
    <w:rsid w:val="00C266A5"/>
    <w:rsid w:val="00C26EC3"/>
    <w:rsid w:val="00C26FF3"/>
    <w:rsid w:val="00C276F2"/>
    <w:rsid w:val="00C27DBD"/>
    <w:rsid w:val="00C27E40"/>
    <w:rsid w:val="00C27F18"/>
    <w:rsid w:val="00C2AEA4"/>
    <w:rsid w:val="00C306FE"/>
    <w:rsid w:val="00C307F6"/>
    <w:rsid w:val="00C30D65"/>
    <w:rsid w:val="00C3113A"/>
    <w:rsid w:val="00C313BE"/>
    <w:rsid w:val="00C3150A"/>
    <w:rsid w:val="00C3152E"/>
    <w:rsid w:val="00C318AA"/>
    <w:rsid w:val="00C31F03"/>
    <w:rsid w:val="00C322EC"/>
    <w:rsid w:val="00C32805"/>
    <w:rsid w:val="00C32E54"/>
    <w:rsid w:val="00C32FFD"/>
    <w:rsid w:val="00C33319"/>
    <w:rsid w:val="00C333E7"/>
    <w:rsid w:val="00C336FA"/>
    <w:rsid w:val="00C33DDF"/>
    <w:rsid w:val="00C33E88"/>
    <w:rsid w:val="00C341FD"/>
    <w:rsid w:val="00C3435B"/>
    <w:rsid w:val="00C34E26"/>
    <w:rsid w:val="00C3519B"/>
    <w:rsid w:val="00C351B7"/>
    <w:rsid w:val="00C35E22"/>
    <w:rsid w:val="00C3627B"/>
    <w:rsid w:val="00C362D7"/>
    <w:rsid w:val="00C3678B"/>
    <w:rsid w:val="00C36A77"/>
    <w:rsid w:val="00C372A4"/>
    <w:rsid w:val="00C372DA"/>
    <w:rsid w:val="00C374DA"/>
    <w:rsid w:val="00C375FD"/>
    <w:rsid w:val="00C40A8B"/>
    <w:rsid w:val="00C40C32"/>
    <w:rsid w:val="00C41190"/>
    <w:rsid w:val="00C41254"/>
    <w:rsid w:val="00C4150B"/>
    <w:rsid w:val="00C4159B"/>
    <w:rsid w:val="00C416E0"/>
    <w:rsid w:val="00C416E8"/>
    <w:rsid w:val="00C4188B"/>
    <w:rsid w:val="00C41D9E"/>
    <w:rsid w:val="00C41F74"/>
    <w:rsid w:val="00C42358"/>
    <w:rsid w:val="00C425D3"/>
    <w:rsid w:val="00C42D95"/>
    <w:rsid w:val="00C42E1D"/>
    <w:rsid w:val="00C43126"/>
    <w:rsid w:val="00C43F6D"/>
    <w:rsid w:val="00C44109"/>
    <w:rsid w:val="00C44135"/>
    <w:rsid w:val="00C445F9"/>
    <w:rsid w:val="00C446BE"/>
    <w:rsid w:val="00C44773"/>
    <w:rsid w:val="00C4481B"/>
    <w:rsid w:val="00C4486E"/>
    <w:rsid w:val="00C44BE0"/>
    <w:rsid w:val="00C44DCA"/>
    <w:rsid w:val="00C45296"/>
    <w:rsid w:val="00C4582D"/>
    <w:rsid w:val="00C4587C"/>
    <w:rsid w:val="00C45942"/>
    <w:rsid w:val="00C45A9A"/>
    <w:rsid w:val="00C4647D"/>
    <w:rsid w:val="00C464A1"/>
    <w:rsid w:val="00C46799"/>
    <w:rsid w:val="00C46E8F"/>
    <w:rsid w:val="00C470C0"/>
    <w:rsid w:val="00C4745A"/>
    <w:rsid w:val="00C4750B"/>
    <w:rsid w:val="00C47C1B"/>
    <w:rsid w:val="00C47C9C"/>
    <w:rsid w:val="00C47F48"/>
    <w:rsid w:val="00C4FD22"/>
    <w:rsid w:val="00C5017C"/>
    <w:rsid w:val="00C506AA"/>
    <w:rsid w:val="00C507FB"/>
    <w:rsid w:val="00C51088"/>
    <w:rsid w:val="00C511DB"/>
    <w:rsid w:val="00C513A8"/>
    <w:rsid w:val="00C519A4"/>
    <w:rsid w:val="00C51EDF"/>
    <w:rsid w:val="00C52081"/>
    <w:rsid w:val="00C522F0"/>
    <w:rsid w:val="00C528A2"/>
    <w:rsid w:val="00C528B9"/>
    <w:rsid w:val="00C52A44"/>
    <w:rsid w:val="00C52E1D"/>
    <w:rsid w:val="00C52EC5"/>
    <w:rsid w:val="00C531CB"/>
    <w:rsid w:val="00C53D86"/>
    <w:rsid w:val="00C53E5B"/>
    <w:rsid w:val="00C53E83"/>
    <w:rsid w:val="00C548AA"/>
    <w:rsid w:val="00C54CA6"/>
    <w:rsid w:val="00C54EAC"/>
    <w:rsid w:val="00C54FEE"/>
    <w:rsid w:val="00C556A9"/>
    <w:rsid w:val="00C55789"/>
    <w:rsid w:val="00C55BEA"/>
    <w:rsid w:val="00C55D41"/>
    <w:rsid w:val="00C561AF"/>
    <w:rsid w:val="00C56580"/>
    <w:rsid w:val="00C56ADC"/>
    <w:rsid w:val="00C56D81"/>
    <w:rsid w:val="00C574CC"/>
    <w:rsid w:val="00C57671"/>
    <w:rsid w:val="00C5772E"/>
    <w:rsid w:val="00C57747"/>
    <w:rsid w:val="00C57999"/>
    <w:rsid w:val="00C57A31"/>
    <w:rsid w:val="00C57CFF"/>
    <w:rsid w:val="00C57D1E"/>
    <w:rsid w:val="00C57FC9"/>
    <w:rsid w:val="00C6029F"/>
    <w:rsid w:val="00C606C8"/>
    <w:rsid w:val="00C607C4"/>
    <w:rsid w:val="00C60E32"/>
    <w:rsid w:val="00C60EE0"/>
    <w:rsid w:val="00C61938"/>
    <w:rsid w:val="00C61AB9"/>
    <w:rsid w:val="00C620A7"/>
    <w:rsid w:val="00C624D0"/>
    <w:rsid w:val="00C62814"/>
    <w:rsid w:val="00C629F8"/>
    <w:rsid w:val="00C62BB2"/>
    <w:rsid w:val="00C62E41"/>
    <w:rsid w:val="00C63922"/>
    <w:rsid w:val="00C63A08"/>
    <w:rsid w:val="00C63B39"/>
    <w:rsid w:val="00C64163"/>
    <w:rsid w:val="00C642E5"/>
    <w:rsid w:val="00C647BA"/>
    <w:rsid w:val="00C6495A"/>
    <w:rsid w:val="00C64980"/>
    <w:rsid w:val="00C64A7E"/>
    <w:rsid w:val="00C64EDC"/>
    <w:rsid w:val="00C65038"/>
    <w:rsid w:val="00C65198"/>
    <w:rsid w:val="00C65465"/>
    <w:rsid w:val="00C65632"/>
    <w:rsid w:val="00C65713"/>
    <w:rsid w:val="00C66494"/>
    <w:rsid w:val="00C664C9"/>
    <w:rsid w:val="00C6679E"/>
    <w:rsid w:val="00C66970"/>
    <w:rsid w:val="00C66ADF"/>
    <w:rsid w:val="00C66B1A"/>
    <w:rsid w:val="00C66FE1"/>
    <w:rsid w:val="00C6782A"/>
    <w:rsid w:val="00C678E3"/>
    <w:rsid w:val="00C67A2E"/>
    <w:rsid w:val="00C67CF4"/>
    <w:rsid w:val="00C67D8E"/>
    <w:rsid w:val="00C67EAA"/>
    <w:rsid w:val="00C701E0"/>
    <w:rsid w:val="00C7061E"/>
    <w:rsid w:val="00C70825"/>
    <w:rsid w:val="00C70CC4"/>
    <w:rsid w:val="00C7128D"/>
    <w:rsid w:val="00C7137D"/>
    <w:rsid w:val="00C71596"/>
    <w:rsid w:val="00C71E2A"/>
    <w:rsid w:val="00C7245F"/>
    <w:rsid w:val="00C72719"/>
    <w:rsid w:val="00C72EA3"/>
    <w:rsid w:val="00C7317F"/>
    <w:rsid w:val="00C73554"/>
    <w:rsid w:val="00C73FC0"/>
    <w:rsid w:val="00C740A5"/>
    <w:rsid w:val="00C74188"/>
    <w:rsid w:val="00C74812"/>
    <w:rsid w:val="00C74DFD"/>
    <w:rsid w:val="00C74E78"/>
    <w:rsid w:val="00C753DA"/>
    <w:rsid w:val="00C754CC"/>
    <w:rsid w:val="00C75591"/>
    <w:rsid w:val="00C75A17"/>
    <w:rsid w:val="00C75B9C"/>
    <w:rsid w:val="00C75D9B"/>
    <w:rsid w:val="00C75F78"/>
    <w:rsid w:val="00C7610B"/>
    <w:rsid w:val="00C76DB1"/>
    <w:rsid w:val="00C7717D"/>
    <w:rsid w:val="00C77181"/>
    <w:rsid w:val="00C7749B"/>
    <w:rsid w:val="00C778C7"/>
    <w:rsid w:val="00C77982"/>
    <w:rsid w:val="00C77E4E"/>
    <w:rsid w:val="00C8094C"/>
    <w:rsid w:val="00C80A86"/>
    <w:rsid w:val="00C80CD8"/>
    <w:rsid w:val="00C80F07"/>
    <w:rsid w:val="00C80F1D"/>
    <w:rsid w:val="00C81183"/>
    <w:rsid w:val="00C81390"/>
    <w:rsid w:val="00C81A6D"/>
    <w:rsid w:val="00C83830"/>
    <w:rsid w:val="00C838E6"/>
    <w:rsid w:val="00C845E3"/>
    <w:rsid w:val="00C84641"/>
    <w:rsid w:val="00C84C39"/>
    <w:rsid w:val="00C84D6A"/>
    <w:rsid w:val="00C84E33"/>
    <w:rsid w:val="00C84FA9"/>
    <w:rsid w:val="00C853C5"/>
    <w:rsid w:val="00C859A4"/>
    <w:rsid w:val="00C85CBF"/>
    <w:rsid w:val="00C8640B"/>
    <w:rsid w:val="00C8661B"/>
    <w:rsid w:val="00C868E5"/>
    <w:rsid w:val="00C86C25"/>
    <w:rsid w:val="00C87429"/>
    <w:rsid w:val="00C90559"/>
    <w:rsid w:val="00C91099"/>
    <w:rsid w:val="00C917F0"/>
    <w:rsid w:val="00C919FC"/>
    <w:rsid w:val="00C923B8"/>
    <w:rsid w:val="00C923CC"/>
    <w:rsid w:val="00C92422"/>
    <w:rsid w:val="00C92477"/>
    <w:rsid w:val="00C92530"/>
    <w:rsid w:val="00C925BD"/>
    <w:rsid w:val="00C92D38"/>
    <w:rsid w:val="00C9309A"/>
    <w:rsid w:val="00C933FC"/>
    <w:rsid w:val="00C93A30"/>
    <w:rsid w:val="00C93D62"/>
    <w:rsid w:val="00C945D6"/>
    <w:rsid w:val="00C94884"/>
    <w:rsid w:val="00C94C82"/>
    <w:rsid w:val="00C95E25"/>
    <w:rsid w:val="00C96025"/>
    <w:rsid w:val="00C96718"/>
    <w:rsid w:val="00C96974"/>
    <w:rsid w:val="00C96CF4"/>
    <w:rsid w:val="00C97142"/>
    <w:rsid w:val="00C9795B"/>
    <w:rsid w:val="00C97A2A"/>
    <w:rsid w:val="00C97B07"/>
    <w:rsid w:val="00C97B81"/>
    <w:rsid w:val="00C97D98"/>
    <w:rsid w:val="00C9D91F"/>
    <w:rsid w:val="00CA0190"/>
    <w:rsid w:val="00CA019D"/>
    <w:rsid w:val="00CA0933"/>
    <w:rsid w:val="00CA0D4E"/>
    <w:rsid w:val="00CA0DAF"/>
    <w:rsid w:val="00CA0F19"/>
    <w:rsid w:val="00CA1C8C"/>
    <w:rsid w:val="00CA1CAC"/>
    <w:rsid w:val="00CA1F18"/>
    <w:rsid w:val="00CA1FAD"/>
    <w:rsid w:val="00CA29EA"/>
    <w:rsid w:val="00CA2A6B"/>
    <w:rsid w:val="00CA365D"/>
    <w:rsid w:val="00CA37A2"/>
    <w:rsid w:val="00CA43F7"/>
    <w:rsid w:val="00CA45C1"/>
    <w:rsid w:val="00CA4643"/>
    <w:rsid w:val="00CA46C4"/>
    <w:rsid w:val="00CA497A"/>
    <w:rsid w:val="00CA4C41"/>
    <w:rsid w:val="00CA4F10"/>
    <w:rsid w:val="00CA5082"/>
    <w:rsid w:val="00CA5186"/>
    <w:rsid w:val="00CA54EA"/>
    <w:rsid w:val="00CA63BC"/>
    <w:rsid w:val="00CA6E5D"/>
    <w:rsid w:val="00CA75AA"/>
    <w:rsid w:val="00CA7701"/>
    <w:rsid w:val="00CA77F8"/>
    <w:rsid w:val="00CA7829"/>
    <w:rsid w:val="00CA791C"/>
    <w:rsid w:val="00CA798C"/>
    <w:rsid w:val="00CA7FFE"/>
    <w:rsid w:val="00CA85AA"/>
    <w:rsid w:val="00CB00FD"/>
    <w:rsid w:val="00CB073E"/>
    <w:rsid w:val="00CB0769"/>
    <w:rsid w:val="00CB0A8E"/>
    <w:rsid w:val="00CB0E84"/>
    <w:rsid w:val="00CB1035"/>
    <w:rsid w:val="00CB12CE"/>
    <w:rsid w:val="00CB1351"/>
    <w:rsid w:val="00CB1FDB"/>
    <w:rsid w:val="00CB1FE8"/>
    <w:rsid w:val="00CB202D"/>
    <w:rsid w:val="00CB22AA"/>
    <w:rsid w:val="00CB255B"/>
    <w:rsid w:val="00CB25B3"/>
    <w:rsid w:val="00CB2F31"/>
    <w:rsid w:val="00CB389E"/>
    <w:rsid w:val="00CB3ABC"/>
    <w:rsid w:val="00CB3B9B"/>
    <w:rsid w:val="00CB3CA3"/>
    <w:rsid w:val="00CB3D2C"/>
    <w:rsid w:val="00CB536E"/>
    <w:rsid w:val="00CB58B8"/>
    <w:rsid w:val="00CB5F9F"/>
    <w:rsid w:val="00CB6095"/>
    <w:rsid w:val="00CB60C0"/>
    <w:rsid w:val="00CB6109"/>
    <w:rsid w:val="00CB672E"/>
    <w:rsid w:val="00CB7449"/>
    <w:rsid w:val="00CB77A3"/>
    <w:rsid w:val="00CB781A"/>
    <w:rsid w:val="00CB7DDB"/>
    <w:rsid w:val="00CC037E"/>
    <w:rsid w:val="00CC0BFE"/>
    <w:rsid w:val="00CC0D1A"/>
    <w:rsid w:val="00CC0D4D"/>
    <w:rsid w:val="00CC1133"/>
    <w:rsid w:val="00CC1228"/>
    <w:rsid w:val="00CC1B18"/>
    <w:rsid w:val="00CC1DC0"/>
    <w:rsid w:val="00CC1E38"/>
    <w:rsid w:val="00CC2133"/>
    <w:rsid w:val="00CC2472"/>
    <w:rsid w:val="00CC2706"/>
    <w:rsid w:val="00CC2C90"/>
    <w:rsid w:val="00CC2E8B"/>
    <w:rsid w:val="00CC32C1"/>
    <w:rsid w:val="00CC37C3"/>
    <w:rsid w:val="00CC37EE"/>
    <w:rsid w:val="00CC3AA4"/>
    <w:rsid w:val="00CC3B7A"/>
    <w:rsid w:val="00CC45DD"/>
    <w:rsid w:val="00CC48E6"/>
    <w:rsid w:val="00CC4B27"/>
    <w:rsid w:val="00CC4C5B"/>
    <w:rsid w:val="00CC4E8D"/>
    <w:rsid w:val="00CC5276"/>
    <w:rsid w:val="00CC540C"/>
    <w:rsid w:val="00CC5468"/>
    <w:rsid w:val="00CC56F3"/>
    <w:rsid w:val="00CC5C9A"/>
    <w:rsid w:val="00CC5CF3"/>
    <w:rsid w:val="00CC5D72"/>
    <w:rsid w:val="00CC5F08"/>
    <w:rsid w:val="00CC61EF"/>
    <w:rsid w:val="00CC65CC"/>
    <w:rsid w:val="00CC6AD9"/>
    <w:rsid w:val="00CC6D7D"/>
    <w:rsid w:val="00CC73D4"/>
    <w:rsid w:val="00CC76E4"/>
    <w:rsid w:val="00CC782A"/>
    <w:rsid w:val="00CC791D"/>
    <w:rsid w:val="00CC7ABF"/>
    <w:rsid w:val="00CC7D98"/>
    <w:rsid w:val="00CC7F89"/>
    <w:rsid w:val="00CD0721"/>
    <w:rsid w:val="00CD087F"/>
    <w:rsid w:val="00CD0D4D"/>
    <w:rsid w:val="00CD1027"/>
    <w:rsid w:val="00CD1646"/>
    <w:rsid w:val="00CD1762"/>
    <w:rsid w:val="00CD1798"/>
    <w:rsid w:val="00CD1972"/>
    <w:rsid w:val="00CD1976"/>
    <w:rsid w:val="00CD1C8B"/>
    <w:rsid w:val="00CD2072"/>
    <w:rsid w:val="00CD2484"/>
    <w:rsid w:val="00CD2851"/>
    <w:rsid w:val="00CD2D54"/>
    <w:rsid w:val="00CD2EA8"/>
    <w:rsid w:val="00CD3446"/>
    <w:rsid w:val="00CD3490"/>
    <w:rsid w:val="00CD3828"/>
    <w:rsid w:val="00CD41A0"/>
    <w:rsid w:val="00CD480D"/>
    <w:rsid w:val="00CD49F0"/>
    <w:rsid w:val="00CD49F3"/>
    <w:rsid w:val="00CD50FF"/>
    <w:rsid w:val="00CD51C2"/>
    <w:rsid w:val="00CD64D0"/>
    <w:rsid w:val="00CD6EC6"/>
    <w:rsid w:val="00CD7101"/>
    <w:rsid w:val="00CD7261"/>
    <w:rsid w:val="00CD7A2E"/>
    <w:rsid w:val="00CD7C15"/>
    <w:rsid w:val="00CD7CCD"/>
    <w:rsid w:val="00CE06C4"/>
    <w:rsid w:val="00CE0B85"/>
    <w:rsid w:val="00CE0D78"/>
    <w:rsid w:val="00CE0D8A"/>
    <w:rsid w:val="00CE0EC9"/>
    <w:rsid w:val="00CE168C"/>
    <w:rsid w:val="00CE195A"/>
    <w:rsid w:val="00CE1992"/>
    <w:rsid w:val="00CE1ADD"/>
    <w:rsid w:val="00CE1C58"/>
    <w:rsid w:val="00CE1C64"/>
    <w:rsid w:val="00CE2620"/>
    <w:rsid w:val="00CE3911"/>
    <w:rsid w:val="00CE3C8F"/>
    <w:rsid w:val="00CE3D92"/>
    <w:rsid w:val="00CE3E51"/>
    <w:rsid w:val="00CE44CB"/>
    <w:rsid w:val="00CE4B9B"/>
    <w:rsid w:val="00CE4DFC"/>
    <w:rsid w:val="00CE4F3B"/>
    <w:rsid w:val="00CE5051"/>
    <w:rsid w:val="00CE5119"/>
    <w:rsid w:val="00CE53FD"/>
    <w:rsid w:val="00CE63C1"/>
    <w:rsid w:val="00CE7024"/>
    <w:rsid w:val="00CE724D"/>
    <w:rsid w:val="00CE73FA"/>
    <w:rsid w:val="00CE7969"/>
    <w:rsid w:val="00CE79B5"/>
    <w:rsid w:val="00CE7C2C"/>
    <w:rsid w:val="00CE7DC7"/>
    <w:rsid w:val="00CE7DD9"/>
    <w:rsid w:val="00CEB230"/>
    <w:rsid w:val="00CF047E"/>
    <w:rsid w:val="00CF09B5"/>
    <w:rsid w:val="00CF1598"/>
    <w:rsid w:val="00CF1A28"/>
    <w:rsid w:val="00CF1A50"/>
    <w:rsid w:val="00CF2227"/>
    <w:rsid w:val="00CF2714"/>
    <w:rsid w:val="00CF2A6D"/>
    <w:rsid w:val="00CF31E1"/>
    <w:rsid w:val="00CF327F"/>
    <w:rsid w:val="00CF3B0C"/>
    <w:rsid w:val="00CF3B7A"/>
    <w:rsid w:val="00CF3CC1"/>
    <w:rsid w:val="00CF4222"/>
    <w:rsid w:val="00CF444E"/>
    <w:rsid w:val="00CF450B"/>
    <w:rsid w:val="00CF4FD3"/>
    <w:rsid w:val="00CF60E3"/>
    <w:rsid w:val="00CF6160"/>
    <w:rsid w:val="00CF61BD"/>
    <w:rsid w:val="00CF6573"/>
    <w:rsid w:val="00CF689F"/>
    <w:rsid w:val="00CF7266"/>
    <w:rsid w:val="00CF747A"/>
    <w:rsid w:val="00CF7840"/>
    <w:rsid w:val="00CF7E95"/>
    <w:rsid w:val="00D00042"/>
    <w:rsid w:val="00D003F0"/>
    <w:rsid w:val="00D007E7"/>
    <w:rsid w:val="00D0108D"/>
    <w:rsid w:val="00D018A9"/>
    <w:rsid w:val="00D01C0A"/>
    <w:rsid w:val="00D01C31"/>
    <w:rsid w:val="00D01D8F"/>
    <w:rsid w:val="00D02734"/>
    <w:rsid w:val="00D0276E"/>
    <w:rsid w:val="00D02884"/>
    <w:rsid w:val="00D02945"/>
    <w:rsid w:val="00D02A17"/>
    <w:rsid w:val="00D02A5D"/>
    <w:rsid w:val="00D02A76"/>
    <w:rsid w:val="00D02CE3"/>
    <w:rsid w:val="00D02DCA"/>
    <w:rsid w:val="00D031A8"/>
    <w:rsid w:val="00D03214"/>
    <w:rsid w:val="00D0326C"/>
    <w:rsid w:val="00D036E3"/>
    <w:rsid w:val="00D03A1B"/>
    <w:rsid w:val="00D03C26"/>
    <w:rsid w:val="00D03C97"/>
    <w:rsid w:val="00D03F02"/>
    <w:rsid w:val="00D04336"/>
    <w:rsid w:val="00D0457E"/>
    <w:rsid w:val="00D05142"/>
    <w:rsid w:val="00D05423"/>
    <w:rsid w:val="00D0549A"/>
    <w:rsid w:val="00D0582E"/>
    <w:rsid w:val="00D0587B"/>
    <w:rsid w:val="00D05C23"/>
    <w:rsid w:val="00D0644E"/>
    <w:rsid w:val="00D067FA"/>
    <w:rsid w:val="00D06B5A"/>
    <w:rsid w:val="00D0725A"/>
    <w:rsid w:val="00D0728A"/>
    <w:rsid w:val="00D0729B"/>
    <w:rsid w:val="00D07500"/>
    <w:rsid w:val="00D07627"/>
    <w:rsid w:val="00D0790F"/>
    <w:rsid w:val="00D07FD2"/>
    <w:rsid w:val="00D1018B"/>
    <w:rsid w:val="00D102B4"/>
    <w:rsid w:val="00D10345"/>
    <w:rsid w:val="00D10502"/>
    <w:rsid w:val="00D10ACB"/>
    <w:rsid w:val="00D10CEC"/>
    <w:rsid w:val="00D10D2E"/>
    <w:rsid w:val="00D11147"/>
    <w:rsid w:val="00D11494"/>
    <w:rsid w:val="00D11495"/>
    <w:rsid w:val="00D11806"/>
    <w:rsid w:val="00D12004"/>
    <w:rsid w:val="00D12233"/>
    <w:rsid w:val="00D124E9"/>
    <w:rsid w:val="00D12ADE"/>
    <w:rsid w:val="00D12CDF"/>
    <w:rsid w:val="00D1301C"/>
    <w:rsid w:val="00D134BE"/>
    <w:rsid w:val="00D1361F"/>
    <w:rsid w:val="00D138C6"/>
    <w:rsid w:val="00D13DBC"/>
    <w:rsid w:val="00D13EE2"/>
    <w:rsid w:val="00D14424"/>
    <w:rsid w:val="00D144B7"/>
    <w:rsid w:val="00D1462E"/>
    <w:rsid w:val="00D14A37"/>
    <w:rsid w:val="00D1504F"/>
    <w:rsid w:val="00D15484"/>
    <w:rsid w:val="00D15950"/>
    <w:rsid w:val="00D159BA"/>
    <w:rsid w:val="00D15B4B"/>
    <w:rsid w:val="00D15F0A"/>
    <w:rsid w:val="00D160F4"/>
    <w:rsid w:val="00D170D7"/>
    <w:rsid w:val="00D17537"/>
    <w:rsid w:val="00D177D2"/>
    <w:rsid w:val="00D17C8C"/>
    <w:rsid w:val="00D17F4F"/>
    <w:rsid w:val="00D1A064"/>
    <w:rsid w:val="00D200AC"/>
    <w:rsid w:val="00D201E7"/>
    <w:rsid w:val="00D2027E"/>
    <w:rsid w:val="00D20284"/>
    <w:rsid w:val="00D2049B"/>
    <w:rsid w:val="00D207BD"/>
    <w:rsid w:val="00D209D1"/>
    <w:rsid w:val="00D20AFC"/>
    <w:rsid w:val="00D20F90"/>
    <w:rsid w:val="00D21828"/>
    <w:rsid w:val="00D21837"/>
    <w:rsid w:val="00D22405"/>
    <w:rsid w:val="00D22589"/>
    <w:rsid w:val="00D22652"/>
    <w:rsid w:val="00D226DA"/>
    <w:rsid w:val="00D22A38"/>
    <w:rsid w:val="00D22B19"/>
    <w:rsid w:val="00D2339E"/>
    <w:rsid w:val="00D2340B"/>
    <w:rsid w:val="00D23525"/>
    <w:rsid w:val="00D236D1"/>
    <w:rsid w:val="00D23AF9"/>
    <w:rsid w:val="00D23E12"/>
    <w:rsid w:val="00D24376"/>
    <w:rsid w:val="00D244EF"/>
    <w:rsid w:val="00D247D4"/>
    <w:rsid w:val="00D24A00"/>
    <w:rsid w:val="00D24AA4"/>
    <w:rsid w:val="00D24C0A"/>
    <w:rsid w:val="00D24E30"/>
    <w:rsid w:val="00D25198"/>
    <w:rsid w:val="00D26151"/>
    <w:rsid w:val="00D26223"/>
    <w:rsid w:val="00D26306"/>
    <w:rsid w:val="00D265F8"/>
    <w:rsid w:val="00D26B71"/>
    <w:rsid w:val="00D26F3D"/>
    <w:rsid w:val="00D26F40"/>
    <w:rsid w:val="00D27018"/>
    <w:rsid w:val="00D274F4"/>
    <w:rsid w:val="00D276C2"/>
    <w:rsid w:val="00D3070D"/>
    <w:rsid w:val="00D3101B"/>
    <w:rsid w:val="00D31154"/>
    <w:rsid w:val="00D31247"/>
    <w:rsid w:val="00D318C9"/>
    <w:rsid w:val="00D31950"/>
    <w:rsid w:val="00D31B6B"/>
    <w:rsid w:val="00D31C46"/>
    <w:rsid w:val="00D31EDE"/>
    <w:rsid w:val="00D31F94"/>
    <w:rsid w:val="00D32528"/>
    <w:rsid w:val="00D32766"/>
    <w:rsid w:val="00D32C51"/>
    <w:rsid w:val="00D338AE"/>
    <w:rsid w:val="00D34148"/>
    <w:rsid w:val="00D34221"/>
    <w:rsid w:val="00D347A0"/>
    <w:rsid w:val="00D34AC6"/>
    <w:rsid w:val="00D34B73"/>
    <w:rsid w:val="00D3541E"/>
    <w:rsid w:val="00D35483"/>
    <w:rsid w:val="00D35878"/>
    <w:rsid w:val="00D35C43"/>
    <w:rsid w:val="00D3653B"/>
    <w:rsid w:val="00D369E0"/>
    <w:rsid w:val="00D36FF1"/>
    <w:rsid w:val="00D3702B"/>
    <w:rsid w:val="00D37197"/>
    <w:rsid w:val="00D372EE"/>
    <w:rsid w:val="00D3733A"/>
    <w:rsid w:val="00D37A55"/>
    <w:rsid w:val="00D37C41"/>
    <w:rsid w:val="00D39676"/>
    <w:rsid w:val="00D40E1F"/>
    <w:rsid w:val="00D410A2"/>
    <w:rsid w:val="00D41580"/>
    <w:rsid w:val="00D4170D"/>
    <w:rsid w:val="00D41A47"/>
    <w:rsid w:val="00D41AAA"/>
    <w:rsid w:val="00D41B45"/>
    <w:rsid w:val="00D41C02"/>
    <w:rsid w:val="00D421AB"/>
    <w:rsid w:val="00D42468"/>
    <w:rsid w:val="00D42581"/>
    <w:rsid w:val="00D42590"/>
    <w:rsid w:val="00D427CC"/>
    <w:rsid w:val="00D42901"/>
    <w:rsid w:val="00D42937"/>
    <w:rsid w:val="00D43136"/>
    <w:rsid w:val="00D431A8"/>
    <w:rsid w:val="00D43542"/>
    <w:rsid w:val="00D4372F"/>
    <w:rsid w:val="00D4412B"/>
    <w:rsid w:val="00D442CD"/>
    <w:rsid w:val="00D4448F"/>
    <w:rsid w:val="00D4468F"/>
    <w:rsid w:val="00D4477E"/>
    <w:rsid w:val="00D44BCF"/>
    <w:rsid w:val="00D452F0"/>
    <w:rsid w:val="00D45901"/>
    <w:rsid w:val="00D45CD9"/>
    <w:rsid w:val="00D45D57"/>
    <w:rsid w:val="00D45F3F"/>
    <w:rsid w:val="00D46AE2"/>
    <w:rsid w:val="00D46CC2"/>
    <w:rsid w:val="00D475D9"/>
    <w:rsid w:val="00D4779B"/>
    <w:rsid w:val="00D5028E"/>
    <w:rsid w:val="00D502CB"/>
    <w:rsid w:val="00D516F2"/>
    <w:rsid w:val="00D51CDD"/>
    <w:rsid w:val="00D5205B"/>
    <w:rsid w:val="00D521B1"/>
    <w:rsid w:val="00D52819"/>
    <w:rsid w:val="00D52D46"/>
    <w:rsid w:val="00D52E18"/>
    <w:rsid w:val="00D52EC9"/>
    <w:rsid w:val="00D53059"/>
    <w:rsid w:val="00D531AF"/>
    <w:rsid w:val="00D53C33"/>
    <w:rsid w:val="00D53F47"/>
    <w:rsid w:val="00D53F6E"/>
    <w:rsid w:val="00D542CF"/>
    <w:rsid w:val="00D54476"/>
    <w:rsid w:val="00D5492E"/>
    <w:rsid w:val="00D557D0"/>
    <w:rsid w:val="00D55C11"/>
    <w:rsid w:val="00D560F3"/>
    <w:rsid w:val="00D563A6"/>
    <w:rsid w:val="00D56899"/>
    <w:rsid w:val="00D568B1"/>
    <w:rsid w:val="00D5695B"/>
    <w:rsid w:val="00D56D08"/>
    <w:rsid w:val="00D56DDA"/>
    <w:rsid w:val="00D570F3"/>
    <w:rsid w:val="00D572DC"/>
    <w:rsid w:val="00D57AEE"/>
    <w:rsid w:val="00D57C94"/>
    <w:rsid w:val="00D57D5D"/>
    <w:rsid w:val="00D605F9"/>
    <w:rsid w:val="00D6078E"/>
    <w:rsid w:val="00D6087A"/>
    <w:rsid w:val="00D60CBF"/>
    <w:rsid w:val="00D60F67"/>
    <w:rsid w:val="00D61574"/>
    <w:rsid w:val="00D62845"/>
    <w:rsid w:val="00D6292D"/>
    <w:rsid w:val="00D632BB"/>
    <w:rsid w:val="00D63E4C"/>
    <w:rsid w:val="00D64017"/>
    <w:rsid w:val="00D6419C"/>
    <w:rsid w:val="00D642CB"/>
    <w:rsid w:val="00D64830"/>
    <w:rsid w:val="00D64934"/>
    <w:rsid w:val="00D64A9B"/>
    <w:rsid w:val="00D64AAE"/>
    <w:rsid w:val="00D65202"/>
    <w:rsid w:val="00D65285"/>
    <w:rsid w:val="00D653C9"/>
    <w:rsid w:val="00D6541F"/>
    <w:rsid w:val="00D6557F"/>
    <w:rsid w:val="00D65971"/>
    <w:rsid w:val="00D65B81"/>
    <w:rsid w:val="00D6603E"/>
    <w:rsid w:val="00D6645F"/>
    <w:rsid w:val="00D66708"/>
    <w:rsid w:val="00D667DA"/>
    <w:rsid w:val="00D66939"/>
    <w:rsid w:val="00D66BE2"/>
    <w:rsid w:val="00D66BF9"/>
    <w:rsid w:val="00D66CEB"/>
    <w:rsid w:val="00D670C9"/>
    <w:rsid w:val="00D6773B"/>
    <w:rsid w:val="00D67829"/>
    <w:rsid w:val="00D67A8E"/>
    <w:rsid w:val="00D67C76"/>
    <w:rsid w:val="00D67E95"/>
    <w:rsid w:val="00D70240"/>
    <w:rsid w:val="00D705D5"/>
    <w:rsid w:val="00D708A3"/>
    <w:rsid w:val="00D70A70"/>
    <w:rsid w:val="00D70E70"/>
    <w:rsid w:val="00D70EC2"/>
    <w:rsid w:val="00D7224C"/>
    <w:rsid w:val="00D7225C"/>
    <w:rsid w:val="00D72296"/>
    <w:rsid w:val="00D72649"/>
    <w:rsid w:val="00D72AF4"/>
    <w:rsid w:val="00D72D6D"/>
    <w:rsid w:val="00D72D85"/>
    <w:rsid w:val="00D73303"/>
    <w:rsid w:val="00D73462"/>
    <w:rsid w:val="00D7382D"/>
    <w:rsid w:val="00D73AAD"/>
    <w:rsid w:val="00D74871"/>
    <w:rsid w:val="00D75089"/>
    <w:rsid w:val="00D75569"/>
    <w:rsid w:val="00D75B24"/>
    <w:rsid w:val="00D75CE0"/>
    <w:rsid w:val="00D75D2D"/>
    <w:rsid w:val="00D761BC"/>
    <w:rsid w:val="00D76D92"/>
    <w:rsid w:val="00D7759F"/>
    <w:rsid w:val="00D77944"/>
    <w:rsid w:val="00D77CE3"/>
    <w:rsid w:val="00D804CA"/>
    <w:rsid w:val="00D806CB"/>
    <w:rsid w:val="00D80B1C"/>
    <w:rsid w:val="00D80D58"/>
    <w:rsid w:val="00D81CB3"/>
    <w:rsid w:val="00D820E9"/>
    <w:rsid w:val="00D82323"/>
    <w:rsid w:val="00D8314D"/>
    <w:rsid w:val="00D83431"/>
    <w:rsid w:val="00D83914"/>
    <w:rsid w:val="00D83950"/>
    <w:rsid w:val="00D83D3E"/>
    <w:rsid w:val="00D83E79"/>
    <w:rsid w:val="00D842BA"/>
    <w:rsid w:val="00D84C02"/>
    <w:rsid w:val="00D84CB5"/>
    <w:rsid w:val="00D84EE7"/>
    <w:rsid w:val="00D84EEC"/>
    <w:rsid w:val="00D85232"/>
    <w:rsid w:val="00D85317"/>
    <w:rsid w:val="00D8536A"/>
    <w:rsid w:val="00D85512"/>
    <w:rsid w:val="00D85D4F"/>
    <w:rsid w:val="00D8609E"/>
    <w:rsid w:val="00D864BD"/>
    <w:rsid w:val="00D86A8D"/>
    <w:rsid w:val="00D86BD6"/>
    <w:rsid w:val="00D875F8"/>
    <w:rsid w:val="00D875FF"/>
    <w:rsid w:val="00D9040F"/>
    <w:rsid w:val="00D90616"/>
    <w:rsid w:val="00D90CFB"/>
    <w:rsid w:val="00D90F5B"/>
    <w:rsid w:val="00D91747"/>
    <w:rsid w:val="00D91A01"/>
    <w:rsid w:val="00D91C47"/>
    <w:rsid w:val="00D91FD0"/>
    <w:rsid w:val="00D923EC"/>
    <w:rsid w:val="00D9252F"/>
    <w:rsid w:val="00D92545"/>
    <w:rsid w:val="00D92654"/>
    <w:rsid w:val="00D9268A"/>
    <w:rsid w:val="00D930D7"/>
    <w:rsid w:val="00D93552"/>
    <w:rsid w:val="00D939BA"/>
    <w:rsid w:val="00D93AEA"/>
    <w:rsid w:val="00D93DA6"/>
    <w:rsid w:val="00D94CC7"/>
    <w:rsid w:val="00D94CEA"/>
    <w:rsid w:val="00D94DA5"/>
    <w:rsid w:val="00D95154"/>
    <w:rsid w:val="00D95BF6"/>
    <w:rsid w:val="00D961C1"/>
    <w:rsid w:val="00D9657E"/>
    <w:rsid w:val="00D96864"/>
    <w:rsid w:val="00D96BBC"/>
    <w:rsid w:val="00D96F70"/>
    <w:rsid w:val="00D972FD"/>
    <w:rsid w:val="00D9743C"/>
    <w:rsid w:val="00D97716"/>
    <w:rsid w:val="00D97EFE"/>
    <w:rsid w:val="00DA0B92"/>
    <w:rsid w:val="00DA0E36"/>
    <w:rsid w:val="00DA0EA9"/>
    <w:rsid w:val="00DA161B"/>
    <w:rsid w:val="00DA1B4A"/>
    <w:rsid w:val="00DA1BCB"/>
    <w:rsid w:val="00DA2123"/>
    <w:rsid w:val="00DA24A7"/>
    <w:rsid w:val="00DA2749"/>
    <w:rsid w:val="00DA2B0A"/>
    <w:rsid w:val="00DA3201"/>
    <w:rsid w:val="00DA333E"/>
    <w:rsid w:val="00DA376F"/>
    <w:rsid w:val="00DA3C4C"/>
    <w:rsid w:val="00DA3D8F"/>
    <w:rsid w:val="00DA3FB1"/>
    <w:rsid w:val="00DA414D"/>
    <w:rsid w:val="00DA43BF"/>
    <w:rsid w:val="00DA4851"/>
    <w:rsid w:val="00DA4A79"/>
    <w:rsid w:val="00DA4EF3"/>
    <w:rsid w:val="00DA5043"/>
    <w:rsid w:val="00DA51C1"/>
    <w:rsid w:val="00DA53F7"/>
    <w:rsid w:val="00DA54B3"/>
    <w:rsid w:val="00DA56C8"/>
    <w:rsid w:val="00DA5C4C"/>
    <w:rsid w:val="00DA5DF7"/>
    <w:rsid w:val="00DA5E67"/>
    <w:rsid w:val="00DA5E7B"/>
    <w:rsid w:val="00DA644A"/>
    <w:rsid w:val="00DA6573"/>
    <w:rsid w:val="00DA661B"/>
    <w:rsid w:val="00DA6693"/>
    <w:rsid w:val="00DA6F8D"/>
    <w:rsid w:val="00DA6FFB"/>
    <w:rsid w:val="00DA78B0"/>
    <w:rsid w:val="00DA7965"/>
    <w:rsid w:val="00DA7CFD"/>
    <w:rsid w:val="00DA7E8A"/>
    <w:rsid w:val="00DB015C"/>
    <w:rsid w:val="00DB02BD"/>
    <w:rsid w:val="00DB0471"/>
    <w:rsid w:val="00DB04E1"/>
    <w:rsid w:val="00DB0B36"/>
    <w:rsid w:val="00DB0B5D"/>
    <w:rsid w:val="00DB1061"/>
    <w:rsid w:val="00DB127C"/>
    <w:rsid w:val="00DB1E47"/>
    <w:rsid w:val="00DB21D1"/>
    <w:rsid w:val="00DB289A"/>
    <w:rsid w:val="00DB2B56"/>
    <w:rsid w:val="00DB2D7D"/>
    <w:rsid w:val="00DB340F"/>
    <w:rsid w:val="00DB3450"/>
    <w:rsid w:val="00DB373D"/>
    <w:rsid w:val="00DB3D91"/>
    <w:rsid w:val="00DB4F0A"/>
    <w:rsid w:val="00DB5103"/>
    <w:rsid w:val="00DB5384"/>
    <w:rsid w:val="00DB57EE"/>
    <w:rsid w:val="00DB58C6"/>
    <w:rsid w:val="00DB5EDC"/>
    <w:rsid w:val="00DB6BAE"/>
    <w:rsid w:val="00DB6DFF"/>
    <w:rsid w:val="00DB6F82"/>
    <w:rsid w:val="00DB717C"/>
    <w:rsid w:val="00DB726C"/>
    <w:rsid w:val="00DB7C15"/>
    <w:rsid w:val="00DB7F46"/>
    <w:rsid w:val="00DC007E"/>
    <w:rsid w:val="00DC02A9"/>
    <w:rsid w:val="00DC04AA"/>
    <w:rsid w:val="00DC0924"/>
    <w:rsid w:val="00DC0A8A"/>
    <w:rsid w:val="00DC0B12"/>
    <w:rsid w:val="00DC0D97"/>
    <w:rsid w:val="00DC0FD8"/>
    <w:rsid w:val="00DC0FF3"/>
    <w:rsid w:val="00DC11E9"/>
    <w:rsid w:val="00DC126A"/>
    <w:rsid w:val="00DC1592"/>
    <w:rsid w:val="00DC1AB2"/>
    <w:rsid w:val="00DC1C47"/>
    <w:rsid w:val="00DC1D9C"/>
    <w:rsid w:val="00DC2218"/>
    <w:rsid w:val="00DC25C2"/>
    <w:rsid w:val="00DC2706"/>
    <w:rsid w:val="00DC2A43"/>
    <w:rsid w:val="00DC2C8C"/>
    <w:rsid w:val="00DC3005"/>
    <w:rsid w:val="00DC35D9"/>
    <w:rsid w:val="00DC374A"/>
    <w:rsid w:val="00DC3B6E"/>
    <w:rsid w:val="00DC3F4F"/>
    <w:rsid w:val="00DC440E"/>
    <w:rsid w:val="00DC45C8"/>
    <w:rsid w:val="00DC46C1"/>
    <w:rsid w:val="00DC48BC"/>
    <w:rsid w:val="00DC4948"/>
    <w:rsid w:val="00DC4B2F"/>
    <w:rsid w:val="00DC50D6"/>
    <w:rsid w:val="00DC54D0"/>
    <w:rsid w:val="00DC56D2"/>
    <w:rsid w:val="00DC5BE8"/>
    <w:rsid w:val="00DC5D41"/>
    <w:rsid w:val="00DC5FBC"/>
    <w:rsid w:val="00DC608C"/>
    <w:rsid w:val="00DC60D7"/>
    <w:rsid w:val="00DC66C3"/>
    <w:rsid w:val="00DC7467"/>
    <w:rsid w:val="00DC7B19"/>
    <w:rsid w:val="00DC7C7C"/>
    <w:rsid w:val="00DC7CE4"/>
    <w:rsid w:val="00DC7E15"/>
    <w:rsid w:val="00DC7E7D"/>
    <w:rsid w:val="00DD029B"/>
    <w:rsid w:val="00DD0640"/>
    <w:rsid w:val="00DD0E48"/>
    <w:rsid w:val="00DD2384"/>
    <w:rsid w:val="00DD26E9"/>
    <w:rsid w:val="00DD2707"/>
    <w:rsid w:val="00DD2AF4"/>
    <w:rsid w:val="00DD3728"/>
    <w:rsid w:val="00DD3964"/>
    <w:rsid w:val="00DD3AEF"/>
    <w:rsid w:val="00DD3D9C"/>
    <w:rsid w:val="00DD44BF"/>
    <w:rsid w:val="00DD45C3"/>
    <w:rsid w:val="00DD4C40"/>
    <w:rsid w:val="00DD5074"/>
    <w:rsid w:val="00DD5297"/>
    <w:rsid w:val="00DD554C"/>
    <w:rsid w:val="00DD57CE"/>
    <w:rsid w:val="00DD5848"/>
    <w:rsid w:val="00DD5D92"/>
    <w:rsid w:val="00DD5F69"/>
    <w:rsid w:val="00DD67B3"/>
    <w:rsid w:val="00DD6CE8"/>
    <w:rsid w:val="00DD6EDE"/>
    <w:rsid w:val="00DD6FE9"/>
    <w:rsid w:val="00DD7A8A"/>
    <w:rsid w:val="00DD7AB1"/>
    <w:rsid w:val="00DD7C45"/>
    <w:rsid w:val="00DD7EA4"/>
    <w:rsid w:val="00DE06C6"/>
    <w:rsid w:val="00DE07ED"/>
    <w:rsid w:val="00DE0E62"/>
    <w:rsid w:val="00DE0FD1"/>
    <w:rsid w:val="00DE10F4"/>
    <w:rsid w:val="00DE13B3"/>
    <w:rsid w:val="00DE15AA"/>
    <w:rsid w:val="00DE1E48"/>
    <w:rsid w:val="00DE20A8"/>
    <w:rsid w:val="00DE228A"/>
    <w:rsid w:val="00DE22F0"/>
    <w:rsid w:val="00DE24BC"/>
    <w:rsid w:val="00DE28D5"/>
    <w:rsid w:val="00DE3260"/>
    <w:rsid w:val="00DE3E03"/>
    <w:rsid w:val="00DE4037"/>
    <w:rsid w:val="00DE4052"/>
    <w:rsid w:val="00DE40EC"/>
    <w:rsid w:val="00DE4354"/>
    <w:rsid w:val="00DE4B34"/>
    <w:rsid w:val="00DE4D58"/>
    <w:rsid w:val="00DE4EBC"/>
    <w:rsid w:val="00DE4FAC"/>
    <w:rsid w:val="00DE549A"/>
    <w:rsid w:val="00DE5549"/>
    <w:rsid w:val="00DE5669"/>
    <w:rsid w:val="00DE568B"/>
    <w:rsid w:val="00DE56AE"/>
    <w:rsid w:val="00DE582A"/>
    <w:rsid w:val="00DE5EB0"/>
    <w:rsid w:val="00DE640F"/>
    <w:rsid w:val="00DE6472"/>
    <w:rsid w:val="00DE659E"/>
    <w:rsid w:val="00DE6876"/>
    <w:rsid w:val="00DE711C"/>
    <w:rsid w:val="00DE7644"/>
    <w:rsid w:val="00DE78B9"/>
    <w:rsid w:val="00DE7BEA"/>
    <w:rsid w:val="00DF0197"/>
    <w:rsid w:val="00DF01A6"/>
    <w:rsid w:val="00DF0389"/>
    <w:rsid w:val="00DF054B"/>
    <w:rsid w:val="00DF0989"/>
    <w:rsid w:val="00DF0A7A"/>
    <w:rsid w:val="00DF0C16"/>
    <w:rsid w:val="00DF10AA"/>
    <w:rsid w:val="00DF1A66"/>
    <w:rsid w:val="00DF1A9B"/>
    <w:rsid w:val="00DF1B25"/>
    <w:rsid w:val="00DF1D42"/>
    <w:rsid w:val="00DF2443"/>
    <w:rsid w:val="00DF2FF2"/>
    <w:rsid w:val="00DF2FFF"/>
    <w:rsid w:val="00DF30C3"/>
    <w:rsid w:val="00DF3BFB"/>
    <w:rsid w:val="00DF3CAA"/>
    <w:rsid w:val="00DF3FCF"/>
    <w:rsid w:val="00DF400A"/>
    <w:rsid w:val="00DF400B"/>
    <w:rsid w:val="00DF4123"/>
    <w:rsid w:val="00DF4127"/>
    <w:rsid w:val="00DF4188"/>
    <w:rsid w:val="00DF4461"/>
    <w:rsid w:val="00DF4571"/>
    <w:rsid w:val="00DF4F2F"/>
    <w:rsid w:val="00DF516D"/>
    <w:rsid w:val="00DF542B"/>
    <w:rsid w:val="00DF555D"/>
    <w:rsid w:val="00DF5568"/>
    <w:rsid w:val="00DF567C"/>
    <w:rsid w:val="00DF5C11"/>
    <w:rsid w:val="00DF6464"/>
    <w:rsid w:val="00DF64DD"/>
    <w:rsid w:val="00DF6A9C"/>
    <w:rsid w:val="00DF6BC6"/>
    <w:rsid w:val="00DF72A7"/>
    <w:rsid w:val="00DF7332"/>
    <w:rsid w:val="00DF739D"/>
    <w:rsid w:val="00DF7584"/>
    <w:rsid w:val="00DF75C3"/>
    <w:rsid w:val="00DF7900"/>
    <w:rsid w:val="00DF7DB1"/>
    <w:rsid w:val="00DF7DBA"/>
    <w:rsid w:val="00DF7E71"/>
    <w:rsid w:val="00E004AD"/>
    <w:rsid w:val="00E00CE9"/>
    <w:rsid w:val="00E00DC0"/>
    <w:rsid w:val="00E00F49"/>
    <w:rsid w:val="00E0136D"/>
    <w:rsid w:val="00E013EB"/>
    <w:rsid w:val="00E0156A"/>
    <w:rsid w:val="00E01C33"/>
    <w:rsid w:val="00E01E49"/>
    <w:rsid w:val="00E02E32"/>
    <w:rsid w:val="00E02EF8"/>
    <w:rsid w:val="00E03168"/>
    <w:rsid w:val="00E03A22"/>
    <w:rsid w:val="00E03BAE"/>
    <w:rsid w:val="00E03D72"/>
    <w:rsid w:val="00E04729"/>
    <w:rsid w:val="00E053E2"/>
    <w:rsid w:val="00E05474"/>
    <w:rsid w:val="00E05499"/>
    <w:rsid w:val="00E058F8"/>
    <w:rsid w:val="00E0593E"/>
    <w:rsid w:val="00E05D13"/>
    <w:rsid w:val="00E05D46"/>
    <w:rsid w:val="00E0603C"/>
    <w:rsid w:val="00E060DC"/>
    <w:rsid w:val="00E060FD"/>
    <w:rsid w:val="00E061D5"/>
    <w:rsid w:val="00E063B6"/>
    <w:rsid w:val="00E072C3"/>
    <w:rsid w:val="00E074EE"/>
    <w:rsid w:val="00E07683"/>
    <w:rsid w:val="00E07D36"/>
    <w:rsid w:val="00E083F0"/>
    <w:rsid w:val="00E101BD"/>
    <w:rsid w:val="00E10424"/>
    <w:rsid w:val="00E10516"/>
    <w:rsid w:val="00E10920"/>
    <w:rsid w:val="00E10CF8"/>
    <w:rsid w:val="00E11264"/>
    <w:rsid w:val="00E114DF"/>
    <w:rsid w:val="00E118C4"/>
    <w:rsid w:val="00E11DF0"/>
    <w:rsid w:val="00E12326"/>
    <w:rsid w:val="00E12570"/>
    <w:rsid w:val="00E1370F"/>
    <w:rsid w:val="00E1386C"/>
    <w:rsid w:val="00E13878"/>
    <w:rsid w:val="00E13CB6"/>
    <w:rsid w:val="00E13DC3"/>
    <w:rsid w:val="00E13EE4"/>
    <w:rsid w:val="00E13FC3"/>
    <w:rsid w:val="00E140AE"/>
    <w:rsid w:val="00E1440A"/>
    <w:rsid w:val="00E147E8"/>
    <w:rsid w:val="00E149FA"/>
    <w:rsid w:val="00E15123"/>
    <w:rsid w:val="00E1543F"/>
    <w:rsid w:val="00E15472"/>
    <w:rsid w:val="00E154F3"/>
    <w:rsid w:val="00E15CFF"/>
    <w:rsid w:val="00E16110"/>
    <w:rsid w:val="00E16257"/>
    <w:rsid w:val="00E16401"/>
    <w:rsid w:val="00E166A8"/>
    <w:rsid w:val="00E16CBD"/>
    <w:rsid w:val="00E17068"/>
    <w:rsid w:val="00E172EA"/>
    <w:rsid w:val="00E174EF"/>
    <w:rsid w:val="00E1772C"/>
    <w:rsid w:val="00E1774F"/>
    <w:rsid w:val="00E17762"/>
    <w:rsid w:val="00E17F30"/>
    <w:rsid w:val="00E17FCF"/>
    <w:rsid w:val="00E2004B"/>
    <w:rsid w:val="00E20329"/>
    <w:rsid w:val="00E20D8C"/>
    <w:rsid w:val="00E219D7"/>
    <w:rsid w:val="00E21B7A"/>
    <w:rsid w:val="00E221ED"/>
    <w:rsid w:val="00E22252"/>
    <w:rsid w:val="00E22D0F"/>
    <w:rsid w:val="00E23CAE"/>
    <w:rsid w:val="00E242C6"/>
    <w:rsid w:val="00E246B8"/>
    <w:rsid w:val="00E24DDA"/>
    <w:rsid w:val="00E257A8"/>
    <w:rsid w:val="00E2585A"/>
    <w:rsid w:val="00E25AEC"/>
    <w:rsid w:val="00E25ED1"/>
    <w:rsid w:val="00E26A82"/>
    <w:rsid w:val="00E27292"/>
    <w:rsid w:val="00E27636"/>
    <w:rsid w:val="00E2773A"/>
    <w:rsid w:val="00E2791C"/>
    <w:rsid w:val="00E27E65"/>
    <w:rsid w:val="00E3068E"/>
    <w:rsid w:val="00E30ADF"/>
    <w:rsid w:val="00E30C47"/>
    <w:rsid w:val="00E30E8B"/>
    <w:rsid w:val="00E30EB6"/>
    <w:rsid w:val="00E3105A"/>
    <w:rsid w:val="00E3138E"/>
    <w:rsid w:val="00E313C9"/>
    <w:rsid w:val="00E31736"/>
    <w:rsid w:val="00E31861"/>
    <w:rsid w:val="00E31CAC"/>
    <w:rsid w:val="00E32276"/>
    <w:rsid w:val="00E331C9"/>
    <w:rsid w:val="00E33D87"/>
    <w:rsid w:val="00E33E5E"/>
    <w:rsid w:val="00E3403D"/>
    <w:rsid w:val="00E3440B"/>
    <w:rsid w:val="00E348AA"/>
    <w:rsid w:val="00E34BDA"/>
    <w:rsid w:val="00E351D0"/>
    <w:rsid w:val="00E352D4"/>
    <w:rsid w:val="00E352E4"/>
    <w:rsid w:val="00E35ACC"/>
    <w:rsid w:val="00E35B62"/>
    <w:rsid w:val="00E36479"/>
    <w:rsid w:val="00E366BB"/>
    <w:rsid w:val="00E36872"/>
    <w:rsid w:val="00E36C72"/>
    <w:rsid w:val="00E36CF7"/>
    <w:rsid w:val="00E36F9D"/>
    <w:rsid w:val="00E3709D"/>
    <w:rsid w:val="00E372E1"/>
    <w:rsid w:val="00E40827"/>
    <w:rsid w:val="00E4088C"/>
    <w:rsid w:val="00E40B52"/>
    <w:rsid w:val="00E40D07"/>
    <w:rsid w:val="00E40D91"/>
    <w:rsid w:val="00E40E0C"/>
    <w:rsid w:val="00E40EC2"/>
    <w:rsid w:val="00E410A7"/>
    <w:rsid w:val="00E410AB"/>
    <w:rsid w:val="00E41659"/>
    <w:rsid w:val="00E41A4A"/>
    <w:rsid w:val="00E426F8"/>
    <w:rsid w:val="00E4278E"/>
    <w:rsid w:val="00E43441"/>
    <w:rsid w:val="00E43A5D"/>
    <w:rsid w:val="00E43CB9"/>
    <w:rsid w:val="00E43CCD"/>
    <w:rsid w:val="00E44088"/>
    <w:rsid w:val="00E451F4"/>
    <w:rsid w:val="00E45246"/>
    <w:rsid w:val="00E4533D"/>
    <w:rsid w:val="00E457A7"/>
    <w:rsid w:val="00E45952"/>
    <w:rsid w:val="00E45B9D"/>
    <w:rsid w:val="00E45CB5"/>
    <w:rsid w:val="00E465FB"/>
    <w:rsid w:val="00E46749"/>
    <w:rsid w:val="00E4687D"/>
    <w:rsid w:val="00E46B09"/>
    <w:rsid w:val="00E46BC0"/>
    <w:rsid w:val="00E46CBA"/>
    <w:rsid w:val="00E46D7E"/>
    <w:rsid w:val="00E46E8A"/>
    <w:rsid w:val="00E4726C"/>
    <w:rsid w:val="00E4745A"/>
    <w:rsid w:val="00E4763A"/>
    <w:rsid w:val="00E47789"/>
    <w:rsid w:val="00E47C3D"/>
    <w:rsid w:val="00E505D2"/>
    <w:rsid w:val="00E50688"/>
    <w:rsid w:val="00E50A1A"/>
    <w:rsid w:val="00E50CC8"/>
    <w:rsid w:val="00E50F57"/>
    <w:rsid w:val="00E514AB"/>
    <w:rsid w:val="00E51D47"/>
    <w:rsid w:val="00E51E63"/>
    <w:rsid w:val="00E522C4"/>
    <w:rsid w:val="00E522DE"/>
    <w:rsid w:val="00E522E2"/>
    <w:rsid w:val="00E5283D"/>
    <w:rsid w:val="00E52F83"/>
    <w:rsid w:val="00E53069"/>
    <w:rsid w:val="00E53295"/>
    <w:rsid w:val="00E535F5"/>
    <w:rsid w:val="00E53843"/>
    <w:rsid w:val="00E53B39"/>
    <w:rsid w:val="00E53F4D"/>
    <w:rsid w:val="00E5417D"/>
    <w:rsid w:val="00E54938"/>
    <w:rsid w:val="00E54A58"/>
    <w:rsid w:val="00E54BD3"/>
    <w:rsid w:val="00E55262"/>
    <w:rsid w:val="00E55319"/>
    <w:rsid w:val="00E5576F"/>
    <w:rsid w:val="00E55BCB"/>
    <w:rsid w:val="00E55BF4"/>
    <w:rsid w:val="00E55F66"/>
    <w:rsid w:val="00E563C9"/>
    <w:rsid w:val="00E566EB"/>
    <w:rsid w:val="00E56709"/>
    <w:rsid w:val="00E567EE"/>
    <w:rsid w:val="00E56AF3"/>
    <w:rsid w:val="00E56AFC"/>
    <w:rsid w:val="00E56FE8"/>
    <w:rsid w:val="00E575EB"/>
    <w:rsid w:val="00E578A2"/>
    <w:rsid w:val="00E579B8"/>
    <w:rsid w:val="00E57B97"/>
    <w:rsid w:val="00E57F64"/>
    <w:rsid w:val="00E608DF"/>
    <w:rsid w:val="00E60C03"/>
    <w:rsid w:val="00E60CE6"/>
    <w:rsid w:val="00E60D1F"/>
    <w:rsid w:val="00E60D71"/>
    <w:rsid w:val="00E61720"/>
    <w:rsid w:val="00E618A1"/>
    <w:rsid w:val="00E619A3"/>
    <w:rsid w:val="00E61B7C"/>
    <w:rsid w:val="00E61DEB"/>
    <w:rsid w:val="00E61F5B"/>
    <w:rsid w:val="00E622AB"/>
    <w:rsid w:val="00E62858"/>
    <w:rsid w:val="00E62DE0"/>
    <w:rsid w:val="00E62E6B"/>
    <w:rsid w:val="00E634C7"/>
    <w:rsid w:val="00E63A5B"/>
    <w:rsid w:val="00E63CF9"/>
    <w:rsid w:val="00E640F4"/>
    <w:rsid w:val="00E641DB"/>
    <w:rsid w:val="00E64731"/>
    <w:rsid w:val="00E64B25"/>
    <w:rsid w:val="00E64C0C"/>
    <w:rsid w:val="00E64E45"/>
    <w:rsid w:val="00E64F48"/>
    <w:rsid w:val="00E65169"/>
    <w:rsid w:val="00E65456"/>
    <w:rsid w:val="00E65713"/>
    <w:rsid w:val="00E661C5"/>
    <w:rsid w:val="00E661E2"/>
    <w:rsid w:val="00E66640"/>
    <w:rsid w:val="00E66A1D"/>
    <w:rsid w:val="00E66DFC"/>
    <w:rsid w:val="00E66E67"/>
    <w:rsid w:val="00E67ADB"/>
    <w:rsid w:val="00E67DEA"/>
    <w:rsid w:val="00E70B36"/>
    <w:rsid w:val="00E70F11"/>
    <w:rsid w:val="00E71011"/>
    <w:rsid w:val="00E714A2"/>
    <w:rsid w:val="00E717E7"/>
    <w:rsid w:val="00E71A93"/>
    <w:rsid w:val="00E71AD4"/>
    <w:rsid w:val="00E71BEC"/>
    <w:rsid w:val="00E724E4"/>
    <w:rsid w:val="00E728CE"/>
    <w:rsid w:val="00E7293A"/>
    <w:rsid w:val="00E72BB5"/>
    <w:rsid w:val="00E7357C"/>
    <w:rsid w:val="00E74405"/>
    <w:rsid w:val="00E745B1"/>
    <w:rsid w:val="00E74754"/>
    <w:rsid w:val="00E74E83"/>
    <w:rsid w:val="00E74F8B"/>
    <w:rsid w:val="00E75052"/>
    <w:rsid w:val="00E7517A"/>
    <w:rsid w:val="00E754B2"/>
    <w:rsid w:val="00E75532"/>
    <w:rsid w:val="00E75F0F"/>
    <w:rsid w:val="00E75F39"/>
    <w:rsid w:val="00E7666B"/>
    <w:rsid w:val="00E76AD2"/>
    <w:rsid w:val="00E76B9C"/>
    <w:rsid w:val="00E76DAC"/>
    <w:rsid w:val="00E774C5"/>
    <w:rsid w:val="00E77573"/>
    <w:rsid w:val="00E7792A"/>
    <w:rsid w:val="00E77D83"/>
    <w:rsid w:val="00E780B2"/>
    <w:rsid w:val="00E80372"/>
    <w:rsid w:val="00E803FD"/>
    <w:rsid w:val="00E8049A"/>
    <w:rsid w:val="00E8070A"/>
    <w:rsid w:val="00E80BDD"/>
    <w:rsid w:val="00E80CC4"/>
    <w:rsid w:val="00E80D97"/>
    <w:rsid w:val="00E81196"/>
    <w:rsid w:val="00E81473"/>
    <w:rsid w:val="00E81517"/>
    <w:rsid w:val="00E8151C"/>
    <w:rsid w:val="00E81858"/>
    <w:rsid w:val="00E818BF"/>
    <w:rsid w:val="00E819F0"/>
    <w:rsid w:val="00E81FB1"/>
    <w:rsid w:val="00E82252"/>
    <w:rsid w:val="00E82412"/>
    <w:rsid w:val="00E824B7"/>
    <w:rsid w:val="00E82C4D"/>
    <w:rsid w:val="00E83D73"/>
    <w:rsid w:val="00E83F3E"/>
    <w:rsid w:val="00E8412F"/>
    <w:rsid w:val="00E844AC"/>
    <w:rsid w:val="00E84907"/>
    <w:rsid w:val="00E84DAB"/>
    <w:rsid w:val="00E84EA6"/>
    <w:rsid w:val="00E85793"/>
    <w:rsid w:val="00E85FFC"/>
    <w:rsid w:val="00E86097"/>
    <w:rsid w:val="00E861A7"/>
    <w:rsid w:val="00E86478"/>
    <w:rsid w:val="00E8656B"/>
    <w:rsid w:val="00E86AAA"/>
    <w:rsid w:val="00E8719D"/>
    <w:rsid w:val="00E8736D"/>
    <w:rsid w:val="00E87566"/>
    <w:rsid w:val="00E8783E"/>
    <w:rsid w:val="00E87EFE"/>
    <w:rsid w:val="00E901AA"/>
    <w:rsid w:val="00E902E2"/>
    <w:rsid w:val="00E90B81"/>
    <w:rsid w:val="00E90BEA"/>
    <w:rsid w:val="00E90BEB"/>
    <w:rsid w:val="00E916E7"/>
    <w:rsid w:val="00E9172A"/>
    <w:rsid w:val="00E9186B"/>
    <w:rsid w:val="00E91E4B"/>
    <w:rsid w:val="00E91EB3"/>
    <w:rsid w:val="00E91F85"/>
    <w:rsid w:val="00E92D96"/>
    <w:rsid w:val="00E92E77"/>
    <w:rsid w:val="00E932D5"/>
    <w:rsid w:val="00E936ED"/>
    <w:rsid w:val="00E93B9F"/>
    <w:rsid w:val="00E93D70"/>
    <w:rsid w:val="00E93D96"/>
    <w:rsid w:val="00E93EF5"/>
    <w:rsid w:val="00E942A3"/>
    <w:rsid w:val="00E943C3"/>
    <w:rsid w:val="00E944C8"/>
    <w:rsid w:val="00E945A0"/>
    <w:rsid w:val="00E94695"/>
    <w:rsid w:val="00E94727"/>
    <w:rsid w:val="00E94AF4"/>
    <w:rsid w:val="00E94CC8"/>
    <w:rsid w:val="00E94DC8"/>
    <w:rsid w:val="00E94E4A"/>
    <w:rsid w:val="00E94F3B"/>
    <w:rsid w:val="00E94F74"/>
    <w:rsid w:val="00E95421"/>
    <w:rsid w:val="00E9590A"/>
    <w:rsid w:val="00E95AB8"/>
    <w:rsid w:val="00E95D86"/>
    <w:rsid w:val="00E95DE6"/>
    <w:rsid w:val="00E9621D"/>
    <w:rsid w:val="00E9622B"/>
    <w:rsid w:val="00E966A7"/>
    <w:rsid w:val="00E968B5"/>
    <w:rsid w:val="00E96D50"/>
    <w:rsid w:val="00E97902"/>
    <w:rsid w:val="00E97ECE"/>
    <w:rsid w:val="00EA0357"/>
    <w:rsid w:val="00EA0A16"/>
    <w:rsid w:val="00EA136B"/>
    <w:rsid w:val="00EA14AE"/>
    <w:rsid w:val="00EA15E8"/>
    <w:rsid w:val="00EA1708"/>
    <w:rsid w:val="00EA1797"/>
    <w:rsid w:val="00EA1818"/>
    <w:rsid w:val="00EA1868"/>
    <w:rsid w:val="00EA2921"/>
    <w:rsid w:val="00EA2F7A"/>
    <w:rsid w:val="00EA2F99"/>
    <w:rsid w:val="00EA35A7"/>
    <w:rsid w:val="00EA368A"/>
    <w:rsid w:val="00EA3962"/>
    <w:rsid w:val="00EA3CBC"/>
    <w:rsid w:val="00EA3F72"/>
    <w:rsid w:val="00EA40B7"/>
    <w:rsid w:val="00EA40C3"/>
    <w:rsid w:val="00EA44DF"/>
    <w:rsid w:val="00EA45E5"/>
    <w:rsid w:val="00EA4604"/>
    <w:rsid w:val="00EA4633"/>
    <w:rsid w:val="00EA51D4"/>
    <w:rsid w:val="00EA541F"/>
    <w:rsid w:val="00EA55AC"/>
    <w:rsid w:val="00EA5662"/>
    <w:rsid w:val="00EA59AC"/>
    <w:rsid w:val="00EA5C11"/>
    <w:rsid w:val="00EA5CA0"/>
    <w:rsid w:val="00EA5E0F"/>
    <w:rsid w:val="00EA6123"/>
    <w:rsid w:val="00EA6403"/>
    <w:rsid w:val="00EA6A6C"/>
    <w:rsid w:val="00EA748B"/>
    <w:rsid w:val="00EA76CF"/>
    <w:rsid w:val="00EA7E7A"/>
    <w:rsid w:val="00EB027C"/>
    <w:rsid w:val="00EB039C"/>
    <w:rsid w:val="00EB1090"/>
    <w:rsid w:val="00EB11DE"/>
    <w:rsid w:val="00EB11E2"/>
    <w:rsid w:val="00EB1407"/>
    <w:rsid w:val="00EB1AB4"/>
    <w:rsid w:val="00EB1F90"/>
    <w:rsid w:val="00EB213A"/>
    <w:rsid w:val="00EB25E2"/>
    <w:rsid w:val="00EB2F03"/>
    <w:rsid w:val="00EB3703"/>
    <w:rsid w:val="00EB3DF9"/>
    <w:rsid w:val="00EB3FF7"/>
    <w:rsid w:val="00EB44E8"/>
    <w:rsid w:val="00EB46E5"/>
    <w:rsid w:val="00EB4819"/>
    <w:rsid w:val="00EB4A2C"/>
    <w:rsid w:val="00EB52D8"/>
    <w:rsid w:val="00EB55B3"/>
    <w:rsid w:val="00EB567B"/>
    <w:rsid w:val="00EB5B4A"/>
    <w:rsid w:val="00EB5DFC"/>
    <w:rsid w:val="00EB606D"/>
    <w:rsid w:val="00EB6324"/>
    <w:rsid w:val="00EB6511"/>
    <w:rsid w:val="00EB6ECF"/>
    <w:rsid w:val="00EB74BF"/>
    <w:rsid w:val="00EB7725"/>
    <w:rsid w:val="00EC00DF"/>
    <w:rsid w:val="00EC0448"/>
    <w:rsid w:val="00EC0765"/>
    <w:rsid w:val="00EC10AA"/>
    <w:rsid w:val="00EC1958"/>
    <w:rsid w:val="00EC1C86"/>
    <w:rsid w:val="00EC1FA3"/>
    <w:rsid w:val="00EC24E7"/>
    <w:rsid w:val="00EC252B"/>
    <w:rsid w:val="00EC27AF"/>
    <w:rsid w:val="00EC27CA"/>
    <w:rsid w:val="00EC2DBA"/>
    <w:rsid w:val="00EC3220"/>
    <w:rsid w:val="00EC3452"/>
    <w:rsid w:val="00EC415E"/>
    <w:rsid w:val="00EC4356"/>
    <w:rsid w:val="00EC4694"/>
    <w:rsid w:val="00EC4821"/>
    <w:rsid w:val="00EC4998"/>
    <w:rsid w:val="00EC50F1"/>
    <w:rsid w:val="00EC5269"/>
    <w:rsid w:val="00EC53D2"/>
    <w:rsid w:val="00EC5671"/>
    <w:rsid w:val="00EC5DCD"/>
    <w:rsid w:val="00EC5EE4"/>
    <w:rsid w:val="00EC651E"/>
    <w:rsid w:val="00EC6A76"/>
    <w:rsid w:val="00EC7842"/>
    <w:rsid w:val="00EC7871"/>
    <w:rsid w:val="00EC7AEE"/>
    <w:rsid w:val="00EC7FD2"/>
    <w:rsid w:val="00ED0240"/>
    <w:rsid w:val="00ED0E0C"/>
    <w:rsid w:val="00ED0E75"/>
    <w:rsid w:val="00ED0EB3"/>
    <w:rsid w:val="00ED0F2F"/>
    <w:rsid w:val="00ED1123"/>
    <w:rsid w:val="00ED173D"/>
    <w:rsid w:val="00ED1C13"/>
    <w:rsid w:val="00ED2795"/>
    <w:rsid w:val="00ED287E"/>
    <w:rsid w:val="00ED2960"/>
    <w:rsid w:val="00ED3271"/>
    <w:rsid w:val="00ED3B62"/>
    <w:rsid w:val="00ED3D28"/>
    <w:rsid w:val="00ED4122"/>
    <w:rsid w:val="00ED4FED"/>
    <w:rsid w:val="00ED5299"/>
    <w:rsid w:val="00ED5479"/>
    <w:rsid w:val="00ED5543"/>
    <w:rsid w:val="00ED5F93"/>
    <w:rsid w:val="00ED5FA3"/>
    <w:rsid w:val="00ED627B"/>
    <w:rsid w:val="00ED6A30"/>
    <w:rsid w:val="00ED6BFB"/>
    <w:rsid w:val="00ED7CDD"/>
    <w:rsid w:val="00ED7E0F"/>
    <w:rsid w:val="00EE0332"/>
    <w:rsid w:val="00EE04FE"/>
    <w:rsid w:val="00EE0853"/>
    <w:rsid w:val="00EE0CEC"/>
    <w:rsid w:val="00EE0D1F"/>
    <w:rsid w:val="00EE0FC9"/>
    <w:rsid w:val="00EE1FBF"/>
    <w:rsid w:val="00EE20C4"/>
    <w:rsid w:val="00EE2487"/>
    <w:rsid w:val="00EE3234"/>
    <w:rsid w:val="00EE3600"/>
    <w:rsid w:val="00EE367A"/>
    <w:rsid w:val="00EE36C3"/>
    <w:rsid w:val="00EE43E2"/>
    <w:rsid w:val="00EE44FF"/>
    <w:rsid w:val="00EE4DF3"/>
    <w:rsid w:val="00EE4E90"/>
    <w:rsid w:val="00EE4F82"/>
    <w:rsid w:val="00EE55E6"/>
    <w:rsid w:val="00EE5689"/>
    <w:rsid w:val="00EE588B"/>
    <w:rsid w:val="00EE59BF"/>
    <w:rsid w:val="00EE5A79"/>
    <w:rsid w:val="00EE5E10"/>
    <w:rsid w:val="00EE5ED9"/>
    <w:rsid w:val="00EE646D"/>
    <w:rsid w:val="00EE676D"/>
    <w:rsid w:val="00EE6B3B"/>
    <w:rsid w:val="00EE6D55"/>
    <w:rsid w:val="00EE755D"/>
    <w:rsid w:val="00EE7570"/>
    <w:rsid w:val="00EE77B0"/>
    <w:rsid w:val="00EF0194"/>
    <w:rsid w:val="00EF0ED1"/>
    <w:rsid w:val="00EF0FA6"/>
    <w:rsid w:val="00EF16B9"/>
    <w:rsid w:val="00EF1CF7"/>
    <w:rsid w:val="00EF1EA8"/>
    <w:rsid w:val="00EF203F"/>
    <w:rsid w:val="00EF2E9A"/>
    <w:rsid w:val="00EF376E"/>
    <w:rsid w:val="00EF3EF3"/>
    <w:rsid w:val="00EF3F52"/>
    <w:rsid w:val="00EF4434"/>
    <w:rsid w:val="00EF44B5"/>
    <w:rsid w:val="00EF5230"/>
    <w:rsid w:val="00EF52DE"/>
    <w:rsid w:val="00EF59C9"/>
    <w:rsid w:val="00EF5B3B"/>
    <w:rsid w:val="00EF5EFE"/>
    <w:rsid w:val="00EF68CB"/>
    <w:rsid w:val="00EF6933"/>
    <w:rsid w:val="00EF7548"/>
    <w:rsid w:val="00EF7834"/>
    <w:rsid w:val="00F00774"/>
    <w:rsid w:val="00F009D6"/>
    <w:rsid w:val="00F00FC7"/>
    <w:rsid w:val="00F01100"/>
    <w:rsid w:val="00F011AA"/>
    <w:rsid w:val="00F01310"/>
    <w:rsid w:val="00F01375"/>
    <w:rsid w:val="00F01407"/>
    <w:rsid w:val="00F0168F"/>
    <w:rsid w:val="00F017D1"/>
    <w:rsid w:val="00F01816"/>
    <w:rsid w:val="00F023A7"/>
    <w:rsid w:val="00F023E3"/>
    <w:rsid w:val="00F026A2"/>
    <w:rsid w:val="00F02AD4"/>
    <w:rsid w:val="00F02FE6"/>
    <w:rsid w:val="00F0320E"/>
    <w:rsid w:val="00F03242"/>
    <w:rsid w:val="00F0342B"/>
    <w:rsid w:val="00F03855"/>
    <w:rsid w:val="00F03D53"/>
    <w:rsid w:val="00F0411D"/>
    <w:rsid w:val="00F0424A"/>
    <w:rsid w:val="00F04609"/>
    <w:rsid w:val="00F04973"/>
    <w:rsid w:val="00F04BFA"/>
    <w:rsid w:val="00F0561E"/>
    <w:rsid w:val="00F057F8"/>
    <w:rsid w:val="00F058C8"/>
    <w:rsid w:val="00F05A4C"/>
    <w:rsid w:val="00F05AA0"/>
    <w:rsid w:val="00F061C2"/>
    <w:rsid w:val="00F06C30"/>
    <w:rsid w:val="00F06D9B"/>
    <w:rsid w:val="00F07160"/>
    <w:rsid w:val="00F0742B"/>
    <w:rsid w:val="00F0742D"/>
    <w:rsid w:val="00F077D4"/>
    <w:rsid w:val="00F07C33"/>
    <w:rsid w:val="00F07DAB"/>
    <w:rsid w:val="00F10594"/>
    <w:rsid w:val="00F1079A"/>
    <w:rsid w:val="00F10CA8"/>
    <w:rsid w:val="00F10CCB"/>
    <w:rsid w:val="00F10F6E"/>
    <w:rsid w:val="00F11002"/>
    <w:rsid w:val="00F110F2"/>
    <w:rsid w:val="00F112F8"/>
    <w:rsid w:val="00F11351"/>
    <w:rsid w:val="00F11359"/>
    <w:rsid w:val="00F1138E"/>
    <w:rsid w:val="00F11BDE"/>
    <w:rsid w:val="00F11C79"/>
    <w:rsid w:val="00F11F2C"/>
    <w:rsid w:val="00F12184"/>
    <w:rsid w:val="00F122B6"/>
    <w:rsid w:val="00F123D8"/>
    <w:rsid w:val="00F1246A"/>
    <w:rsid w:val="00F12B86"/>
    <w:rsid w:val="00F12BF4"/>
    <w:rsid w:val="00F12E4B"/>
    <w:rsid w:val="00F13172"/>
    <w:rsid w:val="00F1388B"/>
    <w:rsid w:val="00F14047"/>
    <w:rsid w:val="00F1419E"/>
    <w:rsid w:val="00F143F5"/>
    <w:rsid w:val="00F1466C"/>
    <w:rsid w:val="00F1481C"/>
    <w:rsid w:val="00F158C2"/>
    <w:rsid w:val="00F15929"/>
    <w:rsid w:val="00F15CD3"/>
    <w:rsid w:val="00F15D04"/>
    <w:rsid w:val="00F1633A"/>
    <w:rsid w:val="00F16871"/>
    <w:rsid w:val="00F16B18"/>
    <w:rsid w:val="00F16B2B"/>
    <w:rsid w:val="00F1717E"/>
    <w:rsid w:val="00F17426"/>
    <w:rsid w:val="00F17470"/>
    <w:rsid w:val="00F17961"/>
    <w:rsid w:val="00F17D46"/>
    <w:rsid w:val="00F17D75"/>
    <w:rsid w:val="00F17E54"/>
    <w:rsid w:val="00F20064"/>
    <w:rsid w:val="00F201CD"/>
    <w:rsid w:val="00F20200"/>
    <w:rsid w:val="00F208E6"/>
    <w:rsid w:val="00F20A11"/>
    <w:rsid w:val="00F21177"/>
    <w:rsid w:val="00F21181"/>
    <w:rsid w:val="00F212E3"/>
    <w:rsid w:val="00F21D5A"/>
    <w:rsid w:val="00F21D7F"/>
    <w:rsid w:val="00F21E6A"/>
    <w:rsid w:val="00F21E8A"/>
    <w:rsid w:val="00F21EA1"/>
    <w:rsid w:val="00F22685"/>
    <w:rsid w:val="00F226CB"/>
    <w:rsid w:val="00F2290E"/>
    <w:rsid w:val="00F22F71"/>
    <w:rsid w:val="00F23101"/>
    <w:rsid w:val="00F23665"/>
    <w:rsid w:val="00F2395A"/>
    <w:rsid w:val="00F23B0A"/>
    <w:rsid w:val="00F23F7D"/>
    <w:rsid w:val="00F24172"/>
    <w:rsid w:val="00F24A28"/>
    <w:rsid w:val="00F24D58"/>
    <w:rsid w:val="00F25309"/>
    <w:rsid w:val="00F2542F"/>
    <w:rsid w:val="00F25553"/>
    <w:rsid w:val="00F25F6E"/>
    <w:rsid w:val="00F265DE"/>
    <w:rsid w:val="00F2663A"/>
    <w:rsid w:val="00F269E9"/>
    <w:rsid w:val="00F26C23"/>
    <w:rsid w:val="00F26E40"/>
    <w:rsid w:val="00F27104"/>
    <w:rsid w:val="00F274AE"/>
    <w:rsid w:val="00F275E7"/>
    <w:rsid w:val="00F305CC"/>
    <w:rsid w:val="00F311E2"/>
    <w:rsid w:val="00F312BE"/>
    <w:rsid w:val="00F319D0"/>
    <w:rsid w:val="00F31DF5"/>
    <w:rsid w:val="00F32130"/>
    <w:rsid w:val="00F323F8"/>
    <w:rsid w:val="00F324A5"/>
    <w:rsid w:val="00F330E3"/>
    <w:rsid w:val="00F33830"/>
    <w:rsid w:val="00F33A90"/>
    <w:rsid w:val="00F33BB8"/>
    <w:rsid w:val="00F33BD1"/>
    <w:rsid w:val="00F33C00"/>
    <w:rsid w:val="00F3400A"/>
    <w:rsid w:val="00F343AD"/>
    <w:rsid w:val="00F3494C"/>
    <w:rsid w:val="00F34BC5"/>
    <w:rsid w:val="00F34C3D"/>
    <w:rsid w:val="00F352C5"/>
    <w:rsid w:val="00F35341"/>
    <w:rsid w:val="00F35502"/>
    <w:rsid w:val="00F356DC"/>
    <w:rsid w:val="00F3587C"/>
    <w:rsid w:val="00F35D34"/>
    <w:rsid w:val="00F36059"/>
    <w:rsid w:val="00F36074"/>
    <w:rsid w:val="00F365EB"/>
    <w:rsid w:val="00F36704"/>
    <w:rsid w:val="00F369B9"/>
    <w:rsid w:val="00F36FAF"/>
    <w:rsid w:val="00F3737A"/>
    <w:rsid w:val="00F375CB"/>
    <w:rsid w:val="00F376BC"/>
    <w:rsid w:val="00F37DBC"/>
    <w:rsid w:val="00F37E34"/>
    <w:rsid w:val="00F40491"/>
    <w:rsid w:val="00F40722"/>
    <w:rsid w:val="00F40747"/>
    <w:rsid w:val="00F40A3C"/>
    <w:rsid w:val="00F40BCC"/>
    <w:rsid w:val="00F40BEE"/>
    <w:rsid w:val="00F41404"/>
    <w:rsid w:val="00F417C7"/>
    <w:rsid w:val="00F4183E"/>
    <w:rsid w:val="00F418C3"/>
    <w:rsid w:val="00F41BEC"/>
    <w:rsid w:val="00F41E1F"/>
    <w:rsid w:val="00F42234"/>
    <w:rsid w:val="00F42301"/>
    <w:rsid w:val="00F42367"/>
    <w:rsid w:val="00F42525"/>
    <w:rsid w:val="00F42747"/>
    <w:rsid w:val="00F428DA"/>
    <w:rsid w:val="00F42992"/>
    <w:rsid w:val="00F42AE6"/>
    <w:rsid w:val="00F42D60"/>
    <w:rsid w:val="00F42D8E"/>
    <w:rsid w:val="00F42F6E"/>
    <w:rsid w:val="00F43961"/>
    <w:rsid w:val="00F43D42"/>
    <w:rsid w:val="00F440A6"/>
    <w:rsid w:val="00F446AC"/>
    <w:rsid w:val="00F44F19"/>
    <w:rsid w:val="00F4648A"/>
    <w:rsid w:val="00F46DF4"/>
    <w:rsid w:val="00F470AA"/>
    <w:rsid w:val="00F47568"/>
    <w:rsid w:val="00F475DA"/>
    <w:rsid w:val="00F478E0"/>
    <w:rsid w:val="00F47C00"/>
    <w:rsid w:val="00F50073"/>
    <w:rsid w:val="00F500EB"/>
    <w:rsid w:val="00F50353"/>
    <w:rsid w:val="00F50BAD"/>
    <w:rsid w:val="00F50E06"/>
    <w:rsid w:val="00F51433"/>
    <w:rsid w:val="00F5148C"/>
    <w:rsid w:val="00F514A8"/>
    <w:rsid w:val="00F5195C"/>
    <w:rsid w:val="00F51AFB"/>
    <w:rsid w:val="00F51FB5"/>
    <w:rsid w:val="00F5220E"/>
    <w:rsid w:val="00F5271E"/>
    <w:rsid w:val="00F52C76"/>
    <w:rsid w:val="00F53057"/>
    <w:rsid w:val="00F5331E"/>
    <w:rsid w:val="00F53625"/>
    <w:rsid w:val="00F53821"/>
    <w:rsid w:val="00F53980"/>
    <w:rsid w:val="00F53CE7"/>
    <w:rsid w:val="00F53FCE"/>
    <w:rsid w:val="00F5403E"/>
    <w:rsid w:val="00F54175"/>
    <w:rsid w:val="00F54210"/>
    <w:rsid w:val="00F5450C"/>
    <w:rsid w:val="00F546BC"/>
    <w:rsid w:val="00F548E2"/>
    <w:rsid w:val="00F54F7E"/>
    <w:rsid w:val="00F55122"/>
    <w:rsid w:val="00F554FB"/>
    <w:rsid w:val="00F55727"/>
    <w:rsid w:val="00F5705A"/>
    <w:rsid w:val="00F57282"/>
    <w:rsid w:val="00F5765E"/>
    <w:rsid w:val="00F6012D"/>
    <w:rsid w:val="00F6028C"/>
    <w:rsid w:val="00F6031F"/>
    <w:rsid w:val="00F604BF"/>
    <w:rsid w:val="00F60DC8"/>
    <w:rsid w:val="00F610DC"/>
    <w:rsid w:val="00F61104"/>
    <w:rsid w:val="00F611F1"/>
    <w:rsid w:val="00F6131E"/>
    <w:rsid w:val="00F613B6"/>
    <w:rsid w:val="00F61F69"/>
    <w:rsid w:val="00F623B8"/>
    <w:rsid w:val="00F62483"/>
    <w:rsid w:val="00F628FA"/>
    <w:rsid w:val="00F6329A"/>
    <w:rsid w:val="00F6350D"/>
    <w:rsid w:val="00F63806"/>
    <w:rsid w:val="00F6387F"/>
    <w:rsid w:val="00F63B9C"/>
    <w:rsid w:val="00F63EC4"/>
    <w:rsid w:val="00F6458A"/>
    <w:rsid w:val="00F64621"/>
    <w:rsid w:val="00F64C5B"/>
    <w:rsid w:val="00F64C99"/>
    <w:rsid w:val="00F652BC"/>
    <w:rsid w:val="00F65958"/>
    <w:rsid w:val="00F65C03"/>
    <w:rsid w:val="00F65E6A"/>
    <w:rsid w:val="00F6697D"/>
    <w:rsid w:val="00F675D7"/>
    <w:rsid w:val="00F67601"/>
    <w:rsid w:val="00F67717"/>
    <w:rsid w:val="00F67BC4"/>
    <w:rsid w:val="00F67E1B"/>
    <w:rsid w:val="00F70213"/>
    <w:rsid w:val="00F70328"/>
    <w:rsid w:val="00F70439"/>
    <w:rsid w:val="00F7063F"/>
    <w:rsid w:val="00F7066F"/>
    <w:rsid w:val="00F710CA"/>
    <w:rsid w:val="00F711B1"/>
    <w:rsid w:val="00F71351"/>
    <w:rsid w:val="00F7141E"/>
    <w:rsid w:val="00F71423"/>
    <w:rsid w:val="00F722A7"/>
    <w:rsid w:val="00F72FE8"/>
    <w:rsid w:val="00F731D9"/>
    <w:rsid w:val="00F73239"/>
    <w:rsid w:val="00F7332C"/>
    <w:rsid w:val="00F73696"/>
    <w:rsid w:val="00F73769"/>
    <w:rsid w:val="00F74138"/>
    <w:rsid w:val="00F74495"/>
    <w:rsid w:val="00F744C1"/>
    <w:rsid w:val="00F74531"/>
    <w:rsid w:val="00F74542"/>
    <w:rsid w:val="00F74D09"/>
    <w:rsid w:val="00F75118"/>
    <w:rsid w:val="00F7525C"/>
    <w:rsid w:val="00F754F5"/>
    <w:rsid w:val="00F75802"/>
    <w:rsid w:val="00F75A7A"/>
    <w:rsid w:val="00F75A8D"/>
    <w:rsid w:val="00F75D86"/>
    <w:rsid w:val="00F76935"/>
    <w:rsid w:val="00F772E0"/>
    <w:rsid w:val="00F77FED"/>
    <w:rsid w:val="00F80401"/>
    <w:rsid w:val="00F80436"/>
    <w:rsid w:val="00F80900"/>
    <w:rsid w:val="00F80A77"/>
    <w:rsid w:val="00F80B36"/>
    <w:rsid w:val="00F80E29"/>
    <w:rsid w:val="00F80FE7"/>
    <w:rsid w:val="00F81436"/>
    <w:rsid w:val="00F817BC"/>
    <w:rsid w:val="00F81A87"/>
    <w:rsid w:val="00F81CE2"/>
    <w:rsid w:val="00F81F43"/>
    <w:rsid w:val="00F82026"/>
    <w:rsid w:val="00F82045"/>
    <w:rsid w:val="00F82132"/>
    <w:rsid w:val="00F826D4"/>
    <w:rsid w:val="00F82AB1"/>
    <w:rsid w:val="00F83012"/>
    <w:rsid w:val="00F83085"/>
    <w:rsid w:val="00F8353F"/>
    <w:rsid w:val="00F83850"/>
    <w:rsid w:val="00F83B18"/>
    <w:rsid w:val="00F84250"/>
    <w:rsid w:val="00F84325"/>
    <w:rsid w:val="00F84A36"/>
    <w:rsid w:val="00F84B57"/>
    <w:rsid w:val="00F850EB"/>
    <w:rsid w:val="00F852BB"/>
    <w:rsid w:val="00F85885"/>
    <w:rsid w:val="00F85B4F"/>
    <w:rsid w:val="00F86468"/>
    <w:rsid w:val="00F8657E"/>
    <w:rsid w:val="00F86665"/>
    <w:rsid w:val="00F878AC"/>
    <w:rsid w:val="00F87C0A"/>
    <w:rsid w:val="00F87C26"/>
    <w:rsid w:val="00F901D8"/>
    <w:rsid w:val="00F904A4"/>
    <w:rsid w:val="00F907FB"/>
    <w:rsid w:val="00F90E30"/>
    <w:rsid w:val="00F90EE5"/>
    <w:rsid w:val="00F90EEE"/>
    <w:rsid w:val="00F90FDE"/>
    <w:rsid w:val="00F91C4C"/>
    <w:rsid w:val="00F92690"/>
    <w:rsid w:val="00F928FF"/>
    <w:rsid w:val="00F92911"/>
    <w:rsid w:val="00F92BAD"/>
    <w:rsid w:val="00F92C4D"/>
    <w:rsid w:val="00F92EBE"/>
    <w:rsid w:val="00F9324B"/>
    <w:rsid w:val="00F93597"/>
    <w:rsid w:val="00F935CB"/>
    <w:rsid w:val="00F937BA"/>
    <w:rsid w:val="00F93B32"/>
    <w:rsid w:val="00F94096"/>
    <w:rsid w:val="00F9410D"/>
    <w:rsid w:val="00F942F2"/>
    <w:rsid w:val="00F9505C"/>
    <w:rsid w:val="00F95407"/>
    <w:rsid w:val="00F9542E"/>
    <w:rsid w:val="00F95C20"/>
    <w:rsid w:val="00F95F47"/>
    <w:rsid w:val="00F95F74"/>
    <w:rsid w:val="00F96576"/>
    <w:rsid w:val="00F966AD"/>
    <w:rsid w:val="00F9675A"/>
    <w:rsid w:val="00F9676F"/>
    <w:rsid w:val="00F96CE7"/>
    <w:rsid w:val="00F96FDB"/>
    <w:rsid w:val="00F97309"/>
    <w:rsid w:val="00F97597"/>
    <w:rsid w:val="00FA0204"/>
    <w:rsid w:val="00FA02D9"/>
    <w:rsid w:val="00FA0A38"/>
    <w:rsid w:val="00FA0D1F"/>
    <w:rsid w:val="00FA0EB2"/>
    <w:rsid w:val="00FA1391"/>
    <w:rsid w:val="00FA1886"/>
    <w:rsid w:val="00FA1D0D"/>
    <w:rsid w:val="00FA1F4C"/>
    <w:rsid w:val="00FA1FBF"/>
    <w:rsid w:val="00FA2416"/>
    <w:rsid w:val="00FA293C"/>
    <w:rsid w:val="00FA29E6"/>
    <w:rsid w:val="00FA2FAE"/>
    <w:rsid w:val="00FA3281"/>
    <w:rsid w:val="00FA330C"/>
    <w:rsid w:val="00FA38FF"/>
    <w:rsid w:val="00FA3AB0"/>
    <w:rsid w:val="00FA3B51"/>
    <w:rsid w:val="00FA4259"/>
    <w:rsid w:val="00FA497C"/>
    <w:rsid w:val="00FA49F3"/>
    <w:rsid w:val="00FA4E63"/>
    <w:rsid w:val="00FA577C"/>
    <w:rsid w:val="00FA605C"/>
    <w:rsid w:val="00FA65CF"/>
    <w:rsid w:val="00FA676F"/>
    <w:rsid w:val="00FA6881"/>
    <w:rsid w:val="00FA69BD"/>
    <w:rsid w:val="00FA6A35"/>
    <w:rsid w:val="00FA711C"/>
    <w:rsid w:val="00FA7289"/>
    <w:rsid w:val="00FA7B25"/>
    <w:rsid w:val="00FA7BFC"/>
    <w:rsid w:val="00FA7C88"/>
    <w:rsid w:val="00FA7E7C"/>
    <w:rsid w:val="00FA7EE8"/>
    <w:rsid w:val="00FB0027"/>
    <w:rsid w:val="00FB046E"/>
    <w:rsid w:val="00FB0579"/>
    <w:rsid w:val="00FB05C8"/>
    <w:rsid w:val="00FB1B7B"/>
    <w:rsid w:val="00FB1C8D"/>
    <w:rsid w:val="00FB2054"/>
    <w:rsid w:val="00FB2215"/>
    <w:rsid w:val="00FB2515"/>
    <w:rsid w:val="00FB2ABB"/>
    <w:rsid w:val="00FB2E1A"/>
    <w:rsid w:val="00FB3120"/>
    <w:rsid w:val="00FB3167"/>
    <w:rsid w:val="00FB3238"/>
    <w:rsid w:val="00FB3E62"/>
    <w:rsid w:val="00FB4378"/>
    <w:rsid w:val="00FB439A"/>
    <w:rsid w:val="00FB4B30"/>
    <w:rsid w:val="00FB4BC7"/>
    <w:rsid w:val="00FB522E"/>
    <w:rsid w:val="00FB528D"/>
    <w:rsid w:val="00FB57DF"/>
    <w:rsid w:val="00FB5D40"/>
    <w:rsid w:val="00FB60E2"/>
    <w:rsid w:val="00FB6664"/>
    <w:rsid w:val="00FB6912"/>
    <w:rsid w:val="00FB6C5D"/>
    <w:rsid w:val="00FB6C81"/>
    <w:rsid w:val="00FB772B"/>
    <w:rsid w:val="00FC0208"/>
    <w:rsid w:val="00FC03DC"/>
    <w:rsid w:val="00FC0578"/>
    <w:rsid w:val="00FC0EED"/>
    <w:rsid w:val="00FC1858"/>
    <w:rsid w:val="00FC19AF"/>
    <w:rsid w:val="00FC1B89"/>
    <w:rsid w:val="00FC1BA5"/>
    <w:rsid w:val="00FC1C9F"/>
    <w:rsid w:val="00FC1E37"/>
    <w:rsid w:val="00FC2044"/>
    <w:rsid w:val="00FC26F0"/>
    <w:rsid w:val="00FC28F2"/>
    <w:rsid w:val="00FC2D25"/>
    <w:rsid w:val="00FC2D35"/>
    <w:rsid w:val="00FC3179"/>
    <w:rsid w:val="00FC3232"/>
    <w:rsid w:val="00FC3414"/>
    <w:rsid w:val="00FC34EB"/>
    <w:rsid w:val="00FC3621"/>
    <w:rsid w:val="00FC3749"/>
    <w:rsid w:val="00FC3839"/>
    <w:rsid w:val="00FC3C1C"/>
    <w:rsid w:val="00FC42FA"/>
    <w:rsid w:val="00FC44F3"/>
    <w:rsid w:val="00FC4BDA"/>
    <w:rsid w:val="00FC4F5A"/>
    <w:rsid w:val="00FC5246"/>
    <w:rsid w:val="00FC54F9"/>
    <w:rsid w:val="00FC5551"/>
    <w:rsid w:val="00FC56BC"/>
    <w:rsid w:val="00FC5B29"/>
    <w:rsid w:val="00FC5B6E"/>
    <w:rsid w:val="00FC6031"/>
    <w:rsid w:val="00FC606F"/>
    <w:rsid w:val="00FC663B"/>
    <w:rsid w:val="00FC6735"/>
    <w:rsid w:val="00FC67A3"/>
    <w:rsid w:val="00FC6A04"/>
    <w:rsid w:val="00FC6CCE"/>
    <w:rsid w:val="00FC6CF0"/>
    <w:rsid w:val="00FC7055"/>
    <w:rsid w:val="00FC76E9"/>
    <w:rsid w:val="00FC788F"/>
    <w:rsid w:val="00FC7BEA"/>
    <w:rsid w:val="00FD054D"/>
    <w:rsid w:val="00FD0A1B"/>
    <w:rsid w:val="00FD0CA3"/>
    <w:rsid w:val="00FD1010"/>
    <w:rsid w:val="00FD1BEE"/>
    <w:rsid w:val="00FD200F"/>
    <w:rsid w:val="00FD2375"/>
    <w:rsid w:val="00FD291B"/>
    <w:rsid w:val="00FD2C10"/>
    <w:rsid w:val="00FD2EDE"/>
    <w:rsid w:val="00FD3C07"/>
    <w:rsid w:val="00FD3C9B"/>
    <w:rsid w:val="00FD436A"/>
    <w:rsid w:val="00FD455B"/>
    <w:rsid w:val="00FD4D06"/>
    <w:rsid w:val="00FD4EAC"/>
    <w:rsid w:val="00FD510F"/>
    <w:rsid w:val="00FD5132"/>
    <w:rsid w:val="00FD6043"/>
    <w:rsid w:val="00FD629D"/>
    <w:rsid w:val="00FD6377"/>
    <w:rsid w:val="00FD63CC"/>
    <w:rsid w:val="00FD672A"/>
    <w:rsid w:val="00FD6AEA"/>
    <w:rsid w:val="00FD7451"/>
    <w:rsid w:val="00FDA35C"/>
    <w:rsid w:val="00FE0012"/>
    <w:rsid w:val="00FE03BF"/>
    <w:rsid w:val="00FE05E3"/>
    <w:rsid w:val="00FE089C"/>
    <w:rsid w:val="00FE11EF"/>
    <w:rsid w:val="00FE1474"/>
    <w:rsid w:val="00FE14A8"/>
    <w:rsid w:val="00FE1556"/>
    <w:rsid w:val="00FE18D2"/>
    <w:rsid w:val="00FE1A81"/>
    <w:rsid w:val="00FE1AB0"/>
    <w:rsid w:val="00FE1C3D"/>
    <w:rsid w:val="00FE1EAF"/>
    <w:rsid w:val="00FE201E"/>
    <w:rsid w:val="00FE21A1"/>
    <w:rsid w:val="00FE239E"/>
    <w:rsid w:val="00FE2B49"/>
    <w:rsid w:val="00FE2CC3"/>
    <w:rsid w:val="00FE2FC3"/>
    <w:rsid w:val="00FE31D0"/>
    <w:rsid w:val="00FE37B1"/>
    <w:rsid w:val="00FE3854"/>
    <w:rsid w:val="00FE397D"/>
    <w:rsid w:val="00FE5411"/>
    <w:rsid w:val="00FE5AD6"/>
    <w:rsid w:val="00FE6371"/>
    <w:rsid w:val="00FE63FB"/>
    <w:rsid w:val="00FE64CE"/>
    <w:rsid w:val="00FE6EFF"/>
    <w:rsid w:val="00FE70E8"/>
    <w:rsid w:val="00FE737C"/>
    <w:rsid w:val="00FE7CB4"/>
    <w:rsid w:val="00FE7D08"/>
    <w:rsid w:val="00FE7D85"/>
    <w:rsid w:val="00FE7EED"/>
    <w:rsid w:val="00FF02C8"/>
    <w:rsid w:val="00FF053D"/>
    <w:rsid w:val="00FF05D2"/>
    <w:rsid w:val="00FF0B0B"/>
    <w:rsid w:val="00FF0B8A"/>
    <w:rsid w:val="00FF0D6F"/>
    <w:rsid w:val="00FF17C4"/>
    <w:rsid w:val="00FF266C"/>
    <w:rsid w:val="00FF29AE"/>
    <w:rsid w:val="00FF2E87"/>
    <w:rsid w:val="00FF2F39"/>
    <w:rsid w:val="00FF3279"/>
    <w:rsid w:val="00FF437D"/>
    <w:rsid w:val="00FF467D"/>
    <w:rsid w:val="00FF4793"/>
    <w:rsid w:val="00FF4D41"/>
    <w:rsid w:val="00FF5047"/>
    <w:rsid w:val="00FF50E1"/>
    <w:rsid w:val="00FF5AF2"/>
    <w:rsid w:val="00FF5B43"/>
    <w:rsid w:val="00FF5BD8"/>
    <w:rsid w:val="00FF5D5F"/>
    <w:rsid w:val="00FF603F"/>
    <w:rsid w:val="00FF6161"/>
    <w:rsid w:val="00FF654A"/>
    <w:rsid w:val="00FF6802"/>
    <w:rsid w:val="00FF690F"/>
    <w:rsid w:val="00FF767A"/>
    <w:rsid w:val="00FF7902"/>
    <w:rsid w:val="00FF7A1A"/>
    <w:rsid w:val="00FFA5A3"/>
    <w:rsid w:val="0101591A"/>
    <w:rsid w:val="01028EFA"/>
    <w:rsid w:val="010A05C3"/>
    <w:rsid w:val="01190FAE"/>
    <w:rsid w:val="011E70D3"/>
    <w:rsid w:val="012C8228"/>
    <w:rsid w:val="0136CE02"/>
    <w:rsid w:val="01375239"/>
    <w:rsid w:val="013FC9F9"/>
    <w:rsid w:val="014D19C4"/>
    <w:rsid w:val="014E2F59"/>
    <w:rsid w:val="01505625"/>
    <w:rsid w:val="0151775D"/>
    <w:rsid w:val="015CDBC9"/>
    <w:rsid w:val="0163AA67"/>
    <w:rsid w:val="016562B4"/>
    <w:rsid w:val="01686DE8"/>
    <w:rsid w:val="0170C25C"/>
    <w:rsid w:val="01752AB8"/>
    <w:rsid w:val="017B3C44"/>
    <w:rsid w:val="017D5113"/>
    <w:rsid w:val="017E5ABF"/>
    <w:rsid w:val="0184681E"/>
    <w:rsid w:val="0186F87A"/>
    <w:rsid w:val="01876DD7"/>
    <w:rsid w:val="018BFCD2"/>
    <w:rsid w:val="018D9950"/>
    <w:rsid w:val="018EDF80"/>
    <w:rsid w:val="01903ACC"/>
    <w:rsid w:val="0195398F"/>
    <w:rsid w:val="019A059E"/>
    <w:rsid w:val="019B720A"/>
    <w:rsid w:val="019CD1B8"/>
    <w:rsid w:val="01A25152"/>
    <w:rsid w:val="01A4FEB2"/>
    <w:rsid w:val="01B7F71F"/>
    <w:rsid w:val="01C99192"/>
    <w:rsid w:val="01CC8D69"/>
    <w:rsid w:val="01D506C6"/>
    <w:rsid w:val="01D6ED7F"/>
    <w:rsid w:val="01E2842E"/>
    <w:rsid w:val="01E350B8"/>
    <w:rsid w:val="01E6DEC6"/>
    <w:rsid w:val="01EA0371"/>
    <w:rsid w:val="01EE5749"/>
    <w:rsid w:val="01F0D041"/>
    <w:rsid w:val="01F57A54"/>
    <w:rsid w:val="0206402D"/>
    <w:rsid w:val="0207FBF3"/>
    <w:rsid w:val="02247852"/>
    <w:rsid w:val="0228686B"/>
    <w:rsid w:val="022C59D0"/>
    <w:rsid w:val="02308C14"/>
    <w:rsid w:val="0237884C"/>
    <w:rsid w:val="023AA8DD"/>
    <w:rsid w:val="023C8567"/>
    <w:rsid w:val="023D3CA8"/>
    <w:rsid w:val="02413D39"/>
    <w:rsid w:val="024195D8"/>
    <w:rsid w:val="02475C90"/>
    <w:rsid w:val="0247B0C2"/>
    <w:rsid w:val="02486150"/>
    <w:rsid w:val="0250F981"/>
    <w:rsid w:val="02571326"/>
    <w:rsid w:val="025AADDC"/>
    <w:rsid w:val="025C51C5"/>
    <w:rsid w:val="0266AF11"/>
    <w:rsid w:val="026F38DF"/>
    <w:rsid w:val="0278DDFE"/>
    <w:rsid w:val="027BBAC4"/>
    <w:rsid w:val="028119F6"/>
    <w:rsid w:val="02817F5E"/>
    <w:rsid w:val="0286B72E"/>
    <w:rsid w:val="0286DFCB"/>
    <w:rsid w:val="029087BF"/>
    <w:rsid w:val="0294FE57"/>
    <w:rsid w:val="029986C1"/>
    <w:rsid w:val="02A3C0D4"/>
    <w:rsid w:val="02A5DD90"/>
    <w:rsid w:val="02A60D75"/>
    <w:rsid w:val="02A632DC"/>
    <w:rsid w:val="02B13AE9"/>
    <w:rsid w:val="02B4B398"/>
    <w:rsid w:val="02B58CD4"/>
    <w:rsid w:val="02B73E17"/>
    <w:rsid w:val="02BA6634"/>
    <w:rsid w:val="02BEE13E"/>
    <w:rsid w:val="02CC3B37"/>
    <w:rsid w:val="02CF8BDB"/>
    <w:rsid w:val="02D6F406"/>
    <w:rsid w:val="02DDA1AC"/>
    <w:rsid w:val="02E0DCA3"/>
    <w:rsid w:val="02E1E8F3"/>
    <w:rsid w:val="02E6AD47"/>
    <w:rsid w:val="02E8C387"/>
    <w:rsid w:val="02FEDBF6"/>
    <w:rsid w:val="02FFE8E7"/>
    <w:rsid w:val="0309AD2F"/>
    <w:rsid w:val="030EAB0A"/>
    <w:rsid w:val="030ED345"/>
    <w:rsid w:val="0315FFF0"/>
    <w:rsid w:val="031E7F06"/>
    <w:rsid w:val="0329827A"/>
    <w:rsid w:val="032A59FB"/>
    <w:rsid w:val="032AEF8D"/>
    <w:rsid w:val="032E73D2"/>
    <w:rsid w:val="03382946"/>
    <w:rsid w:val="033CD33C"/>
    <w:rsid w:val="03430444"/>
    <w:rsid w:val="034C7696"/>
    <w:rsid w:val="034D4A0D"/>
    <w:rsid w:val="034D64D1"/>
    <w:rsid w:val="0358DD5B"/>
    <w:rsid w:val="035A33A7"/>
    <w:rsid w:val="035E9BDD"/>
    <w:rsid w:val="0362CF12"/>
    <w:rsid w:val="0373C090"/>
    <w:rsid w:val="0375AAAF"/>
    <w:rsid w:val="0376812D"/>
    <w:rsid w:val="03784091"/>
    <w:rsid w:val="03827BB2"/>
    <w:rsid w:val="0389EB37"/>
    <w:rsid w:val="0396C764"/>
    <w:rsid w:val="039A5696"/>
    <w:rsid w:val="039C66E9"/>
    <w:rsid w:val="03A60EF7"/>
    <w:rsid w:val="03B47B78"/>
    <w:rsid w:val="03B64BB4"/>
    <w:rsid w:val="03B77003"/>
    <w:rsid w:val="03BF2C96"/>
    <w:rsid w:val="03C173AC"/>
    <w:rsid w:val="03C3F818"/>
    <w:rsid w:val="03CFD40E"/>
    <w:rsid w:val="03D20D0A"/>
    <w:rsid w:val="03D98663"/>
    <w:rsid w:val="03DA9550"/>
    <w:rsid w:val="03E09943"/>
    <w:rsid w:val="03E2A0D5"/>
    <w:rsid w:val="03E54E8C"/>
    <w:rsid w:val="03E819BE"/>
    <w:rsid w:val="03EC9FAF"/>
    <w:rsid w:val="03F52B36"/>
    <w:rsid w:val="03F83731"/>
    <w:rsid w:val="03F84DAA"/>
    <w:rsid w:val="03FBEF65"/>
    <w:rsid w:val="03FFC521"/>
    <w:rsid w:val="040B980C"/>
    <w:rsid w:val="040D788F"/>
    <w:rsid w:val="0413246C"/>
    <w:rsid w:val="04157551"/>
    <w:rsid w:val="0416469B"/>
    <w:rsid w:val="04165127"/>
    <w:rsid w:val="041919E2"/>
    <w:rsid w:val="0419EAF0"/>
    <w:rsid w:val="041CB65C"/>
    <w:rsid w:val="042ACF0C"/>
    <w:rsid w:val="0431A298"/>
    <w:rsid w:val="043419A3"/>
    <w:rsid w:val="04389800"/>
    <w:rsid w:val="0439AE37"/>
    <w:rsid w:val="043CA8F1"/>
    <w:rsid w:val="0445E7C3"/>
    <w:rsid w:val="044A5653"/>
    <w:rsid w:val="045056E7"/>
    <w:rsid w:val="0458B8B5"/>
    <w:rsid w:val="0464F6EC"/>
    <w:rsid w:val="0465469F"/>
    <w:rsid w:val="0466C1C0"/>
    <w:rsid w:val="046DE940"/>
    <w:rsid w:val="047288AC"/>
    <w:rsid w:val="0478479F"/>
    <w:rsid w:val="047AEC8D"/>
    <w:rsid w:val="049164F6"/>
    <w:rsid w:val="04B809AA"/>
    <w:rsid w:val="04B9023F"/>
    <w:rsid w:val="04B9DDCA"/>
    <w:rsid w:val="04BA2DD9"/>
    <w:rsid w:val="04C1E836"/>
    <w:rsid w:val="04C22F3E"/>
    <w:rsid w:val="04C303DB"/>
    <w:rsid w:val="04D47EAE"/>
    <w:rsid w:val="04E1970F"/>
    <w:rsid w:val="04E90D77"/>
    <w:rsid w:val="04EB83CA"/>
    <w:rsid w:val="04F4723A"/>
    <w:rsid w:val="04F87307"/>
    <w:rsid w:val="04FA1D98"/>
    <w:rsid w:val="04FEFC1D"/>
    <w:rsid w:val="04FFA799"/>
    <w:rsid w:val="05006894"/>
    <w:rsid w:val="05032131"/>
    <w:rsid w:val="05057ACA"/>
    <w:rsid w:val="0509CDE8"/>
    <w:rsid w:val="05115D97"/>
    <w:rsid w:val="051C359B"/>
    <w:rsid w:val="051C48A1"/>
    <w:rsid w:val="051FA6E0"/>
    <w:rsid w:val="05319725"/>
    <w:rsid w:val="05389B6B"/>
    <w:rsid w:val="053993A7"/>
    <w:rsid w:val="053B6C99"/>
    <w:rsid w:val="05494C5F"/>
    <w:rsid w:val="054A3A19"/>
    <w:rsid w:val="054BF77F"/>
    <w:rsid w:val="05555887"/>
    <w:rsid w:val="055AB586"/>
    <w:rsid w:val="05630421"/>
    <w:rsid w:val="0563FAC1"/>
    <w:rsid w:val="0569CB19"/>
    <w:rsid w:val="056BEAE0"/>
    <w:rsid w:val="05773755"/>
    <w:rsid w:val="0579265D"/>
    <w:rsid w:val="057B9D7F"/>
    <w:rsid w:val="058439F4"/>
    <w:rsid w:val="05892658"/>
    <w:rsid w:val="058BC5A1"/>
    <w:rsid w:val="058FB45E"/>
    <w:rsid w:val="05939D78"/>
    <w:rsid w:val="0595E43A"/>
    <w:rsid w:val="059981A3"/>
    <w:rsid w:val="059E8164"/>
    <w:rsid w:val="05B4CE2F"/>
    <w:rsid w:val="05B6587C"/>
    <w:rsid w:val="05BB83E3"/>
    <w:rsid w:val="05C3EDD9"/>
    <w:rsid w:val="05CC0FC4"/>
    <w:rsid w:val="05D28978"/>
    <w:rsid w:val="05D849FB"/>
    <w:rsid w:val="05DE2D43"/>
    <w:rsid w:val="05DED6E0"/>
    <w:rsid w:val="05E237FD"/>
    <w:rsid w:val="05EC506E"/>
    <w:rsid w:val="05EE2EAE"/>
    <w:rsid w:val="05FB040B"/>
    <w:rsid w:val="06068B77"/>
    <w:rsid w:val="060B0D19"/>
    <w:rsid w:val="060D8002"/>
    <w:rsid w:val="06112ED9"/>
    <w:rsid w:val="06160B8F"/>
    <w:rsid w:val="061F2FBE"/>
    <w:rsid w:val="0633352E"/>
    <w:rsid w:val="0635AB15"/>
    <w:rsid w:val="0643F06E"/>
    <w:rsid w:val="06547E5D"/>
    <w:rsid w:val="065D7862"/>
    <w:rsid w:val="065F0D73"/>
    <w:rsid w:val="06603E19"/>
    <w:rsid w:val="066B5E0E"/>
    <w:rsid w:val="066BD7A7"/>
    <w:rsid w:val="066C226F"/>
    <w:rsid w:val="066CB8F8"/>
    <w:rsid w:val="06716140"/>
    <w:rsid w:val="0674C1B2"/>
    <w:rsid w:val="0675C02C"/>
    <w:rsid w:val="0675DF3D"/>
    <w:rsid w:val="06812946"/>
    <w:rsid w:val="068DB961"/>
    <w:rsid w:val="06937F2D"/>
    <w:rsid w:val="06968420"/>
    <w:rsid w:val="069992D5"/>
    <w:rsid w:val="069AC0F0"/>
    <w:rsid w:val="069BD95C"/>
    <w:rsid w:val="069E1B37"/>
    <w:rsid w:val="06A1F902"/>
    <w:rsid w:val="06A66DFC"/>
    <w:rsid w:val="06A69D5B"/>
    <w:rsid w:val="06AFAC3A"/>
    <w:rsid w:val="06BE4793"/>
    <w:rsid w:val="06BF093D"/>
    <w:rsid w:val="06CA05F1"/>
    <w:rsid w:val="06CCCD42"/>
    <w:rsid w:val="06D2D06E"/>
    <w:rsid w:val="06D79854"/>
    <w:rsid w:val="06DC3880"/>
    <w:rsid w:val="06E4A561"/>
    <w:rsid w:val="06E63D98"/>
    <w:rsid w:val="06F30BAA"/>
    <w:rsid w:val="06F6EF45"/>
    <w:rsid w:val="06FBB279"/>
    <w:rsid w:val="07045791"/>
    <w:rsid w:val="071487A5"/>
    <w:rsid w:val="07172726"/>
    <w:rsid w:val="07257BAA"/>
    <w:rsid w:val="07268C72"/>
    <w:rsid w:val="072B41F2"/>
    <w:rsid w:val="073CE829"/>
    <w:rsid w:val="073D7415"/>
    <w:rsid w:val="073FAA4A"/>
    <w:rsid w:val="074303E8"/>
    <w:rsid w:val="074486B9"/>
    <w:rsid w:val="0748F9E2"/>
    <w:rsid w:val="074B4066"/>
    <w:rsid w:val="074BA89A"/>
    <w:rsid w:val="074BAF07"/>
    <w:rsid w:val="074DBF8F"/>
    <w:rsid w:val="0759BF51"/>
    <w:rsid w:val="0768110B"/>
    <w:rsid w:val="076BF149"/>
    <w:rsid w:val="076BFDAB"/>
    <w:rsid w:val="076CA1DF"/>
    <w:rsid w:val="076CCDC2"/>
    <w:rsid w:val="077156E7"/>
    <w:rsid w:val="07739375"/>
    <w:rsid w:val="077722C4"/>
    <w:rsid w:val="078401AA"/>
    <w:rsid w:val="0788FA31"/>
    <w:rsid w:val="078C6F6F"/>
    <w:rsid w:val="078D194C"/>
    <w:rsid w:val="078F98EF"/>
    <w:rsid w:val="079341EE"/>
    <w:rsid w:val="07941C92"/>
    <w:rsid w:val="079C717E"/>
    <w:rsid w:val="079CACED"/>
    <w:rsid w:val="079CD574"/>
    <w:rsid w:val="079E7064"/>
    <w:rsid w:val="07A8F30D"/>
    <w:rsid w:val="07A9624B"/>
    <w:rsid w:val="07B1D873"/>
    <w:rsid w:val="07B4B43E"/>
    <w:rsid w:val="07B69BFD"/>
    <w:rsid w:val="07BB6FF0"/>
    <w:rsid w:val="07BF59C1"/>
    <w:rsid w:val="07BFBA85"/>
    <w:rsid w:val="07DAFA51"/>
    <w:rsid w:val="07E2519A"/>
    <w:rsid w:val="07E33B47"/>
    <w:rsid w:val="080E4E6D"/>
    <w:rsid w:val="080F2461"/>
    <w:rsid w:val="08118406"/>
    <w:rsid w:val="08198C07"/>
    <w:rsid w:val="0820C130"/>
    <w:rsid w:val="082285A0"/>
    <w:rsid w:val="08247CDD"/>
    <w:rsid w:val="082ADEB6"/>
    <w:rsid w:val="083D5E30"/>
    <w:rsid w:val="083F9308"/>
    <w:rsid w:val="0844E16D"/>
    <w:rsid w:val="0847908A"/>
    <w:rsid w:val="0847AC55"/>
    <w:rsid w:val="084F26D9"/>
    <w:rsid w:val="08610C34"/>
    <w:rsid w:val="086156FD"/>
    <w:rsid w:val="086243C3"/>
    <w:rsid w:val="0863A518"/>
    <w:rsid w:val="0865B49A"/>
    <w:rsid w:val="0866377E"/>
    <w:rsid w:val="086AE8FB"/>
    <w:rsid w:val="086C696F"/>
    <w:rsid w:val="086DB6F2"/>
    <w:rsid w:val="0873DF03"/>
    <w:rsid w:val="0873F3EA"/>
    <w:rsid w:val="08815A2F"/>
    <w:rsid w:val="08843216"/>
    <w:rsid w:val="088A8A15"/>
    <w:rsid w:val="088AC8D6"/>
    <w:rsid w:val="088D9B44"/>
    <w:rsid w:val="08904060"/>
    <w:rsid w:val="0899C7FD"/>
    <w:rsid w:val="08A40A37"/>
    <w:rsid w:val="08A799B9"/>
    <w:rsid w:val="08A8CD93"/>
    <w:rsid w:val="08AD42B1"/>
    <w:rsid w:val="08AFE420"/>
    <w:rsid w:val="08B86864"/>
    <w:rsid w:val="08BA6978"/>
    <w:rsid w:val="08C36179"/>
    <w:rsid w:val="08C37D89"/>
    <w:rsid w:val="08CF51EC"/>
    <w:rsid w:val="08D1F6AD"/>
    <w:rsid w:val="08EE253E"/>
    <w:rsid w:val="08EE3408"/>
    <w:rsid w:val="08F0D58D"/>
    <w:rsid w:val="08F22D86"/>
    <w:rsid w:val="08F4ADDF"/>
    <w:rsid w:val="08F966A7"/>
    <w:rsid w:val="090394A3"/>
    <w:rsid w:val="090ADDE1"/>
    <w:rsid w:val="091631FB"/>
    <w:rsid w:val="0921B17B"/>
    <w:rsid w:val="09226A7A"/>
    <w:rsid w:val="0923FFB0"/>
    <w:rsid w:val="092BC857"/>
    <w:rsid w:val="0934D4B6"/>
    <w:rsid w:val="093513FA"/>
    <w:rsid w:val="0937F36D"/>
    <w:rsid w:val="09384D47"/>
    <w:rsid w:val="09389433"/>
    <w:rsid w:val="093EC02D"/>
    <w:rsid w:val="094FA6D7"/>
    <w:rsid w:val="095E38C2"/>
    <w:rsid w:val="096074D5"/>
    <w:rsid w:val="09690EAD"/>
    <w:rsid w:val="0969839F"/>
    <w:rsid w:val="0969C6D6"/>
    <w:rsid w:val="096CCBCF"/>
    <w:rsid w:val="0972BA68"/>
    <w:rsid w:val="0975EC5B"/>
    <w:rsid w:val="09776C4C"/>
    <w:rsid w:val="097AA093"/>
    <w:rsid w:val="09804EB0"/>
    <w:rsid w:val="09859DEF"/>
    <w:rsid w:val="09860ADA"/>
    <w:rsid w:val="09865FFF"/>
    <w:rsid w:val="098EBF6E"/>
    <w:rsid w:val="099782E5"/>
    <w:rsid w:val="0998C0FC"/>
    <w:rsid w:val="09A32245"/>
    <w:rsid w:val="09A382F5"/>
    <w:rsid w:val="09AF71E6"/>
    <w:rsid w:val="09B65263"/>
    <w:rsid w:val="09B67C08"/>
    <w:rsid w:val="09C007E6"/>
    <w:rsid w:val="09CD08B7"/>
    <w:rsid w:val="09D186F0"/>
    <w:rsid w:val="09D80561"/>
    <w:rsid w:val="09DC000E"/>
    <w:rsid w:val="09E2CEDF"/>
    <w:rsid w:val="09E9CC47"/>
    <w:rsid w:val="09EBE783"/>
    <w:rsid w:val="09F1CA4A"/>
    <w:rsid w:val="0A01782E"/>
    <w:rsid w:val="0A0C2F2E"/>
    <w:rsid w:val="0A0F12F2"/>
    <w:rsid w:val="0A107649"/>
    <w:rsid w:val="0A1182D1"/>
    <w:rsid w:val="0A18FCD0"/>
    <w:rsid w:val="0A23FDEA"/>
    <w:rsid w:val="0A2687DB"/>
    <w:rsid w:val="0A28D0E3"/>
    <w:rsid w:val="0A29424B"/>
    <w:rsid w:val="0A297826"/>
    <w:rsid w:val="0A2B379B"/>
    <w:rsid w:val="0A2E986E"/>
    <w:rsid w:val="0A30780D"/>
    <w:rsid w:val="0A335F6F"/>
    <w:rsid w:val="0A34FC41"/>
    <w:rsid w:val="0A36D3F8"/>
    <w:rsid w:val="0A397283"/>
    <w:rsid w:val="0A3F56FC"/>
    <w:rsid w:val="0A400494"/>
    <w:rsid w:val="0A433B2F"/>
    <w:rsid w:val="0A46646B"/>
    <w:rsid w:val="0A4B3F2F"/>
    <w:rsid w:val="0A4D3AC8"/>
    <w:rsid w:val="0A53E3E5"/>
    <w:rsid w:val="0A5DC634"/>
    <w:rsid w:val="0A6F17AF"/>
    <w:rsid w:val="0A73F14A"/>
    <w:rsid w:val="0A7A5D29"/>
    <w:rsid w:val="0A7D542C"/>
    <w:rsid w:val="0A814627"/>
    <w:rsid w:val="0A935330"/>
    <w:rsid w:val="0A9DA3FF"/>
    <w:rsid w:val="0AA511B5"/>
    <w:rsid w:val="0AA69262"/>
    <w:rsid w:val="0AAAF102"/>
    <w:rsid w:val="0AC544FD"/>
    <w:rsid w:val="0ACF1552"/>
    <w:rsid w:val="0AD259E1"/>
    <w:rsid w:val="0AD291D8"/>
    <w:rsid w:val="0AD6B4FD"/>
    <w:rsid w:val="0AD92910"/>
    <w:rsid w:val="0AE1986E"/>
    <w:rsid w:val="0AEAA263"/>
    <w:rsid w:val="0AF001EA"/>
    <w:rsid w:val="0AF5C935"/>
    <w:rsid w:val="0B038009"/>
    <w:rsid w:val="0B05B9B8"/>
    <w:rsid w:val="0B0B1C16"/>
    <w:rsid w:val="0B1F985E"/>
    <w:rsid w:val="0B313ABD"/>
    <w:rsid w:val="0B37E472"/>
    <w:rsid w:val="0B3D8A82"/>
    <w:rsid w:val="0B585FAA"/>
    <w:rsid w:val="0B609642"/>
    <w:rsid w:val="0B636A21"/>
    <w:rsid w:val="0B6AEE7D"/>
    <w:rsid w:val="0B726FDA"/>
    <w:rsid w:val="0B770919"/>
    <w:rsid w:val="0B788998"/>
    <w:rsid w:val="0B840F37"/>
    <w:rsid w:val="0B85D1BC"/>
    <w:rsid w:val="0B8BF9AB"/>
    <w:rsid w:val="0B8CA189"/>
    <w:rsid w:val="0B94AB1C"/>
    <w:rsid w:val="0B95D5ED"/>
    <w:rsid w:val="0B9E52B2"/>
    <w:rsid w:val="0BB1DFFD"/>
    <w:rsid w:val="0BBBFDAF"/>
    <w:rsid w:val="0BBCF89D"/>
    <w:rsid w:val="0BBE2346"/>
    <w:rsid w:val="0BC5FFAF"/>
    <w:rsid w:val="0BC9E707"/>
    <w:rsid w:val="0BCA95D7"/>
    <w:rsid w:val="0BE0E748"/>
    <w:rsid w:val="0BE72183"/>
    <w:rsid w:val="0BE98165"/>
    <w:rsid w:val="0BF43E5E"/>
    <w:rsid w:val="0BFDB71B"/>
    <w:rsid w:val="0BFF3BD3"/>
    <w:rsid w:val="0BFF3D92"/>
    <w:rsid w:val="0BFFF3E0"/>
    <w:rsid w:val="0C001F54"/>
    <w:rsid w:val="0C014394"/>
    <w:rsid w:val="0C08D99F"/>
    <w:rsid w:val="0C114167"/>
    <w:rsid w:val="0C12C32D"/>
    <w:rsid w:val="0C12F676"/>
    <w:rsid w:val="0C22302F"/>
    <w:rsid w:val="0C285364"/>
    <w:rsid w:val="0C2D78B5"/>
    <w:rsid w:val="0C2EA263"/>
    <w:rsid w:val="0C3619BE"/>
    <w:rsid w:val="0C3E88B7"/>
    <w:rsid w:val="0C41C665"/>
    <w:rsid w:val="0C42CC73"/>
    <w:rsid w:val="0C4345B9"/>
    <w:rsid w:val="0C44CC39"/>
    <w:rsid w:val="0C455B6D"/>
    <w:rsid w:val="0C4FC253"/>
    <w:rsid w:val="0C503E41"/>
    <w:rsid w:val="0C53B797"/>
    <w:rsid w:val="0C58EABD"/>
    <w:rsid w:val="0C5A60FB"/>
    <w:rsid w:val="0C643E01"/>
    <w:rsid w:val="0C657853"/>
    <w:rsid w:val="0C6D5BF6"/>
    <w:rsid w:val="0C72D2DC"/>
    <w:rsid w:val="0C7D4C46"/>
    <w:rsid w:val="0C802475"/>
    <w:rsid w:val="0C881F7C"/>
    <w:rsid w:val="0C8831D4"/>
    <w:rsid w:val="0C8BC884"/>
    <w:rsid w:val="0C980066"/>
    <w:rsid w:val="0C999F8C"/>
    <w:rsid w:val="0CA51DE9"/>
    <w:rsid w:val="0CB310B2"/>
    <w:rsid w:val="0CB3A930"/>
    <w:rsid w:val="0CB3EFC7"/>
    <w:rsid w:val="0CB6BFD1"/>
    <w:rsid w:val="0CC0C619"/>
    <w:rsid w:val="0CC38E55"/>
    <w:rsid w:val="0CC48341"/>
    <w:rsid w:val="0CC4BBB0"/>
    <w:rsid w:val="0CCBE45A"/>
    <w:rsid w:val="0CD03FF6"/>
    <w:rsid w:val="0CD7A377"/>
    <w:rsid w:val="0CD8D412"/>
    <w:rsid w:val="0CDC2177"/>
    <w:rsid w:val="0CEB5597"/>
    <w:rsid w:val="0CECC48D"/>
    <w:rsid w:val="0CEF6D16"/>
    <w:rsid w:val="0CEFEE7B"/>
    <w:rsid w:val="0CF36731"/>
    <w:rsid w:val="0CF3CD61"/>
    <w:rsid w:val="0D01E010"/>
    <w:rsid w:val="0D03ACD1"/>
    <w:rsid w:val="0D0A14DF"/>
    <w:rsid w:val="0D0A4CDD"/>
    <w:rsid w:val="0D192064"/>
    <w:rsid w:val="0D1AAC36"/>
    <w:rsid w:val="0D2E343A"/>
    <w:rsid w:val="0D329D54"/>
    <w:rsid w:val="0D3BAB49"/>
    <w:rsid w:val="0D3BFBD5"/>
    <w:rsid w:val="0D41702C"/>
    <w:rsid w:val="0D4E4D89"/>
    <w:rsid w:val="0D5521FD"/>
    <w:rsid w:val="0D62E9BB"/>
    <w:rsid w:val="0D6AD627"/>
    <w:rsid w:val="0D78B8DC"/>
    <w:rsid w:val="0D8279A8"/>
    <w:rsid w:val="0D85EEA7"/>
    <w:rsid w:val="0D89F82E"/>
    <w:rsid w:val="0D96CBFB"/>
    <w:rsid w:val="0D9730DC"/>
    <w:rsid w:val="0D9AA26A"/>
    <w:rsid w:val="0D9CDD1D"/>
    <w:rsid w:val="0DA0FD44"/>
    <w:rsid w:val="0DB1EDE4"/>
    <w:rsid w:val="0DB28A5F"/>
    <w:rsid w:val="0DB7961D"/>
    <w:rsid w:val="0DBBF871"/>
    <w:rsid w:val="0DBE0030"/>
    <w:rsid w:val="0DC55AA0"/>
    <w:rsid w:val="0DCBFA50"/>
    <w:rsid w:val="0DD2981B"/>
    <w:rsid w:val="0DD6029D"/>
    <w:rsid w:val="0DDC4A28"/>
    <w:rsid w:val="0DDD20E6"/>
    <w:rsid w:val="0DE1351F"/>
    <w:rsid w:val="0DE93614"/>
    <w:rsid w:val="0DEC2577"/>
    <w:rsid w:val="0DF09299"/>
    <w:rsid w:val="0DF790C5"/>
    <w:rsid w:val="0DFC2550"/>
    <w:rsid w:val="0DFDB113"/>
    <w:rsid w:val="0E003311"/>
    <w:rsid w:val="0E03042B"/>
    <w:rsid w:val="0E04B94C"/>
    <w:rsid w:val="0E0EC269"/>
    <w:rsid w:val="0E144594"/>
    <w:rsid w:val="0E1E2D2D"/>
    <w:rsid w:val="0E1F69A9"/>
    <w:rsid w:val="0E255F6B"/>
    <w:rsid w:val="0E3546EE"/>
    <w:rsid w:val="0E4072D6"/>
    <w:rsid w:val="0E407E86"/>
    <w:rsid w:val="0E43056A"/>
    <w:rsid w:val="0E4BDF4D"/>
    <w:rsid w:val="0E621AB9"/>
    <w:rsid w:val="0E6F51F0"/>
    <w:rsid w:val="0E73A648"/>
    <w:rsid w:val="0E8124F7"/>
    <w:rsid w:val="0E82E484"/>
    <w:rsid w:val="0E862352"/>
    <w:rsid w:val="0E893F54"/>
    <w:rsid w:val="0E89709B"/>
    <w:rsid w:val="0E8C35E1"/>
    <w:rsid w:val="0E8CC0CC"/>
    <w:rsid w:val="0E9166E0"/>
    <w:rsid w:val="0E9A31AF"/>
    <w:rsid w:val="0E9ED705"/>
    <w:rsid w:val="0E9FD960"/>
    <w:rsid w:val="0EA3C283"/>
    <w:rsid w:val="0EB0572C"/>
    <w:rsid w:val="0EB06B27"/>
    <w:rsid w:val="0EB96110"/>
    <w:rsid w:val="0ECC2D4E"/>
    <w:rsid w:val="0ED08765"/>
    <w:rsid w:val="0ED88402"/>
    <w:rsid w:val="0ED96806"/>
    <w:rsid w:val="0EEF7F61"/>
    <w:rsid w:val="0EF4C83A"/>
    <w:rsid w:val="0EF6C4CE"/>
    <w:rsid w:val="0EFA701F"/>
    <w:rsid w:val="0EFB9FC6"/>
    <w:rsid w:val="0EFC7415"/>
    <w:rsid w:val="0F003F02"/>
    <w:rsid w:val="0F066968"/>
    <w:rsid w:val="0F0CAB24"/>
    <w:rsid w:val="0F0D2960"/>
    <w:rsid w:val="0F0E3042"/>
    <w:rsid w:val="0F0F273B"/>
    <w:rsid w:val="0F104C78"/>
    <w:rsid w:val="0F11EE8E"/>
    <w:rsid w:val="0F1550BC"/>
    <w:rsid w:val="0F158BF2"/>
    <w:rsid w:val="0F179D75"/>
    <w:rsid w:val="0F1A0939"/>
    <w:rsid w:val="0F1B53E8"/>
    <w:rsid w:val="0F235014"/>
    <w:rsid w:val="0F248898"/>
    <w:rsid w:val="0F2875D7"/>
    <w:rsid w:val="0F29BC76"/>
    <w:rsid w:val="0F2CF191"/>
    <w:rsid w:val="0F36B01D"/>
    <w:rsid w:val="0F406C34"/>
    <w:rsid w:val="0F4596DA"/>
    <w:rsid w:val="0F4724D4"/>
    <w:rsid w:val="0F48FB33"/>
    <w:rsid w:val="0F4E1100"/>
    <w:rsid w:val="0F5193C3"/>
    <w:rsid w:val="0F57F495"/>
    <w:rsid w:val="0F594FE7"/>
    <w:rsid w:val="0F598BF5"/>
    <w:rsid w:val="0F5A5B80"/>
    <w:rsid w:val="0F6B08EE"/>
    <w:rsid w:val="0F77657D"/>
    <w:rsid w:val="0F8A2E2C"/>
    <w:rsid w:val="0F8B6569"/>
    <w:rsid w:val="0F8F8187"/>
    <w:rsid w:val="0F905E28"/>
    <w:rsid w:val="0F971180"/>
    <w:rsid w:val="0F9E5020"/>
    <w:rsid w:val="0FA7300B"/>
    <w:rsid w:val="0FACB255"/>
    <w:rsid w:val="0FB0DF2E"/>
    <w:rsid w:val="0FB26F9C"/>
    <w:rsid w:val="0FC3F062"/>
    <w:rsid w:val="0FC6B920"/>
    <w:rsid w:val="0FCE2239"/>
    <w:rsid w:val="0FDA93EE"/>
    <w:rsid w:val="0FDE9C44"/>
    <w:rsid w:val="0FEB38E1"/>
    <w:rsid w:val="0FEE1B72"/>
    <w:rsid w:val="0FF47D69"/>
    <w:rsid w:val="100A54EC"/>
    <w:rsid w:val="100BD54B"/>
    <w:rsid w:val="1014F410"/>
    <w:rsid w:val="101C6A5E"/>
    <w:rsid w:val="1022EF75"/>
    <w:rsid w:val="102C82F2"/>
    <w:rsid w:val="10308A0F"/>
    <w:rsid w:val="1033C81F"/>
    <w:rsid w:val="103D8844"/>
    <w:rsid w:val="103FE409"/>
    <w:rsid w:val="10412A34"/>
    <w:rsid w:val="1044A399"/>
    <w:rsid w:val="104E1E76"/>
    <w:rsid w:val="104F1783"/>
    <w:rsid w:val="10501838"/>
    <w:rsid w:val="1052CCF4"/>
    <w:rsid w:val="10551245"/>
    <w:rsid w:val="10564827"/>
    <w:rsid w:val="1061CBCD"/>
    <w:rsid w:val="106BBA81"/>
    <w:rsid w:val="10729C44"/>
    <w:rsid w:val="1074A797"/>
    <w:rsid w:val="107A386B"/>
    <w:rsid w:val="1084422E"/>
    <w:rsid w:val="109161D1"/>
    <w:rsid w:val="1094BCE3"/>
    <w:rsid w:val="1098E40B"/>
    <w:rsid w:val="109B030C"/>
    <w:rsid w:val="10A11E5C"/>
    <w:rsid w:val="10ADC154"/>
    <w:rsid w:val="10B2FD78"/>
    <w:rsid w:val="10B72E13"/>
    <w:rsid w:val="10BAF5B4"/>
    <w:rsid w:val="10BC9D83"/>
    <w:rsid w:val="10BDD218"/>
    <w:rsid w:val="10BF28F2"/>
    <w:rsid w:val="10CBBD7D"/>
    <w:rsid w:val="10CF848E"/>
    <w:rsid w:val="10CFD43E"/>
    <w:rsid w:val="10D4C2ED"/>
    <w:rsid w:val="10D7930F"/>
    <w:rsid w:val="10DACC95"/>
    <w:rsid w:val="10DB0365"/>
    <w:rsid w:val="10E397D7"/>
    <w:rsid w:val="10EF3AC8"/>
    <w:rsid w:val="10F220F6"/>
    <w:rsid w:val="10F2AF30"/>
    <w:rsid w:val="10FAFD4E"/>
    <w:rsid w:val="10FC3944"/>
    <w:rsid w:val="110464F1"/>
    <w:rsid w:val="111408C5"/>
    <w:rsid w:val="1115905F"/>
    <w:rsid w:val="111FC7D0"/>
    <w:rsid w:val="11254EBD"/>
    <w:rsid w:val="11315EE3"/>
    <w:rsid w:val="1134F0FA"/>
    <w:rsid w:val="113C11D7"/>
    <w:rsid w:val="11405090"/>
    <w:rsid w:val="114F97D6"/>
    <w:rsid w:val="115A2CCF"/>
    <w:rsid w:val="1165CEE8"/>
    <w:rsid w:val="116C1F58"/>
    <w:rsid w:val="116F4D7F"/>
    <w:rsid w:val="11726EC0"/>
    <w:rsid w:val="11765E94"/>
    <w:rsid w:val="1178C398"/>
    <w:rsid w:val="1181DB74"/>
    <w:rsid w:val="1181FA3C"/>
    <w:rsid w:val="118F32BF"/>
    <w:rsid w:val="119C18F0"/>
    <w:rsid w:val="119FC32A"/>
    <w:rsid w:val="11A4A240"/>
    <w:rsid w:val="11AB5646"/>
    <w:rsid w:val="11B2D48D"/>
    <w:rsid w:val="11BB1BA4"/>
    <w:rsid w:val="11BBAEBD"/>
    <w:rsid w:val="11BD5D42"/>
    <w:rsid w:val="11BE1E81"/>
    <w:rsid w:val="11C13862"/>
    <w:rsid w:val="11C412B4"/>
    <w:rsid w:val="11CB860D"/>
    <w:rsid w:val="11CBBBC0"/>
    <w:rsid w:val="11CE6CAE"/>
    <w:rsid w:val="11D24AD8"/>
    <w:rsid w:val="11D25D5A"/>
    <w:rsid w:val="11E10E30"/>
    <w:rsid w:val="11E262D7"/>
    <w:rsid w:val="11E7C66B"/>
    <w:rsid w:val="11F10704"/>
    <w:rsid w:val="11F12DC1"/>
    <w:rsid w:val="11F54E83"/>
    <w:rsid w:val="11F69089"/>
    <w:rsid w:val="11F6B84A"/>
    <w:rsid w:val="11FB456C"/>
    <w:rsid w:val="121A9951"/>
    <w:rsid w:val="121BAE4B"/>
    <w:rsid w:val="12220F8B"/>
    <w:rsid w:val="122B3906"/>
    <w:rsid w:val="122B63D0"/>
    <w:rsid w:val="122D0F98"/>
    <w:rsid w:val="123B9683"/>
    <w:rsid w:val="123D169F"/>
    <w:rsid w:val="12434B03"/>
    <w:rsid w:val="1259D2B7"/>
    <w:rsid w:val="12609C0F"/>
    <w:rsid w:val="1262D24D"/>
    <w:rsid w:val="126EF97D"/>
    <w:rsid w:val="12729079"/>
    <w:rsid w:val="1273D492"/>
    <w:rsid w:val="127AA5BC"/>
    <w:rsid w:val="1280ED0C"/>
    <w:rsid w:val="128187E2"/>
    <w:rsid w:val="1287A5CE"/>
    <w:rsid w:val="128A2F09"/>
    <w:rsid w:val="128A6209"/>
    <w:rsid w:val="128C0964"/>
    <w:rsid w:val="129373F2"/>
    <w:rsid w:val="12A1C589"/>
    <w:rsid w:val="12A9AC19"/>
    <w:rsid w:val="12A9D8CE"/>
    <w:rsid w:val="12B76999"/>
    <w:rsid w:val="12C02BA3"/>
    <w:rsid w:val="12C8A0F2"/>
    <w:rsid w:val="12E57EF3"/>
    <w:rsid w:val="12EB3851"/>
    <w:rsid w:val="12FF02ED"/>
    <w:rsid w:val="1310BB35"/>
    <w:rsid w:val="13115AE3"/>
    <w:rsid w:val="1315D6C9"/>
    <w:rsid w:val="1315E340"/>
    <w:rsid w:val="131625FA"/>
    <w:rsid w:val="131AECE6"/>
    <w:rsid w:val="131D67B4"/>
    <w:rsid w:val="13252236"/>
    <w:rsid w:val="132D2971"/>
    <w:rsid w:val="13312DB5"/>
    <w:rsid w:val="1331F83C"/>
    <w:rsid w:val="13404193"/>
    <w:rsid w:val="13417BF1"/>
    <w:rsid w:val="134296CB"/>
    <w:rsid w:val="134D075C"/>
    <w:rsid w:val="134FEF78"/>
    <w:rsid w:val="135D2D00"/>
    <w:rsid w:val="13613C69"/>
    <w:rsid w:val="13649DF0"/>
    <w:rsid w:val="136623E2"/>
    <w:rsid w:val="13665A3C"/>
    <w:rsid w:val="13693521"/>
    <w:rsid w:val="136F39FC"/>
    <w:rsid w:val="13748956"/>
    <w:rsid w:val="13758E30"/>
    <w:rsid w:val="13765308"/>
    <w:rsid w:val="1380033B"/>
    <w:rsid w:val="138C21D6"/>
    <w:rsid w:val="13900794"/>
    <w:rsid w:val="13967E51"/>
    <w:rsid w:val="139B08D8"/>
    <w:rsid w:val="139CBDA5"/>
    <w:rsid w:val="13A1B059"/>
    <w:rsid w:val="13A66728"/>
    <w:rsid w:val="13A8344B"/>
    <w:rsid w:val="13ABEB30"/>
    <w:rsid w:val="13BF3C88"/>
    <w:rsid w:val="13C60403"/>
    <w:rsid w:val="13CA9BF0"/>
    <w:rsid w:val="13D09CC7"/>
    <w:rsid w:val="13DB1785"/>
    <w:rsid w:val="13E19A59"/>
    <w:rsid w:val="13E313A2"/>
    <w:rsid w:val="13E6F062"/>
    <w:rsid w:val="13EC4B90"/>
    <w:rsid w:val="13F300D4"/>
    <w:rsid w:val="13F45388"/>
    <w:rsid w:val="13F61FA5"/>
    <w:rsid w:val="13F6E45A"/>
    <w:rsid w:val="13F80901"/>
    <w:rsid w:val="13F81FB4"/>
    <w:rsid w:val="13FCCC2B"/>
    <w:rsid w:val="13FE589B"/>
    <w:rsid w:val="14056B9D"/>
    <w:rsid w:val="14080261"/>
    <w:rsid w:val="140C5700"/>
    <w:rsid w:val="14144548"/>
    <w:rsid w:val="141C0814"/>
    <w:rsid w:val="141D7AAF"/>
    <w:rsid w:val="14234E28"/>
    <w:rsid w:val="14247FAB"/>
    <w:rsid w:val="142592FE"/>
    <w:rsid w:val="1425ADE3"/>
    <w:rsid w:val="142D91E4"/>
    <w:rsid w:val="142DFA52"/>
    <w:rsid w:val="143B4EBB"/>
    <w:rsid w:val="143B57C2"/>
    <w:rsid w:val="143F5086"/>
    <w:rsid w:val="1446102D"/>
    <w:rsid w:val="144AD31D"/>
    <w:rsid w:val="144B92A5"/>
    <w:rsid w:val="145AEE16"/>
    <w:rsid w:val="1462D1B3"/>
    <w:rsid w:val="14637A31"/>
    <w:rsid w:val="1467FF98"/>
    <w:rsid w:val="146F5694"/>
    <w:rsid w:val="1475E5AF"/>
    <w:rsid w:val="14765AE7"/>
    <w:rsid w:val="147BAB4B"/>
    <w:rsid w:val="1480C760"/>
    <w:rsid w:val="14919B9A"/>
    <w:rsid w:val="149FC5F4"/>
    <w:rsid w:val="14A8E9CB"/>
    <w:rsid w:val="14A9C086"/>
    <w:rsid w:val="14B54460"/>
    <w:rsid w:val="14BE25E4"/>
    <w:rsid w:val="14C2F441"/>
    <w:rsid w:val="14C33E81"/>
    <w:rsid w:val="14C3D95D"/>
    <w:rsid w:val="14C54E46"/>
    <w:rsid w:val="14C68B34"/>
    <w:rsid w:val="14CA3546"/>
    <w:rsid w:val="14D3358D"/>
    <w:rsid w:val="14DCD335"/>
    <w:rsid w:val="14DE9ED6"/>
    <w:rsid w:val="14DEC59A"/>
    <w:rsid w:val="14DFA5D0"/>
    <w:rsid w:val="14E22BA2"/>
    <w:rsid w:val="14E32055"/>
    <w:rsid w:val="14E8A494"/>
    <w:rsid w:val="14FD9F06"/>
    <w:rsid w:val="1502C84B"/>
    <w:rsid w:val="15036C08"/>
    <w:rsid w:val="15049B27"/>
    <w:rsid w:val="1506F080"/>
    <w:rsid w:val="152514C4"/>
    <w:rsid w:val="15261D25"/>
    <w:rsid w:val="152A5EAB"/>
    <w:rsid w:val="152F4EC2"/>
    <w:rsid w:val="1538EB88"/>
    <w:rsid w:val="15394A69"/>
    <w:rsid w:val="153E7471"/>
    <w:rsid w:val="15465464"/>
    <w:rsid w:val="15496B1F"/>
    <w:rsid w:val="154B34D8"/>
    <w:rsid w:val="154BCDA5"/>
    <w:rsid w:val="154C90A0"/>
    <w:rsid w:val="154FB33F"/>
    <w:rsid w:val="15554524"/>
    <w:rsid w:val="1557E95E"/>
    <w:rsid w:val="1558DD73"/>
    <w:rsid w:val="1559F67E"/>
    <w:rsid w:val="1562D014"/>
    <w:rsid w:val="156BECC2"/>
    <w:rsid w:val="156C4593"/>
    <w:rsid w:val="1577C5D0"/>
    <w:rsid w:val="157C339A"/>
    <w:rsid w:val="157F8DCE"/>
    <w:rsid w:val="158C02B0"/>
    <w:rsid w:val="158E0176"/>
    <w:rsid w:val="15938EAF"/>
    <w:rsid w:val="15950C85"/>
    <w:rsid w:val="159AEB7F"/>
    <w:rsid w:val="159C7531"/>
    <w:rsid w:val="159E4C72"/>
    <w:rsid w:val="159FEB77"/>
    <w:rsid w:val="15A06D68"/>
    <w:rsid w:val="15A1A48F"/>
    <w:rsid w:val="15A28B4F"/>
    <w:rsid w:val="15A4183C"/>
    <w:rsid w:val="15A44451"/>
    <w:rsid w:val="15A70C70"/>
    <w:rsid w:val="15A7542F"/>
    <w:rsid w:val="15AC607F"/>
    <w:rsid w:val="15AC6626"/>
    <w:rsid w:val="15AEDBD2"/>
    <w:rsid w:val="15B1C306"/>
    <w:rsid w:val="15BA5AEB"/>
    <w:rsid w:val="15C6E788"/>
    <w:rsid w:val="15C835D8"/>
    <w:rsid w:val="15C86DCE"/>
    <w:rsid w:val="15CBA711"/>
    <w:rsid w:val="15CE2667"/>
    <w:rsid w:val="15CFE7CE"/>
    <w:rsid w:val="15E42E92"/>
    <w:rsid w:val="15E5F61F"/>
    <w:rsid w:val="15EFE0D3"/>
    <w:rsid w:val="15F32B94"/>
    <w:rsid w:val="15F83977"/>
    <w:rsid w:val="15F9E07C"/>
    <w:rsid w:val="1603298A"/>
    <w:rsid w:val="1603C06A"/>
    <w:rsid w:val="160418AF"/>
    <w:rsid w:val="16058BAC"/>
    <w:rsid w:val="16081E6D"/>
    <w:rsid w:val="160CD742"/>
    <w:rsid w:val="1610F0BC"/>
    <w:rsid w:val="161367C1"/>
    <w:rsid w:val="1622A49C"/>
    <w:rsid w:val="16307804"/>
    <w:rsid w:val="1630B94B"/>
    <w:rsid w:val="1635387A"/>
    <w:rsid w:val="16382032"/>
    <w:rsid w:val="1639EF5C"/>
    <w:rsid w:val="1642F454"/>
    <w:rsid w:val="1643B855"/>
    <w:rsid w:val="16442EDC"/>
    <w:rsid w:val="1646BDA5"/>
    <w:rsid w:val="164F8280"/>
    <w:rsid w:val="1650B852"/>
    <w:rsid w:val="165F2FCA"/>
    <w:rsid w:val="1677A70B"/>
    <w:rsid w:val="1689046F"/>
    <w:rsid w:val="1689300B"/>
    <w:rsid w:val="168C5C4F"/>
    <w:rsid w:val="168CD4FF"/>
    <w:rsid w:val="16983D8E"/>
    <w:rsid w:val="169DD1DE"/>
    <w:rsid w:val="16A33553"/>
    <w:rsid w:val="16A8A522"/>
    <w:rsid w:val="16AB9225"/>
    <w:rsid w:val="16B4CAB1"/>
    <w:rsid w:val="16B4F2A2"/>
    <w:rsid w:val="16B71AD7"/>
    <w:rsid w:val="16B722E3"/>
    <w:rsid w:val="16B83751"/>
    <w:rsid w:val="16BCC528"/>
    <w:rsid w:val="16BD158D"/>
    <w:rsid w:val="16C3402C"/>
    <w:rsid w:val="16C6DC4F"/>
    <w:rsid w:val="16C9E5DB"/>
    <w:rsid w:val="16CEC8C1"/>
    <w:rsid w:val="16D5B413"/>
    <w:rsid w:val="16D9A28C"/>
    <w:rsid w:val="16E4947E"/>
    <w:rsid w:val="16EC0911"/>
    <w:rsid w:val="16ECBF19"/>
    <w:rsid w:val="16F59A0B"/>
    <w:rsid w:val="1701EC6B"/>
    <w:rsid w:val="1712FE41"/>
    <w:rsid w:val="1713862F"/>
    <w:rsid w:val="1717CD09"/>
    <w:rsid w:val="17297A29"/>
    <w:rsid w:val="172F83B6"/>
    <w:rsid w:val="172FCDAB"/>
    <w:rsid w:val="17334426"/>
    <w:rsid w:val="173852C4"/>
    <w:rsid w:val="17399E34"/>
    <w:rsid w:val="173A9F26"/>
    <w:rsid w:val="1741451E"/>
    <w:rsid w:val="1743106A"/>
    <w:rsid w:val="174E050B"/>
    <w:rsid w:val="17623997"/>
    <w:rsid w:val="176D0D5D"/>
    <w:rsid w:val="176D8A15"/>
    <w:rsid w:val="17745957"/>
    <w:rsid w:val="1778850D"/>
    <w:rsid w:val="1780F7F4"/>
    <w:rsid w:val="1781E72D"/>
    <w:rsid w:val="1785ACF2"/>
    <w:rsid w:val="178A0E97"/>
    <w:rsid w:val="178C8295"/>
    <w:rsid w:val="178DCFE7"/>
    <w:rsid w:val="17945827"/>
    <w:rsid w:val="17958A22"/>
    <w:rsid w:val="17968A09"/>
    <w:rsid w:val="17A0C909"/>
    <w:rsid w:val="17A166DC"/>
    <w:rsid w:val="17A68375"/>
    <w:rsid w:val="17A95EEB"/>
    <w:rsid w:val="17AD3909"/>
    <w:rsid w:val="17C1C511"/>
    <w:rsid w:val="17C78B21"/>
    <w:rsid w:val="17D4C4D2"/>
    <w:rsid w:val="17D7008D"/>
    <w:rsid w:val="17D71A43"/>
    <w:rsid w:val="17D7A880"/>
    <w:rsid w:val="17D8EF7D"/>
    <w:rsid w:val="17D97A38"/>
    <w:rsid w:val="17DE9BA1"/>
    <w:rsid w:val="17E176A4"/>
    <w:rsid w:val="17E380A6"/>
    <w:rsid w:val="17E580AA"/>
    <w:rsid w:val="17EDF640"/>
    <w:rsid w:val="17EF762C"/>
    <w:rsid w:val="17F06E0C"/>
    <w:rsid w:val="17F8554A"/>
    <w:rsid w:val="1801D828"/>
    <w:rsid w:val="180B8A49"/>
    <w:rsid w:val="180D3E65"/>
    <w:rsid w:val="180E7424"/>
    <w:rsid w:val="180FB0D4"/>
    <w:rsid w:val="18109E2F"/>
    <w:rsid w:val="18121EBC"/>
    <w:rsid w:val="18154A59"/>
    <w:rsid w:val="181A0212"/>
    <w:rsid w:val="1820F8B4"/>
    <w:rsid w:val="18210C4A"/>
    <w:rsid w:val="182794F9"/>
    <w:rsid w:val="182BACD7"/>
    <w:rsid w:val="1852EF36"/>
    <w:rsid w:val="18590F13"/>
    <w:rsid w:val="18597383"/>
    <w:rsid w:val="185AD240"/>
    <w:rsid w:val="185F4691"/>
    <w:rsid w:val="18608CF2"/>
    <w:rsid w:val="18611070"/>
    <w:rsid w:val="18619548"/>
    <w:rsid w:val="1862A5D3"/>
    <w:rsid w:val="186FF48D"/>
    <w:rsid w:val="18737DF5"/>
    <w:rsid w:val="187D4463"/>
    <w:rsid w:val="1882B332"/>
    <w:rsid w:val="188B0E26"/>
    <w:rsid w:val="188E9879"/>
    <w:rsid w:val="1892F66B"/>
    <w:rsid w:val="1895315C"/>
    <w:rsid w:val="189827BD"/>
    <w:rsid w:val="18986DB2"/>
    <w:rsid w:val="18A496CF"/>
    <w:rsid w:val="18A51573"/>
    <w:rsid w:val="18AA3A55"/>
    <w:rsid w:val="18AB2EF1"/>
    <w:rsid w:val="18AE4049"/>
    <w:rsid w:val="18B05949"/>
    <w:rsid w:val="18C6931F"/>
    <w:rsid w:val="18C7D901"/>
    <w:rsid w:val="18CC21F7"/>
    <w:rsid w:val="18D03253"/>
    <w:rsid w:val="18D1BD7C"/>
    <w:rsid w:val="18D37581"/>
    <w:rsid w:val="18D60473"/>
    <w:rsid w:val="18E4BE0E"/>
    <w:rsid w:val="18E63B6D"/>
    <w:rsid w:val="18E7DDD7"/>
    <w:rsid w:val="18EE5573"/>
    <w:rsid w:val="18F0D5A7"/>
    <w:rsid w:val="18FB71A0"/>
    <w:rsid w:val="1903AD48"/>
    <w:rsid w:val="19075DF4"/>
    <w:rsid w:val="19093953"/>
    <w:rsid w:val="19097D65"/>
    <w:rsid w:val="190C6C71"/>
    <w:rsid w:val="1910DC62"/>
    <w:rsid w:val="19150573"/>
    <w:rsid w:val="191856BB"/>
    <w:rsid w:val="192C39F0"/>
    <w:rsid w:val="19357794"/>
    <w:rsid w:val="1939B51D"/>
    <w:rsid w:val="193B5476"/>
    <w:rsid w:val="1942A9D7"/>
    <w:rsid w:val="19454701"/>
    <w:rsid w:val="194B5952"/>
    <w:rsid w:val="194CE28A"/>
    <w:rsid w:val="1950B110"/>
    <w:rsid w:val="19521CAD"/>
    <w:rsid w:val="195F32C2"/>
    <w:rsid w:val="1963140B"/>
    <w:rsid w:val="1965841B"/>
    <w:rsid w:val="1966AC37"/>
    <w:rsid w:val="19677F2F"/>
    <w:rsid w:val="1976BA77"/>
    <w:rsid w:val="19828843"/>
    <w:rsid w:val="1996CCF9"/>
    <w:rsid w:val="19A6A41D"/>
    <w:rsid w:val="19A9F0B7"/>
    <w:rsid w:val="19AA89D8"/>
    <w:rsid w:val="19AA8DC3"/>
    <w:rsid w:val="19AF2A58"/>
    <w:rsid w:val="19B4C228"/>
    <w:rsid w:val="19B598FC"/>
    <w:rsid w:val="19B734B6"/>
    <w:rsid w:val="19B8F94A"/>
    <w:rsid w:val="19BB685F"/>
    <w:rsid w:val="19BCF58F"/>
    <w:rsid w:val="19C2455F"/>
    <w:rsid w:val="19C33491"/>
    <w:rsid w:val="19C39BD9"/>
    <w:rsid w:val="19C6FC71"/>
    <w:rsid w:val="19D179EE"/>
    <w:rsid w:val="19E73E95"/>
    <w:rsid w:val="19EB230E"/>
    <w:rsid w:val="19F93252"/>
    <w:rsid w:val="19F9AF37"/>
    <w:rsid w:val="19FC6E6F"/>
    <w:rsid w:val="1A068314"/>
    <w:rsid w:val="1A291A65"/>
    <w:rsid w:val="1A2AA07D"/>
    <w:rsid w:val="1A2C8AA9"/>
    <w:rsid w:val="1A3E9899"/>
    <w:rsid w:val="1A418F7B"/>
    <w:rsid w:val="1A48AF5E"/>
    <w:rsid w:val="1A4EF96C"/>
    <w:rsid w:val="1A582974"/>
    <w:rsid w:val="1A5CC1A7"/>
    <w:rsid w:val="1A5EF710"/>
    <w:rsid w:val="1A6EC8B6"/>
    <w:rsid w:val="1A7406E5"/>
    <w:rsid w:val="1A76C904"/>
    <w:rsid w:val="1A795FF2"/>
    <w:rsid w:val="1A7D8C0A"/>
    <w:rsid w:val="1A80AE89"/>
    <w:rsid w:val="1A80CD8C"/>
    <w:rsid w:val="1A847009"/>
    <w:rsid w:val="1A84723F"/>
    <w:rsid w:val="1A87FD10"/>
    <w:rsid w:val="1A9329FB"/>
    <w:rsid w:val="1A94350A"/>
    <w:rsid w:val="1AA4DAC5"/>
    <w:rsid w:val="1AABFBB9"/>
    <w:rsid w:val="1AAC7E31"/>
    <w:rsid w:val="1AB2CBA3"/>
    <w:rsid w:val="1AB656C7"/>
    <w:rsid w:val="1AB9E584"/>
    <w:rsid w:val="1AC0B138"/>
    <w:rsid w:val="1AC1F36E"/>
    <w:rsid w:val="1AC1F878"/>
    <w:rsid w:val="1AC3557C"/>
    <w:rsid w:val="1ACE4412"/>
    <w:rsid w:val="1ACF35D8"/>
    <w:rsid w:val="1AD34C70"/>
    <w:rsid w:val="1AD6D0EC"/>
    <w:rsid w:val="1AE306FF"/>
    <w:rsid w:val="1AECDE40"/>
    <w:rsid w:val="1AF12EE3"/>
    <w:rsid w:val="1AF4A660"/>
    <w:rsid w:val="1AF60323"/>
    <w:rsid w:val="1AFD5EE8"/>
    <w:rsid w:val="1B0A4126"/>
    <w:rsid w:val="1B0B6806"/>
    <w:rsid w:val="1B0D807D"/>
    <w:rsid w:val="1B0DAB7E"/>
    <w:rsid w:val="1B12928B"/>
    <w:rsid w:val="1B18A4D3"/>
    <w:rsid w:val="1B1BC67E"/>
    <w:rsid w:val="1B1EDCB1"/>
    <w:rsid w:val="1B282DD0"/>
    <w:rsid w:val="1B29CD29"/>
    <w:rsid w:val="1B29E55A"/>
    <w:rsid w:val="1B2B19FE"/>
    <w:rsid w:val="1B337A39"/>
    <w:rsid w:val="1B33923F"/>
    <w:rsid w:val="1B387CF0"/>
    <w:rsid w:val="1B3D6A17"/>
    <w:rsid w:val="1B424EF1"/>
    <w:rsid w:val="1B447B5C"/>
    <w:rsid w:val="1B4586D0"/>
    <w:rsid w:val="1B4B8467"/>
    <w:rsid w:val="1B59152A"/>
    <w:rsid w:val="1B623859"/>
    <w:rsid w:val="1B64CA51"/>
    <w:rsid w:val="1B6AB6AB"/>
    <w:rsid w:val="1B6B5F44"/>
    <w:rsid w:val="1B733776"/>
    <w:rsid w:val="1B73A3AE"/>
    <w:rsid w:val="1B76B9D0"/>
    <w:rsid w:val="1B79A924"/>
    <w:rsid w:val="1B7F0311"/>
    <w:rsid w:val="1B84E26D"/>
    <w:rsid w:val="1B8FDE7C"/>
    <w:rsid w:val="1B91C5D7"/>
    <w:rsid w:val="1B93D083"/>
    <w:rsid w:val="1B966E6D"/>
    <w:rsid w:val="1B971E1E"/>
    <w:rsid w:val="1BA29785"/>
    <w:rsid w:val="1BA2EEF9"/>
    <w:rsid w:val="1BAC8751"/>
    <w:rsid w:val="1BB6A021"/>
    <w:rsid w:val="1BBE4039"/>
    <w:rsid w:val="1BBEFC82"/>
    <w:rsid w:val="1BC04178"/>
    <w:rsid w:val="1BC1C025"/>
    <w:rsid w:val="1BC62EE0"/>
    <w:rsid w:val="1BCBA009"/>
    <w:rsid w:val="1BCC99BB"/>
    <w:rsid w:val="1BD4992F"/>
    <w:rsid w:val="1BD7A0C7"/>
    <w:rsid w:val="1BD8877F"/>
    <w:rsid w:val="1BDC4F7B"/>
    <w:rsid w:val="1BE0E92E"/>
    <w:rsid w:val="1BEC2AA1"/>
    <w:rsid w:val="1BEEA943"/>
    <w:rsid w:val="1BF04836"/>
    <w:rsid w:val="1BF7A260"/>
    <w:rsid w:val="1BFE126C"/>
    <w:rsid w:val="1C089DCB"/>
    <w:rsid w:val="1C11B1BD"/>
    <w:rsid w:val="1C1E04BC"/>
    <w:rsid w:val="1C207E07"/>
    <w:rsid w:val="1C33BACB"/>
    <w:rsid w:val="1C35D4EF"/>
    <w:rsid w:val="1C3A793F"/>
    <w:rsid w:val="1C4185C4"/>
    <w:rsid w:val="1C4977E2"/>
    <w:rsid w:val="1C4B646B"/>
    <w:rsid w:val="1C501F0D"/>
    <w:rsid w:val="1C627A84"/>
    <w:rsid w:val="1C627EFF"/>
    <w:rsid w:val="1C6FFFEF"/>
    <w:rsid w:val="1C769205"/>
    <w:rsid w:val="1C776BA0"/>
    <w:rsid w:val="1C785BB8"/>
    <w:rsid w:val="1C7A6301"/>
    <w:rsid w:val="1C7CF3D6"/>
    <w:rsid w:val="1C852F50"/>
    <w:rsid w:val="1C906D15"/>
    <w:rsid w:val="1C911B45"/>
    <w:rsid w:val="1C945E82"/>
    <w:rsid w:val="1C9748C3"/>
    <w:rsid w:val="1C99B60A"/>
    <w:rsid w:val="1CA343E3"/>
    <w:rsid w:val="1CACBEFF"/>
    <w:rsid w:val="1CAD3F90"/>
    <w:rsid w:val="1CAD5AC1"/>
    <w:rsid w:val="1CBD994E"/>
    <w:rsid w:val="1CBEE013"/>
    <w:rsid w:val="1CC0C2F2"/>
    <w:rsid w:val="1CCADB7B"/>
    <w:rsid w:val="1CCB5400"/>
    <w:rsid w:val="1CCB6264"/>
    <w:rsid w:val="1CD381A4"/>
    <w:rsid w:val="1CD5A262"/>
    <w:rsid w:val="1CEDB5A8"/>
    <w:rsid w:val="1CEF3AE0"/>
    <w:rsid w:val="1CF5D9C6"/>
    <w:rsid w:val="1D002791"/>
    <w:rsid w:val="1D04C65A"/>
    <w:rsid w:val="1D05835F"/>
    <w:rsid w:val="1D096176"/>
    <w:rsid w:val="1D0B62E4"/>
    <w:rsid w:val="1D10D973"/>
    <w:rsid w:val="1D15A06C"/>
    <w:rsid w:val="1D16C0ED"/>
    <w:rsid w:val="1D1B6BE5"/>
    <w:rsid w:val="1D1DDBE7"/>
    <w:rsid w:val="1D203953"/>
    <w:rsid w:val="1D295D57"/>
    <w:rsid w:val="1D2BC57E"/>
    <w:rsid w:val="1D2D57BE"/>
    <w:rsid w:val="1D2FAD62"/>
    <w:rsid w:val="1D307961"/>
    <w:rsid w:val="1D3352C9"/>
    <w:rsid w:val="1D3537F8"/>
    <w:rsid w:val="1D36FE7C"/>
    <w:rsid w:val="1D3BB89D"/>
    <w:rsid w:val="1D473F46"/>
    <w:rsid w:val="1D4C3CB1"/>
    <w:rsid w:val="1D562811"/>
    <w:rsid w:val="1D5D165B"/>
    <w:rsid w:val="1D5F6F6B"/>
    <w:rsid w:val="1D639DE2"/>
    <w:rsid w:val="1D687968"/>
    <w:rsid w:val="1D6B7596"/>
    <w:rsid w:val="1D74C944"/>
    <w:rsid w:val="1D785808"/>
    <w:rsid w:val="1D78E6F2"/>
    <w:rsid w:val="1D7AFABE"/>
    <w:rsid w:val="1D8A3643"/>
    <w:rsid w:val="1D8C7804"/>
    <w:rsid w:val="1D8D7888"/>
    <w:rsid w:val="1D8DD9C5"/>
    <w:rsid w:val="1D9555B7"/>
    <w:rsid w:val="1D98D3AD"/>
    <w:rsid w:val="1D99F8B2"/>
    <w:rsid w:val="1D9F25A0"/>
    <w:rsid w:val="1D9F583D"/>
    <w:rsid w:val="1DA14F58"/>
    <w:rsid w:val="1DA7B471"/>
    <w:rsid w:val="1DA89BF6"/>
    <w:rsid w:val="1DA8E6AF"/>
    <w:rsid w:val="1DA927DD"/>
    <w:rsid w:val="1DAB377F"/>
    <w:rsid w:val="1DAC63F4"/>
    <w:rsid w:val="1DB9D039"/>
    <w:rsid w:val="1DBBC115"/>
    <w:rsid w:val="1DBC9535"/>
    <w:rsid w:val="1DC93882"/>
    <w:rsid w:val="1DD0BB7F"/>
    <w:rsid w:val="1DD264B8"/>
    <w:rsid w:val="1DD347EC"/>
    <w:rsid w:val="1DD9C247"/>
    <w:rsid w:val="1DDCF9FB"/>
    <w:rsid w:val="1DE73763"/>
    <w:rsid w:val="1DEA0DC3"/>
    <w:rsid w:val="1DEB234C"/>
    <w:rsid w:val="1DEEB525"/>
    <w:rsid w:val="1DF13B78"/>
    <w:rsid w:val="1DF3AD52"/>
    <w:rsid w:val="1DF971AB"/>
    <w:rsid w:val="1E0528D9"/>
    <w:rsid w:val="1E05D856"/>
    <w:rsid w:val="1E082BAB"/>
    <w:rsid w:val="1E0A3C47"/>
    <w:rsid w:val="1E0EFD93"/>
    <w:rsid w:val="1E1098C3"/>
    <w:rsid w:val="1E133B31"/>
    <w:rsid w:val="1E19E2FC"/>
    <w:rsid w:val="1E1D8FD2"/>
    <w:rsid w:val="1E1E0283"/>
    <w:rsid w:val="1E22938A"/>
    <w:rsid w:val="1E237B12"/>
    <w:rsid w:val="1E2457CF"/>
    <w:rsid w:val="1E26F3CE"/>
    <w:rsid w:val="1E2E59F8"/>
    <w:rsid w:val="1E3C72BA"/>
    <w:rsid w:val="1E3CB7F7"/>
    <w:rsid w:val="1E3D7652"/>
    <w:rsid w:val="1E4376CD"/>
    <w:rsid w:val="1E44505F"/>
    <w:rsid w:val="1E4B5533"/>
    <w:rsid w:val="1E518335"/>
    <w:rsid w:val="1E53D05F"/>
    <w:rsid w:val="1E574D99"/>
    <w:rsid w:val="1E5BB6D7"/>
    <w:rsid w:val="1E5DAC81"/>
    <w:rsid w:val="1E5E60A7"/>
    <w:rsid w:val="1E660F7D"/>
    <w:rsid w:val="1E665BF6"/>
    <w:rsid w:val="1E66D191"/>
    <w:rsid w:val="1E6AA652"/>
    <w:rsid w:val="1E6C1F1F"/>
    <w:rsid w:val="1E6CB222"/>
    <w:rsid w:val="1E726996"/>
    <w:rsid w:val="1E79DB2D"/>
    <w:rsid w:val="1E83062C"/>
    <w:rsid w:val="1E87D8DE"/>
    <w:rsid w:val="1E8A45C4"/>
    <w:rsid w:val="1E8ABAD5"/>
    <w:rsid w:val="1E8C378E"/>
    <w:rsid w:val="1E94102F"/>
    <w:rsid w:val="1E950CD3"/>
    <w:rsid w:val="1E99A576"/>
    <w:rsid w:val="1E9A0AF9"/>
    <w:rsid w:val="1E9AB095"/>
    <w:rsid w:val="1EA02065"/>
    <w:rsid w:val="1EA22D78"/>
    <w:rsid w:val="1EA2B821"/>
    <w:rsid w:val="1EA9219D"/>
    <w:rsid w:val="1EBC7D95"/>
    <w:rsid w:val="1EBC827B"/>
    <w:rsid w:val="1EC494D8"/>
    <w:rsid w:val="1ECEFC2C"/>
    <w:rsid w:val="1ED0F640"/>
    <w:rsid w:val="1ED3BE66"/>
    <w:rsid w:val="1ED50800"/>
    <w:rsid w:val="1ED5AF28"/>
    <w:rsid w:val="1ED6BA7C"/>
    <w:rsid w:val="1EE14C50"/>
    <w:rsid w:val="1EE346E1"/>
    <w:rsid w:val="1EE3E511"/>
    <w:rsid w:val="1EE46A17"/>
    <w:rsid w:val="1EE7ED75"/>
    <w:rsid w:val="1EEBCA6A"/>
    <w:rsid w:val="1EEC290A"/>
    <w:rsid w:val="1EF4A8A9"/>
    <w:rsid w:val="1F0061C6"/>
    <w:rsid w:val="1F00BFE6"/>
    <w:rsid w:val="1F0196EC"/>
    <w:rsid w:val="1F054F62"/>
    <w:rsid w:val="1F0916E1"/>
    <w:rsid w:val="1F0E1C61"/>
    <w:rsid w:val="1F0E60A3"/>
    <w:rsid w:val="1F145F80"/>
    <w:rsid w:val="1F1D86E5"/>
    <w:rsid w:val="1F20468C"/>
    <w:rsid w:val="1F224E7D"/>
    <w:rsid w:val="1F23E791"/>
    <w:rsid w:val="1F242C4E"/>
    <w:rsid w:val="1F27B9AC"/>
    <w:rsid w:val="1F368A18"/>
    <w:rsid w:val="1F3756C2"/>
    <w:rsid w:val="1F38639F"/>
    <w:rsid w:val="1F415E3B"/>
    <w:rsid w:val="1F41EB80"/>
    <w:rsid w:val="1F457BB9"/>
    <w:rsid w:val="1F486B94"/>
    <w:rsid w:val="1F48DB7A"/>
    <w:rsid w:val="1F4D8696"/>
    <w:rsid w:val="1F573D5E"/>
    <w:rsid w:val="1F6297B5"/>
    <w:rsid w:val="1F6353C1"/>
    <w:rsid w:val="1F73ED70"/>
    <w:rsid w:val="1F7FF1E7"/>
    <w:rsid w:val="1F8035C9"/>
    <w:rsid w:val="1F80F98E"/>
    <w:rsid w:val="1F8A921E"/>
    <w:rsid w:val="1F8ADD5F"/>
    <w:rsid w:val="1F8F7751"/>
    <w:rsid w:val="1F95E4D1"/>
    <w:rsid w:val="1F97106C"/>
    <w:rsid w:val="1F987047"/>
    <w:rsid w:val="1F9AE397"/>
    <w:rsid w:val="1FA4B7A5"/>
    <w:rsid w:val="1FA52D8B"/>
    <w:rsid w:val="1FA57264"/>
    <w:rsid w:val="1FB13755"/>
    <w:rsid w:val="1FB9FC86"/>
    <w:rsid w:val="1FBD5F44"/>
    <w:rsid w:val="1FBE8557"/>
    <w:rsid w:val="1FC3228D"/>
    <w:rsid w:val="1FC6D7BB"/>
    <w:rsid w:val="1FCC6AF8"/>
    <w:rsid w:val="1FCF2CF4"/>
    <w:rsid w:val="1FD5008E"/>
    <w:rsid w:val="1FD67083"/>
    <w:rsid w:val="1FD9F622"/>
    <w:rsid w:val="1FDC2A26"/>
    <w:rsid w:val="1FDCB97A"/>
    <w:rsid w:val="1FDE58B7"/>
    <w:rsid w:val="1FE25A7A"/>
    <w:rsid w:val="1FE289A0"/>
    <w:rsid w:val="1FFF6309"/>
    <w:rsid w:val="1FFFAACC"/>
    <w:rsid w:val="20053F4B"/>
    <w:rsid w:val="200687D3"/>
    <w:rsid w:val="200ED0EF"/>
    <w:rsid w:val="201B84F2"/>
    <w:rsid w:val="20224A38"/>
    <w:rsid w:val="20289968"/>
    <w:rsid w:val="202905F5"/>
    <w:rsid w:val="202AC848"/>
    <w:rsid w:val="202E5160"/>
    <w:rsid w:val="20300D07"/>
    <w:rsid w:val="20303A27"/>
    <w:rsid w:val="2038F743"/>
    <w:rsid w:val="203C2446"/>
    <w:rsid w:val="203EE626"/>
    <w:rsid w:val="20496537"/>
    <w:rsid w:val="204ECC45"/>
    <w:rsid w:val="205BC133"/>
    <w:rsid w:val="207B6AA4"/>
    <w:rsid w:val="207C9116"/>
    <w:rsid w:val="20836A76"/>
    <w:rsid w:val="208C7F50"/>
    <w:rsid w:val="2099EB32"/>
    <w:rsid w:val="20A32D2D"/>
    <w:rsid w:val="20A649A5"/>
    <w:rsid w:val="20A70083"/>
    <w:rsid w:val="20A9B289"/>
    <w:rsid w:val="20AC0294"/>
    <w:rsid w:val="20AD212C"/>
    <w:rsid w:val="20AF7B04"/>
    <w:rsid w:val="20B12AB9"/>
    <w:rsid w:val="20B36248"/>
    <w:rsid w:val="20C66243"/>
    <w:rsid w:val="20E8F08B"/>
    <w:rsid w:val="21023D4F"/>
    <w:rsid w:val="210804D0"/>
    <w:rsid w:val="210CDFAD"/>
    <w:rsid w:val="21125F01"/>
    <w:rsid w:val="211D4337"/>
    <w:rsid w:val="212182EF"/>
    <w:rsid w:val="2123D9FB"/>
    <w:rsid w:val="2126C5BA"/>
    <w:rsid w:val="21348BDD"/>
    <w:rsid w:val="21358DA0"/>
    <w:rsid w:val="213A4CAD"/>
    <w:rsid w:val="213BC3E3"/>
    <w:rsid w:val="213BC616"/>
    <w:rsid w:val="21462B8C"/>
    <w:rsid w:val="2146D8FE"/>
    <w:rsid w:val="214B4E93"/>
    <w:rsid w:val="215D26B0"/>
    <w:rsid w:val="216298D9"/>
    <w:rsid w:val="216B66CE"/>
    <w:rsid w:val="216C2F04"/>
    <w:rsid w:val="217026D2"/>
    <w:rsid w:val="21738347"/>
    <w:rsid w:val="21750D48"/>
    <w:rsid w:val="2178D2DE"/>
    <w:rsid w:val="2187B7D2"/>
    <w:rsid w:val="219067B7"/>
    <w:rsid w:val="21A13A7F"/>
    <w:rsid w:val="21AD48F8"/>
    <w:rsid w:val="21AEA261"/>
    <w:rsid w:val="21AF1E4C"/>
    <w:rsid w:val="21B44215"/>
    <w:rsid w:val="21C1B29C"/>
    <w:rsid w:val="21C8D1F0"/>
    <w:rsid w:val="21D04871"/>
    <w:rsid w:val="21D45BB0"/>
    <w:rsid w:val="21DEB8AF"/>
    <w:rsid w:val="21E20989"/>
    <w:rsid w:val="21E866A2"/>
    <w:rsid w:val="21E8A57F"/>
    <w:rsid w:val="21E8FAE1"/>
    <w:rsid w:val="21EBFC03"/>
    <w:rsid w:val="21ED5DE3"/>
    <w:rsid w:val="21F2AB08"/>
    <w:rsid w:val="21F42AF8"/>
    <w:rsid w:val="2206BFA5"/>
    <w:rsid w:val="2207AE35"/>
    <w:rsid w:val="220B25FF"/>
    <w:rsid w:val="220B90F7"/>
    <w:rsid w:val="220D2BDC"/>
    <w:rsid w:val="220DD73E"/>
    <w:rsid w:val="22147968"/>
    <w:rsid w:val="22153C6E"/>
    <w:rsid w:val="2217E9A0"/>
    <w:rsid w:val="221A4D6A"/>
    <w:rsid w:val="221A6BF1"/>
    <w:rsid w:val="221E6422"/>
    <w:rsid w:val="2230AB08"/>
    <w:rsid w:val="223AE753"/>
    <w:rsid w:val="223D4BEB"/>
    <w:rsid w:val="224968D0"/>
    <w:rsid w:val="2251909D"/>
    <w:rsid w:val="22611090"/>
    <w:rsid w:val="226448BF"/>
    <w:rsid w:val="22652061"/>
    <w:rsid w:val="2272728D"/>
    <w:rsid w:val="227428A5"/>
    <w:rsid w:val="227661DD"/>
    <w:rsid w:val="22839B1C"/>
    <w:rsid w:val="2288718A"/>
    <w:rsid w:val="2289247E"/>
    <w:rsid w:val="2289870F"/>
    <w:rsid w:val="228E78FE"/>
    <w:rsid w:val="2293635E"/>
    <w:rsid w:val="2297F4D2"/>
    <w:rsid w:val="229A74F2"/>
    <w:rsid w:val="229ACD1A"/>
    <w:rsid w:val="229B5120"/>
    <w:rsid w:val="229E163D"/>
    <w:rsid w:val="229EC0C4"/>
    <w:rsid w:val="229F43D5"/>
    <w:rsid w:val="22A168EC"/>
    <w:rsid w:val="22A35E26"/>
    <w:rsid w:val="22A505F7"/>
    <w:rsid w:val="22A94483"/>
    <w:rsid w:val="22B3C71B"/>
    <w:rsid w:val="22B58C56"/>
    <w:rsid w:val="22B728B6"/>
    <w:rsid w:val="22B81A1D"/>
    <w:rsid w:val="22B81C24"/>
    <w:rsid w:val="22B8C518"/>
    <w:rsid w:val="22BBC0F1"/>
    <w:rsid w:val="22BF0EF5"/>
    <w:rsid w:val="22CCC117"/>
    <w:rsid w:val="22CD74FE"/>
    <w:rsid w:val="22D464AD"/>
    <w:rsid w:val="22D511D4"/>
    <w:rsid w:val="22D6A6E6"/>
    <w:rsid w:val="22D93BF2"/>
    <w:rsid w:val="22DEF132"/>
    <w:rsid w:val="22E1DFCA"/>
    <w:rsid w:val="22E1FF1A"/>
    <w:rsid w:val="22E67195"/>
    <w:rsid w:val="22E94502"/>
    <w:rsid w:val="22F06FCF"/>
    <w:rsid w:val="22F1B07E"/>
    <w:rsid w:val="22F85E0D"/>
    <w:rsid w:val="22FC04A2"/>
    <w:rsid w:val="22FE874B"/>
    <w:rsid w:val="231039DB"/>
    <w:rsid w:val="2311D5A5"/>
    <w:rsid w:val="2316C699"/>
    <w:rsid w:val="2318B4D7"/>
    <w:rsid w:val="23195F79"/>
    <w:rsid w:val="23236621"/>
    <w:rsid w:val="232667BF"/>
    <w:rsid w:val="232A5192"/>
    <w:rsid w:val="23313868"/>
    <w:rsid w:val="2332E836"/>
    <w:rsid w:val="233437B3"/>
    <w:rsid w:val="233CD375"/>
    <w:rsid w:val="234064A0"/>
    <w:rsid w:val="23427E75"/>
    <w:rsid w:val="234445C1"/>
    <w:rsid w:val="23478EE6"/>
    <w:rsid w:val="23487C37"/>
    <w:rsid w:val="2355AB41"/>
    <w:rsid w:val="235AC064"/>
    <w:rsid w:val="2363BA14"/>
    <w:rsid w:val="23652BDE"/>
    <w:rsid w:val="2367626C"/>
    <w:rsid w:val="23698E3A"/>
    <w:rsid w:val="236ABF36"/>
    <w:rsid w:val="23785F89"/>
    <w:rsid w:val="237983D9"/>
    <w:rsid w:val="237E6C07"/>
    <w:rsid w:val="23830225"/>
    <w:rsid w:val="2392DB53"/>
    <w:rsid w:val="239A3886"/>
    <w:rsid w:val="239C52AF"/>
    <w:rsid w:val="239D3FC3"/>
    <w:rsid w:val="23A18038"/>
    <w:rsid w:val="23AE5738"/>
    <w:rsid w:val="23B2569C"/>
    <w:rsid w:val="23B3C047"/>
    <w:rsid w:val="23B3C1F0"/>
    <w:rsid w:val="23B74AA9"/>
    <w:rsid w:val="23B8C4F5"/>
    <w:rsid w:val="23D5A157"/>
    <w:rsid w:val="23D9ED86"/>
    <w:rsid w:val="23E1FFE8"/>
    <w:rsid w:val="23E3E3D0"/>
    <w:rsid w:val="23E64E15"/>
    <w:rsid w:val="23E7B551"/>
    <w:rsid w:val="23E8B5D9"/>
    <w:rsid w:val="23ECE799"/>
    <w:rsid w:val="23F550FD"/>
    <w:rsid w:val="23F8B347"/>
    <w:rsid w:val="23FADFE3"/>
    <w:rsid w:val="240F129B"/>
    <w:rsid w:val="24162451"/>
    <w:rsid w:val="241A33C5"/>
    <w:rsid w:val="241C0B15"/>
    <w:rsid w:val="2428269C"/>
    <w:rsid w:val="242BBE11"/>
    <w:rsid w:val="242CE46D"/>
    <w:rsid w:val="242FBAF0"/>
    <w:rsid w:val="243B5F06"/>
    <w:rsid w:val="243C39E9"/>
    <w:rsid w:val="244228AA"/>
    <w:rsid w:val="24426AA5"/>
    <w:rsid w:val="2445C07F"/>
    <w:rsid w:val="24474045"/>
    <w:rsid w:val="244C2D93"/>
    <w:rsid w:val="2450069A"/>
    <w:rsid w:val="24519DC8"/>
    <w:rsid w:val="24628231"/>
    <w:rsid w:val="246E63E9"/>
    <w:rsid w:val="246E6508"/>
    <w:rsid w:val="2472C31F"/>
    <w:rsid w:val="2474C8F2"/>
    <w:rsid w:val="2477CC03"/>
    <w:rsid w:val="2484625A"/>
    <w:rsid w:val="24877823"/>
    <w:rsid w:val="2488A0F9"/>
    <w:rsid w:val="248CA14E"/>
    <w:rsid w:val="248F4C1D"/>
    <w:rsid w:val="2497600B"/>
    <w:rsid w:val="249FE96A"/>
    <w:rsid w:val="24A0285A"/>
    <w:rsid w:val="24A0DD34"/>
    <w:rsid w:val="24A166F5"/>
    <w:rsid w:val="24A2F790"/>
    <w:rsid w:val="24A33F2D"/>
    <w:rsid w:val="24A7779E"/>
    <w:rsid w:val="24B59C50"/>
    <w:rsid w:val="24B6A537"/>
    <w:rsid w:val="24BA5CD3"/>
    <w:rsid w:val="24C1DC23"/>
    <w:rsid w:val="24C9E200"/>
    <w:rsid w:val="24CE7298"/>
    <w:rsid w:val="24D44E6B"/>
    <w:rsid w:val="24DBF349"/>
    <w:rsid w:val="24DFB34F"/>
    <w:rsid w:val="24E552A9"/>
    <w:rsid w:val="24E6B3E8"/>
    <w:rsid w:val="24F1FA7C"/>
    <w:rsid w:val="24F5D4C6"/>
    <w:rsid w:val="24F7DEB8"/>
    <w:rsid w:val="24F9AD22"/>
    <w:rsid w:val="24FA211E"/>
    <w:rsid w:val="24FCCDDB"/>
    <w:rsid w:val="24FDFC0E"/>
    <w:rsid w:val="25011279"/>
    <w:rsid w:val="2501B6A8"/>
    <w:rsid w:val="2503E53F"/>
    <w:rsid w:val="250BB42C"/>
    <w:rsid w:val="2510173E"/>
    <w:rsid w:val="25133D02"/>
    <w:rsid w:val="25227D47"/>
    <w:rsid w:val="2529B743"/>
    <w:rsid w:val="252DEF66"/>
    <w:rsid w:val="253F1636"/>
    <w:rsid w:val="2542F445"/>
    <w:rsid w:val="25463892"/>
    <w:rsid w:val="2547CB71"/>
    <w:rsid w:val="254B2661"/>
    <w:rsid w:val="254C7D12"/>
    <w:rsid w:val="254EE4A8"/>
    <w:rsid w:val="254FAA7A"/>
    <w:rsid w:val="255CFD5C"/>
    <w:rsid w:val="255DBBD2"/>
    <w:rsid w:val="2560A7A6"/>
    <w:rsid w:val="256D1C3D"/>
    <w:rsid w:val="256D7499"/>
    <w:rsid w:val="256E0E14"/>
    <w:rsid w:val="258DC4EF"/>
    <w:rsid w:val="25918905"/>
    <w:rsid w:val="2595E915"/>
    <w:rsid w:val="25AC9E9B"/>
    <w:rsid w:val="25ADA220"/>
    <w:rsid w:val="25B46FFF"/>
    <w:rsid w:val="25B4752A"/>
    <w:rsid w:val="25B72792"/>
    <w:rsid w:val="25B77F97"/>
    <w:rsid w:val="25BCE95E"/>
    <w:rsid w:val="25C1F627"/>
    <w:rsid w:val="25C7CDDA"/>
    <w:rsid w:val="25CD6652"/>
    <w:rsid w:val="25CDBBAB"/>
    <w:rsid w:val="25D028E2"/>
    <w:rsid w:val="25D27D95"/>
    <w:rsid w:val="25D6BFBF"/>
    <w:rsid w:val="25DEAC7C"/>
    <w:rsid w:val="25E5EBDB"/>
    <w:rsid w:val="25E6C021"/>
    <w:rsid w:val="25E83029"/>
    <w:rsid w:val="25EB0678"/>
    <w:rsid w:val="25F0B0BB"/>
    <w:rsid w:val="25F22B5F"/>
    <w:rsid w:val="25F52380"/>
    <w:rsid w:val="25FAF4F4"/>
    <w:rsid w:val="25FC1F96"/>
    <w:rsid w:val="25FC6F40"/>
    <w:rsid w:val="25FDAE03"/>
    <w:rsid w:val="2602502A"/>
    <w:rsid w:val="260C77EE"/>
    <w:rsid w:val="26114D76"/>
    <w:rsid w:val="2621323C"/>
    <w:rsid w:val="26227A58"/>
    <w:rsid w:val="262495B7"/>
    <w:rsid w:val="2631D715"/>
    <w:rsid w:val="2632FBCC"/>
    <w:rsid w:val="2638BEA3"/>
    <w:rsid w:val="263D6F3E"/>
    <w:rsid w:val="264ADCA4"/>
    <w:rsid w:val="26550F5F"/>
    <w:rsid w:val="265B1968"/>
    <w:rsid w:val="2662C417"/>
    <w:rsid w:val="266EB291"/>
    <w:rsid w:val="2673ADC1"/>
    <w:rsid w:val="26982FAF"/>
    <w:rsid w:val="269EA581"/>
    <w:rsid w:val="26A127AE"/>
    <w:rsid w:val="26A53ACD"/>
    <w:rsid w:val="26A97ADB"/>
    <w:rsid w:val="26AFD74E"/>
    <w:rsid w:val="26B0FDD0"/>
    <w:rsid w:val="26B44F4D"/>
    <w:rsid w:val="26B7DF96"/>
    <w:rsid w:val="26BB2E6A"/>
    <w:rsid w:val="26C61E58"/>
    <w:rsid w:val="26D585FA"/>
    <w:rsid w:val="26D69E7B"/>
    <w:rsid w:val="26DB87F9"/>
    <w:rsid w:val="26E34C58"/>
    <w:rsid w:val="26FA5585"/>
    <w:rsid w:val="26FD51CB"/>
    <w:rsid w:val="2702F09A"/>
    <w:rsid w:val="27071F21"/>
    <w:rsid w:val="27092382"/>
    <w:rsid w:val="2709600B"/>
    <w:rsid w:val="2709C982"/>
    <w:rsid w:val="270B6B4C"/>
    <w:rsid w:val="271BBF0E"/>
    <w:rsid w:val="271C51A4"/>
    <w:rsid w:val="271D0976"/>
    <w:rsid w:val="271DC3D5"/>
    <w:rsid w:val="27241B7C"/>
    <w:rsid w:val="27278BB0"/>
    <w:rsid w:val="273444CE"/>
    <w:rsid w:val="273AF748"/>
    <w:rsid w:val="273D6EE2"/>
    <w:rsid w:val="273EB1EC"/>
    <w:rsid w:val="273FFDC9"/>
    <w:rsid w:val="2742E8E9"/>
    <w:rsid w:val="27481B93"/>
    <w:rsid w:val="2749DF5C"/>
    <w:rsid w:val="274C04FA"/>
    <w:rsid w:val="274FB382"/>
    <w:rsid w:val="275976E7"/>
    <w:rsid w:val="275AAEFD"/>
    <w:rsid w:val="275BE7D9"/>
    <w:rsid w:val="27634372"/>
    <w:rsid w:val="276856CB"/>
    <w:rsid w:val="276A4244"/>
    <w:rsid w:val="276C11B7"/>
    <w:rsid w:val="276E2928"/>
    <w:rsid w:val="276E4066"/>
    <w:rsid w:val="27701BE1"/>
    <w:rsid w:val="277992A1"/>
    <w:rsid w:val="2782CA06"/>
    <w:rsid w:val="2787CAED"/>
    <w:rsid w:val="27890CB6"/>
    <w:rsid w:val="278A12A4"/>
    <w:rsid w:val="278AFD00"/>
    <w:rsid w:val="278C347D"/>
    <w:rsid w:val="2790671A"/>
    <w:rsid w:val="2792B2CB"/>
    <w:rsid w:val="27983315"/>
    <w:rsid w:val="27A2571E"/>
    <w:rsid w:val="27A8A513"/>
    <w:rsid w:val="27B084B7"/>
    <w:rsid w:val="27B761C7"/>
    <w:rsid w:val="27BF680F"/>
    <w:rsid w:val="27C27BCD"/>
    <w:rsid w:val="27C90471"/>
    <w:rsid w:val="27CC33B7"/>
    <w:rsid w:val="27D0FE40"/>
    <w:rsid w:val="27D1211C"/>
    <w:rsid w:val="27D23B02"/>
    <w:rsid w:val="27DFB489"/>
    <w:rsid w:val="27E1FDA0"/>
    <w:rsid w:val="27E22A37"/>
    <w:rsid w:val="27FB8D9D"/>
    <w:rsid w:val="280647DA"/>
    <w:rsid w:val="28244F20"/>
    <w:rsid w:val="282AB1F1"/>
    <w:rsid w:val="283C04CF"/>
    <w:rsid w:val="28451406"/>
    <w:rsid w:val="28484FF7"/>
    <w:rsid w:val="2849B0CB"/>
    <w:rsid w:val="2851396F"/>
    <w:rsid w:val="2862E1FB"/>
    <w:rsid w:val="28637E60"/>
    <w:rsid w:val="28655E28"/>
    <w:rsid w:val="286AF03F"/>
    <w:rsid w:val="2873205B"/>
    <w:rsid w:val="28786E3C"/>
    <w:rsid w:val="287FE7A9"/>
    <w:rsid w:val="288075A6"/>
    <w:rsid w:val="2881E939"/>
    <w:rsid w:val="2888DC14"/>
    <w:rsid w:val="288C9B5B"/>
    <w:rsid w:val="288D0841"/>
    <w:rsid w:val="288F2B9D"/>
    <w:rsid w:val="2891ABFE"/>
    <w:rsid w:val="289A4596"/>
    <w:rsid w:val="28A214A7"/>
    <w:rsid w:val="28AA069B"/>
    <w:rsid w:val="28AD1DF4"/>
    <w:rsid w:val="28B7196D"/>
    <w:rsid w:val="28B9C10E"/>
    <w:rsid w:val="28BADEB6"/>
    <w:rsid w:val="28C1C6B2"/>
    <w:rsid w:val="28CBB4D8"/>
    <w:rsid w:val="28CEA13A"/>
    <w:rsid w:val="28D429AB"/>
    <w:rsid w:val="28D8F88F"/>
    <w:rsid w:val="28E6F332"/>
    <w:rsid w:val="28ED6984"/>
    <w:rsid w:val="28F4192A"/>
    <w:rsid w:val="28FD1852"/>
    <w:rsid w:val="29003B42"/>
    <w:rsid w:val="29128E55"/>
    <w:rsid w:val="29135812"/>
    <w:rsid w:val="29156C97"/>
    <w:rsid w:val="2915DC04"/>
    <w:rsid w:val="292D6CF4"/>
    <w:rsid w:val="292F43C4"/>
    <w:rsid w:val="29349129"/>
    <w:rsid w:val="29446D00"/>
    <w:rsid w:val="294997EF"/>
    <w:rsid w:val="294F79BC"/>
    <w:rsid w:val="29500384"/>
    <w:rsid w:val="2955ECAB"/>
    <w:rsid w:val="295A5625"/>
    <w:rsid w:val="295B2507"/>
    <w:rsid w:val="295D7087"/>
    <w:rsid w:val="29644D00"/>
    <w:rsid w:val="296DE00B"/>
    <w:rsid w:val="296F8C6E"/>
    <w:rsid w:val="296FA95C"/>
    <w:rsid w:val="29707822"/>
    <w:rsid w:val="297082C5"/>
    <w:rsid w:val="29754960"/>
    <w:rsid w:val="29765BD9"/>
    <w:rsid w:val="297AA836"/>
    <w:rsid w:val="297B62A6"/>
    <w:rsid w:val="297DB98B"/>
    <w:rsid w:val="29861CA6"/>
    <w:rsid w:val="2989FC19"/>
    <w:rsid w:val="29A3A655"/>
    <w:rsid w:val="29A44731"/>
    <w:rsid w:val="29A71F46"/>
    <w:rsid w:val="29A7A375"/>
    <w:rsid w:val="29B9EBAB"/>
    <w:rsid w:val="29C2AFB1"/>
    <w:rsid w:val="29C4DDC1"/>
    <w:rsid w:val="29CAEE5B"/>
    <w:rsid w:val="29D18EF6"/>
    <w:rsid w:val="29D2C12C"/>
    <w:rsid w:val="29D8A6CF"/>
    <w:rsid w:val="29DC6869"/>
    <w:rsid w:val="29DF8BDB"/>
    <w:rsid w:val="29EB548E"/>
    <w:rsid w:val="29EC1380"/>
    <w:rsid w:val="29F06AB9"/>
    <w:rsid w:val="29F58409"/>
    <w:rsid w:val="29F5A6C3"/>
    <w:rsid w:val="2A0573F7"/>
    <w:rsid w:val="2A060541"/>
    <w:rsid w:val="2A15BE37"/>
    <w:rsid w:val="2A1D7479"/>
    <w:rsid w:val="2A1EBC23"/>
    <w:rsid w:val="2A2920D0"/>
    <w:rsid w:val="2A2A36F5"/>
    <w:rsid w:val="2A2E7A47"/>
    <w:rsid w:val="2A362D06"/>
    <w:rsid w:val="2A370A5D"/>
    <w:rsid w:val="2A491769"/>
    <w:rsid w:val="2A58EA5F"/>
    <w:rsid w:val="2A5BE230"/>
    <w:rsid w:val="2A5E989F"/>
    <w:rsid w:val="2A601AB1"/>
    <w:rsid w:val="2A61BFDA"/>
    <w:rsid w:val="2A628C64"/>
    <w:rsid w:val="2A636239"/>
    <w:rsid w:val="2A64ABB9"/>
    <w:rsid w:val="2A67871B"/>
    <w:rsid w:val="2A6AE9F8"/>
    <w:rsid w:val="2A6B2459"/>
    <w:rsid w:val="2A6DC027"/>
    <w:rsid w:val="2A72D9CB"/>
    <w:rsid w:val="2A83DD1E"/>
    <w:rsid w:val="2A8A93DA"/>
    <w:rsid w:val="2A8F9086"/>
    <w:rsid w:val="2A93233C"/>
    <w:rsid w:val="2A9681B4"/>
    <w:rsid w:val="2A97D5CF"/>
    <w:rsid w:val="2AA29359"/>
    <w:rsid w:val="2AA9A5E8"/>
    <w:rsid w:val="2AAA2D45"/>
    <w:rsid w:val="2AAE77BE"/>
    <w:rsid w:val="2AAE77E9"/>
    <w:rsid w:val="2AAEA4C6"/>
    <w:rsid w:val="2AB1853E"/>
    <w:rsid w:val="2AB933B6"/>
    <w:rsid w:val="2AC02211"/>
    <w:rsid w:val="2AC5E244"/>
    <w:rsid w:val="2ACFF601"/>
    <w:rsid w:val="2AD1AA75"/>
    <w:rsid w:val="2AD7114B"/>
    <w:rsid w:val="2AF71CD2"/>
    <w:rsid w:val="2AF90F84"/>
    <w:rsid w:val="2AFAB620"/>
    <w:rsid w:val="2AFD79C7"/>
    <w:rsid w:val="2AFE664C"/>
    <w:rsid w:val="2AFF4EE3"/>
    <w:rsid w:val="2AFF6DA4"/>
    <w:rsid w:val="2B05C92D"/>
    <w:rsid w:val="2B07AD53"/>
    <w:rsid w:val="2B0B1F1B"/>
    <w:rsid w:val="2B0F9183"/>
    <w:rsid w:val="2B1223CD"/>
    <w:rsid w:val="2B147413"/>
    <w:rsid w:val="2B159E9E"/>
    <w:rsid w:val="2B16385D"/>
    <w:rsid w:val="2B1760D1"/>
    <w:rsid w:val="2B1CA824"/>
    <w:rsid w:val="2B253A61"/>
    <w:rsid w:val="2B26E184"/>
    <w:rsid w:val="2B2827F0"/>
    <w:rsid w:val="2B2DE851"/>
    <w:rsid w:val="2B3232F5"/>
    <w:rsid w:val="2B356459"/>
    <w:rsid w:val="2B447AD1"/>
    <w:rsid w:val="2B54D830"/>
    <w:rsid w:val="2B5877C4"/>
    <w:rsid w:val="2B5F2483"/>
    <w:rsid w:val="2B633FA0"/>
    <w:rsid w:val="2B684CF6"/>
    <w:rsid w:val="2B7228C3"/>
    <w:rsid w:val="2B7ACCB5"/>
    <w:rsid w:val="2B7D48E3"/>
    <w:rsid w:val="2B899BEC"/>
    <w:rsid w:val="2B8FBE41"/>
    <w:rsid w:val="2B952086"/>
    <w:rsid w:val="2B9C2DEA"/>
    <w:rsid w:val="2B9DAE69"/>
    <w:rsid w:val="2BA18BD4"/>
    <w:rsid w:val="2BA254C0"/>
    <w:rsid w:val="2BBD9669"/>
    <w:rsid w:val="2BCC444F"/>
    <w:rsid w:val="2BCCB6A2"/>
    <w:rsid w:val="2BD76401"/>
    <w:rsid w:val="2BDA5E6F"/>
    <w:rsid w:val="2BDD13FE"/>
    <w:rsid w:val="2BE1335E"/>
    <w:rsid w:val="2BE9D1FC"/>
    <w:rsid w:val="2BF26BCC"/>
    <w:rsid w:val="2BF28347"/>
    <w:rsid w:val="2BF33ECE"/>
    <w:rsid w:val="2BF787AE"/>
    <w:rsid w:val="2BFCAED9"/>
    <w:rsid w:val="2C012CC1"/>
    <w:rsid w:val="2C0F1611"/>
    <w:rsid w:val="2C0F1FCD"/>
    <w:rsid w:val="2C121C04"/>
    <w:rsid w:val="2C12A7CF"/>
    <w:rsid w:val="2C186621"/>
    <w:rsid w:val="2C20B881"/>
    <w:rsid w:val="2C23C962"/>
    <w:rsid w:val="2C2B878F"/>
    <w:rsid w:val="2C35267A"/>
    <w:rsid w:val="2C3F5B27"/>
    <w:rsid w:val="2C42E12E"/>
    <w:rsid w:val="2C45F3DC"/>
    <w:rsid w:val="2C480FCB"/>
    <w:rsid w:val="2C4E3F35"/>
    <w:rsid w:val="2C4F0F42"/>
    <w:rsid w:val="2C4F98F2"/>
    <w:rsid w:val="2C56C82E"/>
    <w:rsid w:val="2C588B55"/>
    <w:rsid w:val="2C6665DD"/>
    <w:rsid w:val="2C67B4D5"/>
    <w:rsid w:val="2C6C0296"/>
    <w:rsid w:val="2C745119"/>
    <w:rsid w:val="2C78558D"/>
    <w:rsid w:val="2C78667D"/>
    <w:rsid w:val="2C7EEF55"/>
    <w:rsid w:val="2C833F5F"/>
    <w:rsid w:val="2C89498F"/>
    <w:rsid w:val="2C941D02"/>
    <w:rsid w:val="2C948F6D"/>
    <w:rsid w:val="2C955D71"/>
    <w:rsid w:val="2C95E9BD"/>
    <w:rsid w:val="2C9F4A80"/>
    <w:rsid w:val="2CB72A26"/>
    <w:rsid w:val="2CB7E78C"/>
    <w:rsid w:val="2CBD67EB"/>
    <w:rsid w:val="2CC1ADF8"/>
    <w:rsid w:val="2CC74477"/>
    <w:rsid w:val="2CCE5F93"/>
    <w:rsid w:val="2CD0A427"/>
    <w:rsid w:val="2CD19BC0"/>
    <w:rsid w:val="2CDA4C5E"/>
    <w:rsid w:val="2CDD7F26"/>
    <w:rsid w:val="2CE397C2"/>
    <w:rsid w:val="2CE4A832"/>
    <w:rsid w:val="2CE76B53"/>
    <w:rsid w:val="2CEB506A"/>
    <w:rsid w:val="2CEC1EC1"/>
    <w:rsid w:val="2CED9EAB"/>
    <w:rsid w:val="2CF90B00"/>
    <w:rsid w:val="2D03163D"/>
    <w:rsid w:val="2D0F4AE0"/>
    <w:rsid w:val="2D103681"/>
    <w:rsid w:val="2D115E93"/>
    <w:rsid w:val="2D1A4D3B"/>
    <w:rsid w:val="2D1BEDB6"/>
    <w:rsid w:val="2D257CEE"/>
    <w:rsid w:val="2D2BF0DC"/>
    <w:rsid w:val="2D3238F7"/>
    <w:rsid w:val="2D344D4B"/>
    <w:rsid w:val="2D39655E"/>
    <w:rsid w:val="2D427D1D"/>
    <w:rsid w:val="2D42AE4D"/>
    <w:rsid w:val="2D4DE0FB"/>
    <w:rsid w:val="2D59369A"/>
    <w:rsid w:val="2D5EBFB7"/>
    <w:rsid w:val="2D74455F"/>
    <w:rsid w:val="2D9368D5"/>
    <w:rsid w:val="2D9C7543"/>
    <w:rsid w:val="2D9F2433"/>
    <w:rsid w:val="2DA12D94"/>
    <w:rsid w:val="2DA3819D"/>
    <w:rsid w:val="2DA48269"/>
    <w:rsid w:val="2DA706BB"/>
    <w:rsid w:val="2DAF62CE"/>
    <w:rsid w:val="2DBE1925"/>
    <w:rsid w:val="2DC4E418"/>
    <w:rsid w:val="2DD47240"/>
    <w:rsid w:val="2DE0A448"/>
    <w:rsid w:val="2DE2A534"/>
    <w:rsid w:val="2DE38356"/>
    <w:rsid w:val="2DE8B6B5"/>
    <w:rsid w:val="2DEA627D"/>
    <w:rsid w:val="2DEE7D3B"/>
    <w:rsid w:val="2DF61051"/>
    <w:rsid w:val="2DF77054"/>
    <w:rsid w:val="2E04F9B4"/>
    <w:rsid w:val="2E0A210B"/>
    <w:rsid w:val="2E0A83A1"/>
    <w:rsid w:val="2E0ACD62"/>
    <w:rsid w:val="2E0DBEE5"/>
    <w:rsid w:val="2E12B008"/>
    <w:rsid w:val="2E13BD8F"/>
    <w:rsid w:val="2E17901B"/>
    <w:rsid w:val="2E1AF89D"/>
    <w:rsid w:val="2E1B2C30"/>
    <w:rsid w:val="2E1FDE72"/>
    <w:rsid w:val="2E259E5D"/>
    <w:rsid w:val="2E282B48"/>
    <w:rsid w:val="2E369C93"/>
    <w:rsid w:val="2E3D7F7D"/>
    <w:rsid w:val="2E440808"/>
    <w:rsid w:val="2E4A1389"/>
    <w:rsid w:val="2E4B6BDE"/>
    <w:rsid w:val="2E5C2896"/>
    <w:rsid w:val="2E5E7EA6"/>
    <w:rsid w:val="2E64DA65"/>
    <w:rsid w:val="2E666C54"/>
    <w:rsid w:val="2E67EAC6"/>
    <w:rsid w:val="2E6A80A1"/>
    <w:rsid w:val="2E6C26B1"/>
    <w:rsid w:val="2E70F286"/>
    <w:rsid w:val="2E710B61"/>
    <w:rsid w:val="2E76F38C"/>
    <w:rsid w:val="2E7F5D2D"/>
    <w:rsid w:val="2E800798"/>
    <w:rsid w:val="2E8874C0"/>
    <w:rsid w:val="2E8969AD"/>
    <w:rsid w:val="2E8A142D"/>
    <w:rsid w:val="2E903313"/>
    <w:rsid w:val="2E903C44"/>
    <w:rsid w:val="2E92B9CF"/>
    <w:rsid w:val="2E95239F"/>
    <w:rsid w:val="2E9883EF"/>
    <w:rsid w:val="2E994673"/>
    <w:rsid w:val="2E9C3CB1"/>
    <w:rsid w:val="2E9D5CDB"/>
    <w:rsid w:val="2E9E681A"/>
    <w:rsid w:val="2E9F7BA9"/>
    <w:rsid w:val="2E9F9FB1"/>
    <w:rsid w:val="2EA4E890"/>
    <w:rsid w:val="2EA702D5"/>
    <w:rsid w:val="2EA94BF3"/>
    <w:rsid w:val="2EB15CB8"/>
    <w:rsid w:val="2EB15F61"/>
    <w:rsid w:val="2EB4F36B"/>
    <w:rsid w:val="2EB5D99F"/>
    <w:rsid w:val="2EB5E299"/>
    <w:rsid w:val="2EB691C2"/>
    <w:rsid w:val="2EBA1747"/>
    <w:rsid w:val="2EBD5ECD"/>
    <w:rsid w:val="2ECDDED2"/>
    <w:rsid w:val="2ECFD7B1"/>
    <w:rsid w:val="2ED061EB"/>
    <w:rsid w:val="2ED162E3"/>
    <w:rsid w:val="2EE65756"/>
    <w:rsid w:val="2EE6BF70"/>
    <w:rsid w:val="2EEBBE05"/>
    <w:rsid w:val="2EEC2D71"/>
    <w:rsid w:val="2EF5E606"/>
    <w:rsid w:val="2F008517"/>
    <w:rsid w:val="2F023647"/>
    <w:rsid w:val="2F04A8DB"/>
    <w:rsid w:val="2F08575A"/>
    <w:rsid w:val="2F0BA7BF"/>
    <w:rsid w:val="2F128488"/>
    <w:rsid w:val="2F16756B"/>
    <w:rsid w:val="2F21BCC5"/>
    <w:rsid w:val="2F29B225"/>
    <w:rsid w:val="2F2E2B70"/>
    <w:rsid w:val="2F34F3A7"/>
    <w:rsid w:val="2F37C6A2"/>
    <w:rsid w:val="2F3DA475"/>
    <w:rsid w:val="2F40FED7"/>
    <w:rsid w:val="2F4DADA3"/>
    <w:rsid w:val="2F5A7F56"/>
    <w:rsid w:val="2F5B8B27"/>
    <w:rsid w:val="2F5BB870"/>
    <w:rsid w:val="2F5C14CC"/>
    <w:rsid w:val="2F62AE86"/>
    <w:rsid w:val="2F6B335D"/>
    <w:rsid w:val="2F70FD55"/>
    <w:rsid w:val="2F76D965"/>
    <w:rsid w:val="2F7F6A45"/>
    <w:rsid w:val="2F7FFA91"/>
    <w:rsid w:val="2F801488"/>
    <w:rsid w:val="2F83262D"/>
    <w:rsid w:val="2F836B5A"/>
    <w:rsid w:val="2F876FB5"/>
    <w:rsid w:val="2F88D6F7"/>
    <w:rsid w:val="2F917E55"/>
    <w:rsid w:val="2F9946EA"/>
    <w:rsid w:val="2F9EC10D"/>
    <w:rsid w:val="2FA63F35"/>
    <w:rsid w:val="2FA78094"/>
    <w:rsid w:val="2FC3E681"/>
    <w:rsid w:val="2FC664AA"/>
    <w:rsid w:val="2FCCCB6A"/>
    <w:rsid w:val="2FCD50E8"/>
    <w:rsid w:val="2FCDE083"/>
    <w:rsid w:val="2FCDE6E5"/>
    <w:rsid w:val="2FDAB8DF"/>
    <w:rsid w:val="2FDD9AAF"/>
    <w:rsid w:val="2FE94522"/>
    <w:rsid w:val="2FEA031C"/>
    <w:rsid w:val="2FEC1D35"/>
    <w:rsid w:val="2FF7A745"/>
    <w:rsid w:val="30009892"/>
    <w:rsid w:val="300BA247"/>
    <w:rsid w:val="300CD7E4"/>
    <w:rsid w:val="30166AE1"/>
    <w:rsid w:val="3019E604"/>
    <w:rsid w:val="301CECC0"/>
    <w:rsid w:val="3027445A"/>
    <w:rsid w:val="302B75A4"/>
    <w:rsid w:val="302C2490"/>
    <w:rsid w:val="302F8DDC"/>
    <w:rsid w:val="3033FA94"/>
    <w:rsid w:val="30355D7A"/>
    <w:rsid w:val="303A0946"/>
    <w:rsid w:val="303B4B3C"/>
    <w:rsid w:val="303DEADD"/>
    <w:rsid w:val="303FDBE3"/>
    <w:rsid w:val="3044519A"/>
    <w:rsid w:val="3049EF77"/>
    <w:rsid w:val="304E342A"/>
    <w:rsid w:val="3058F18E"/>
    <w:rsid w:val="305A6700"/>
    <w:rsid w:val="305D7F63"/>
    <w:rsid w:val="3067B63F"/>
    <w:rsid w:val="30682253"/>
    <w:rsid w:val="30694FB6"/>
    <w:rsid w:val="3072AFEC"/>
    <w:rsid w:val="30732393"/>
    <w:rsid w:val="307DAC3B"/>
    <w:rsid w:val="3083C564"/>
    <w:rsid w:val="3083CFD9"/>
    <w:rsid w:val="3093E4BA"/>
    <w:rsid w:val="309B1DCF"/>
    <w:rsid w:val="30A532F5"/>
    <w:rsid w:val="30A6F95C"/>
    <w:rsid w:val="30ADBDFE"/>
    <w:rsid w:val="30AFE1B3"/>
    <w:rsid w:val="30BBBC7F"/>
    <w:rsid w:val="30BCFEB1"/>
    <w:rsid w:val="30BDC53A"/>
    <w:rsid w:val="30C56877"/>
    <w:rsid w:val="30CC8011"/>
    <w:rsid w:val="30CE6A67"/>
    <w:rsid w:val="30D04479"/>
    <w:rsid w:val="30D47247"/>
    <w:rsid w:val="30D55E83"/>
    <w:rsid w:val="30DD2709"/>
    <w:rsid w:val="30DD28F8"/>
    <w:rsid w:val="30E1C581"/>
    <w:rsid w:val="30E31E98"/>
    <w:rsid w:val="30E83AA7"/>
    <w:rsid w:val="30EC5466"/>
    <w:rsid w:val="30EE3C29"/>
    <w:rsid w:val="30EE8312"/>
    <w:rsid w:val="30EF755B"/>
    <w:rsid w:val="30F43B2C"/>
    <w:rsid w:val="30F935D5"/>
    <w:rsid w:val="30FC903F"/>
    <w:rsid w:val="3102CAC9"/>
    <w:rsid w:val="31060D6E"/>
    <w:rsid w:val="310BB41B"/>
    <w:rsid w:val="31178095"/>
    <w:rsid w:val="311AF395"/>
    <w:rsid w:val="311B8CA2"/>
    <w:rsid w:val="3121B115"/>
    <w:rsid w:val="31226984"/>
    <w:rsid w:val="312F93C8"/>
    <w:rsid w:val="31324B05"/>
    <w:rsid w:val="3137C6CB"/>
    <w:rsid w:val="313C3DF0"/>
    <w:rsid w:val="31429FD5"/>
    <w:rsid w:val="3143156E"/>
    <w:rsid w:val="3143D747"/>
    <w:rsid w:val="3145D348"/>
    <w:rsid w:val="3146B342"/>
    <w:rsid w:val="3149B22E"/>
    <w:rsid w:val="314A3FAF"/>
    <w:rsid w:val="314B148A"/>
    <w:rsid w:val="31581518"/>
    <w:rsid w:val="31582FDE"/>
    <w:rsid w:val="315E3FD5"/>
    <w:rsid w:val="315F3DAB"/>
    <w:rsid w:val="3160CDA3"/>
    <w:rsid w:val="3160DF33"/>
    <w:rsid w:val="3162B88F"/>
    <w:rsid w:val="316957F0"/>
    <w:rsid w:val="3172C3F5"/>
    <w:rsid w:val="31735BAF"/>
    <w:rsid w:val="317A0AB7"/>
    <w:rsid w:val="3180FBC8"/>
    <w:rsid w:val="3183B716"/>
    <w:rsid w:val="3186425C"/>
    <w:rsid w:val="31875EAD"/>
    <w:rsid w:val="318D9E5A"/>
    <w:rsid w:val="318F31BE"/>
    <w:rsid w:val="3199EEDF"/>
    <w:rsid w:val="3199FD66"/>
    <w:rsid w:val="319ACF96"/>
    <w:rsid w:val="319F67B9"/>
    <w:rsid w:val="31A7F79A"/>
    <w:rsid w:val="31A97FDC"/>
    <w:rsid w:val="31BB06F7"/>
    <w:rsid w:val="31C2D43C"/>
    <w:rsid w:val="31C866F0"/>
    <w:rsid w:val="31CA366B"/>
    <w:rsid w:val="31CEFEE0"/>
    <w:rsid w:val="31D2A9D5"/>
    <w:rsid w:val="31D44EC3"/>
    <w:rsid w:val="31DB899D"/>
    <w:rsid w:val="31DCBB7A"/>
    <w:rsid w:val="31DE15AC"/>
    <w:rsid w:val="31E1EF2A"/>
    <w:rsid w:val="31E6B2B8"/>
    <w:rsid w:val="31EC5432"/>
    <w:rsid w:val="31F4E30F"/>
    <w:rsid w:val="320004BD"/>
    <w:rsid w:val="32025C94"/>
    <w:rsid w:val="3205ED40"/>
    <w:rsid w:val="3207E02F"/>
    <w:rsid w:val="320C1CD8"/>
    <w:rsid w:val="320CA303"/>
    <w:rsid w:val="3213AEA9"/>
    <w:rsid w:val="3215D91D"/>
    <w:rsid w:val="3217B84E"/>
    <w:rsid w:val="32185BF7"/>
    <w:rsid w:val="321CC255"/>
    <w:rsid w:val="32259ED9"/>
    <w:rsid w:val="322A1EC0"/>
    <w:rsid w:val="322BC0B1"/>
    <w:rsid w:val="323041D1"/>
    <w:rsid w:val="3232995C"/>
    <w:rsid w:val="323937E9"/>
    <w:rsid w:val="323A7EDC"/>
    <w:rsid w:val="323E1476"/>
    <w:rsid w:val="32426F03"/>
    <w:rsid w:val="32441F3A"/>
    <w:rsid w:val="3244E909"/>
    <w:rsid w:val="3249E19D"/>
    <w:rsid w:val="324C068E"/>
    <w:rsid w:val="324F5659"/>
    <w:rsid w:val="3255DDFA"/>
    <w:rsid w:val="32581F99"/>
    <w:rsid w:val="3258E411"/>
    <w:rsid w:val="325F17AF"/>
    <w:rsid w:val="32645D5B"/>
    <w:rsid w:val="3264AE3D"/>
    <w:rsid w:val="326F9C21"/>
    <w:rsid w:val="32734CE4"/>
    <w:rsid w:val="3273C6D2"/>
    <w:rsid w:val="32763015"/>
    <w:rsid w:val="327ADA45"/>
    <w:rsid w:val="327F3C20"/>
    <w:rsid w:val="32820F6D"/>
    <w:rsid w:val="32829A56"/>
    <w:rsid w:val="3282E36E"/>
    <w:rsid w:val="3286C63F"/>
    <w:rsid w:val="3286DBE2"/>
    <w:rsid w:val="328AE37E"/>
    <w:rsid w:val="3299FFD4"/>
    <w:rsid w:val="32A38128"/>
    <w:rsid w:val="32AC6FD2"/>
    <w:rsid w:val="32AD41BD"/>
    <w:rsid w:val="32B0E8FE"/>
    <w:rsid w:val="32B10B86"/>
    <w:rsid w:val="32D428AE"/>
    <w:rsid w:val="32D4B41E"/>
    <w:rsid w:val="32D7505D"/>
    <w:rsid w:val="32E2E497"/>
    <w:rsid w:val="32E43F32"/>
    <w:rsid w:val="32E56862"/>
    <w:rsid w:val="32E65304"/>
    <w:rsid w:val="32E6BD80"/>
    <w:rsid w:val="32E76C2F"/>
    <w:rsid w:val="32E92344"/>
    <w:rsid w:val="32E9A3D5"/>
    <w:rsid w:val="32EB5857"/>
    <w:rsid w:val="32ECA065"/>
    <w:rsid w:val="3305A9C5"/>
    <w:rsid w:val="3307A0B1"/>
    <w:rsid w:val="331318BD"/>
    <w:rsid w:val="3314849E"/>
    <w:rsid w:val="3318C3BC"/>
    <w:rsid w:val="331DB6ED"/>
    <w:rsid w:val="332067FF"/>
    <w:rsid w:val="3320FB83"/>
    <w:rsid w:val="3325881B"/>
    <w:rsid w:val="332A6837"/>
    <w:rsid w:val="332A80E7"/>
    <w:rsid w:val="33305DCB"/>
    <w:rsid w:val="33313C3D"/>
    <w:rsid w:val="333440DA"/>
    <w:rsid w:val="3335F9AB"/>
    <w:rsid w:val="3338C15F"/>
    <w:rsid w:val="333FEA28"/>
    <w:rsid w:val="334D4F57"/>
    <w:rsid w:val="335CA740"/>
    <w:rsid w:val="33641E6C"/>
    <w:rsid w:val="3365201F"/>
    <w:rsid w:val="336579CE"/>
    <w:rsid w:val="3366DAB3"/>
    <w:rsid w:val="336B4715"/>
    <w:rsid w:val="337804FB"/>
    <w:rsid w:val="338353B4"/>
    <w:rsid w:val="338A68A4"/>
    <w:rsid w:val="339A14A4"/>
    <w:rsid w:val="339D57EE"/>
    <w:rsid w:val="339EB796"/>
    <w:rsid w:val="33A4C7C7"/>
    <w:rsid w:val="33AF2431"/>
    <w:rsid w:val="33B6EA73"/>
    <w:rsid w:val="33B80120"/>
    <w:rsid w:val="33BE9195"/>
    <w:rsid w:val="33C19611"/>
    <w:rsid w:val="33CD3BE0"/>
    <w:rsid w:val="33D20472"/>
    <w:rsid w:val="33D4D75E"/>
    <w:rsid w:val="33E3A427"/>
    <w:rsid w:val="33E584EF"/>
    <w:rsid w:val="33E7A70A"/>
    <w:rsid w:val="33E8BB38"/>
    <w:rsid w:val="33EFF049"/>
    <w:rsid w:val="33F056EC"/>
    <w:rsid w:val="3401B35A"/>
    <w:rsid w:val="3404DF41"/>
    <w:rsid w:val="34153E5F"/>
    <w:rsid w:val="341564AB"/>
    <w:rsid w:val="34160D9C"/>
    <w:rsid w:val="3423C7FF"/>
    <w:rsid w:val="342AF0AA"/>
    <w:rsid w:val="342C7888"/>
    <w:rsid w:val="34354A07"/>
    <w:rsid w:val="343C8DB7"/>
    <w:rsid w:val="343DD89A"/>
    <w:rsid w:val="3441A155"/>
    <w:rsid w:val="34420023"/>
    <w:rsid w:val="3445A99B"/>
    <w:rsid w:val="344E1C4F"/>
    <w:rsid w:val="345353EF"/>
    <w:rsid w:val="34622CCA"/>
    <w:rsid w:val="3462EC85"/>
    <w:rsid w:val="34633EED"/>
    <w:rsid w:val="34649EF4"/>
    <w:rsid w:val="34702C45"/>
    <w:rsid w:val="3470EC6B"/>
    <w:rsid w:val="34735785"/>
    <w:rsid w:val="3473A303"/>
    <w:rsid w:val="34748ACA"/>
    <w:rsid w:val="3474DEF6"/>
    <w:rsid w:val="3476109D"/>
    <w:rsid w:val="347FDA57"/>
    <w:rsid w:val="34803235"/>
    <w:rsid w:val="3483BA19"/>
    <w:rsid w:val="3485740A"/>
    <w:rsid w:val="348709B3"/>
    <w:rsid w:val="348C0013"/>
    <w:rsid w:val="34994296"/>
    <w:rsid w:val="34A20DFB"/>
    <w:rsid w:val="34BED05A"/>
    <w:rsid w:val="34C06A70"/>
    <w:rsid w:val="34C4AF4B"/>
    <w:rsid w:val="34D2123A"/>
    <w:rsid w:val="34D261DC"/>
    <w:rsid w:val="34D8BC84"/>
    <w:rsid w:val="34E0436D"/>
    <w:rsid w:val="34E4618C"/>
    <w:rsid w:val="34ED5512"/>
    <w:rsid w:val="34F5AE94"/>
    <w:rsid w:val="34F79B94"/>
    <w:rsid w:val="34FDC1E2"/>
    <w:rsid w:val="34FF2971"/>
    <w:rsid w:val="350126F9"/>
    <w:rsid w:val="3505FC94"/>
    <w:rsid w:val="35067197"/>
    <w:rsid w:val="35095B54"/>
    <w:rsid w:val="350D6231"/>
    <w:rsid w:val="350DC20A"/>
    <w:rsid w:val="351FF602"/>
    <w:rsid w:val="352504F7"/>
    <w:rsid w:val="35271C31"/>
    <w:rsid w:val="3527D8AF"/>
    <w:rsid w:val="3535EE09"/>
    <w:rsid w:val="35381280"/>
    <w:rsid w:val="353BCCAB"/>
    <w:rsid w:val="353D8E76"/>
    <w:rsid w:val="353E5483"/>
    <w:rsid w:val="3542ADFC"/>
    <w:rsid w:val="3549080C"/>
    <w:rsid w:val="35498C65"/>
    <w:rsid w:val="354B8F19"/>
    <w:rsid w:val="3554C41F"/>
    <w:rsid w:val="3561A438"/>
    <w:rsid w:val="35621D12"/>
    <w:rsid w:val="3564116D"/>
    <w:rsid w:val="35647409"/>
    <w:rsid w:val="35681859"/>
    <w:rsid w:val="356EE8F9"/>
    <w:rsid w:val="35737CD1"/>
    <w:rsid w:val="3574A1B9"/>
    <w:rsid w:val="3575E027"/>
    <w:rsid w:val="35817890"/>
    <w:rsid w:val="3582D925"/>
    <w:rsid w:val="3588A907"/>
    <w:rsid w:val="35899537"/>
    <w:rsid w:val="358B269F"/>
    <w:rsid w:val="358B4044"/>
    <w:rsid w:val="3593D1F0"/>
    <w:rsid w:val="3595148C"/>
    <w:rsid w:val="3595856B"/>
    <w:rsid w:val="35973918"/>
    <w:rsid w:val="359839FB"/>
    <w:rsid w:val="359C4FDF"/>
    <w:rsid w:val="359D8E66"/>
    <w:rsid w:val="35A061AE"/>
    <w:rsid w:val="35A2DC63"/>
    <w:rsid w:val="35A3BAAB"/>
    <w:rsid w:val="35A5D92E"/>
    <w:rsid w:val="35ABC467"/>
    <w:rsid w:val="35AD5016"/>
    <w:rsid w:val="35B3B934"/>
    <w:rsid w:val="35BBA5F8"/>
    <w:rsid w:val="35CCA79B"/>
    <w:rsid w:val="35D2412E"/>
    <w:rsid w:val="35D364B1"/>
    <w:rsid w:val="35E23AA5"/>
    <w:rsid w:val="35E2537C"/>
    <w:rsid w:val="35F16D83"/>
    <w:rsid w:val="35F3AE4A"/>
    <w:rsid w:val="35F865CB"/>
    <w:rsid w:val="35F8A9DF"/>
    <w:rsid w:val="35F8E557"/>
    <w:rsid w:val="35FD2A0E"/>
    <w:rsid w:val="3602555D"/>
    <w:rsid w:val="3608140C"/>
    <w:rsid w:val="360A042B"/>
    <w:rsid w:val="360AAB6A"/>
    <w:rsid w:val="360E1832"/>
    <w:rsid w:val="361AFCEA"/>
    <w:rsid w:val="361B48AD"/>
    <w:rsid w:val="361DFA0B"/>
    <w:rsid w:val="3622E302"/>
    <w:rsid w:val="3623E1C7"/>
    <w:rsid w:val="36296380"/>
    <w:rsid w:val="36340DDE"/>
    <w:rsid w:val="363784D7"/>
    <w:rsid w:val="36393B43"/>
    <w:rsid w:val="363A8C56"/>
    <w:rsid w:val="363F2894"/>
    <w:rsid w:val="3649AD3C"/>
    <w:rsid w:val="364FD357"/>
    <w:rsid w:val="36568444"/>
    <w:rsid w:val="365B825E"/>
    <w:rsid w:val="365E7106"/>
    <w:rsid w:val="36621E4B"/>
    <w:rsid w:val="3662451E"/>
    <w:rsid w:val="366471C6"/>
    <w:rsid w:val="36663296"/>
    <w:rsid w:val="36791DCE"/>
    <w:rsid w:val="3679B66D"/>
    <w:rsid w:val="367F48B8"/>
    <w:rsid w:val="368070B9"/>
    <w:rsid w:val="36816E63"/>
    <w:rsid w:val="3683C96A"/>
    <w:rsid w:val="36846376"/>
    <w:rsid w:val="3686A52F"/>
    <w:rsid w:val="36875167"/>
    <w:rsid w:val="368910DE"/>
    <w:rsid w:val="3689E43A"/>
    <w:rsid w:val="36960DC5"/>
    <w:rsid w:val="3696A0EE"/>
    <w:rsid w:val="3699A34B"/>
    <w:rsid w:val="36A5F507"/>
    <w:rsid w:val="36A732E8"/>
    <w:rsid w:val="36AB21B4"/>
    <w:rsid w:val="36B2C0F6"/>
    <w:rsid w:val="36B44BD0"/>
    <w:rsid w:val="36B5692C"/>
    <w:rsid w:val="36BAA7E4"/>
    <w:rsid w:val="36BC511A"/>
    <w:rsid w:val="36CC2C6C"/>
    <w:rsid w:val="36D6AF1C"/>
    <w:rsid w:val="36DBC054"/>
    <w:rsid w:val="36DE14BF"/>
    <w:rsid w:val="36E072FE"/>
    <w:rsid w:val="36E2ABF7"/>
    <w:rsid w:val="36EC9932"/>
    <w:rsid w:val="36F49FD9"/>
    <w:rsid w:val="36F62643"/>
    <w:rsid w:val="36FE8976"/>
    <w:rsid w:val="37037961"/>
    <w:rsid w:val="370B7848"/>
    <w:rsid w:val="370C5E8B"/>
    <w:rsid w:val="370C759D"/>
    <w:rsid w:val="370F9992"/>
    <w:rsid w:val="37238424"/>
    <w:rsid w:val="37280E13"/>
    <w:rsid w:val="372A6428"/>
    <w:rsid w:val="372B0A44"/>
    <w:rsid w:val="37323ECC"/>
    <w:rsid w:val="37348F03"/>
    <w:rsid w:val="373C0F3A"/>
    <w:rsid w:val="373DEEF8"/>
    <w:rsid w:val="373F4229"/>
    <w:rsid w:val="3740B98F"/>
    <w:rsid w:val="37448598"/>
    <w:rsid w:val="3744FBB5"/>
    <w:rsid w:val="3746F53C"/>
    <w:rsid w:val="37496C3E"/>
    <w:rsid w:val="374A130A"/>
    <w:rsid w:val="374C8772"/>
    <w:rsid w:val="374CE667"/>
    <w:rsid w:val="375093BD"/>
    <w:rsid w:val="375260E4"/>
    <w:rsid w:val="3758C62A"/>
    <w:rsid w:val="375A7111"/>
    <w:rsid w:val="375DCFCB"/>
    <w:rsid w:val="37722EEA"/>
    <w:rsid w:val="3779540A"/>
    <w:rsid w:val="377D6B15"/>
    <w:rsid w:val="3781A9E9"/>
    <w:rsid w:val="3797BFC5"/>
    <w:rsid w:val="37984381"/>
    <w:rsid w:val="37A79941"/>
    <w:rsid w:val="37B3B890"/>
    <w:rsid w:val="37BAA8D7"/>
    <w:rsid w:val="37C1F9B2"/>
    <w:rsid w:val="37C52E2B"/>
    <w:rsid w:val="37C55CA5"/>
    <w:rsid w:val="37D065A7"/>
    <w:rsid w:val="37D32FAD"/>
    <w:rsid w:val="37D6F181"/>
    <w:rsid w:val="37DD5389"/>
    <w:rsid w:val="37E20D9B"/>
    <w:rsid w:val="37E4AA4C"/>
    <w:rsid w:val="37E83D86"/>
    <w:rsid w:val="37EB778C"/>
    <w:rsid w:val="37ECCF61"/>
    <w:rsid w:val="38015F6A"/>
    <w:rsid w:val="3804E4B6"/>
    <w:rsid w:val="38061198"/>
    <w:rsid w:val="380A85CE"/>
    <w:rsid w:val="3817A319"/>
    <w:rsid w:val="38264D54"/>
    <w:rsid w:val="382692F1"/>
    <w:rsid w:val="38314333"/>
    <w:rsid w:val="3831CDD5"/>
    <w:rsid w:val="3834E7A1"/>
    <w:rsid w:val="384012E6"/>
    <w:rsid w:val="38465B4E"/>
    <w:rsid w:val="3853909C"/>
    <w:rsid w:val="385CEECE"/>
    <w:rsid w:val="3861E417"/>
    <w:rsid w:val="3863E2FA"/>
    <w:rsid w:val="3869B3C5"/>
    <w:rsid w:val="386AE24A"/>
    <w:rsid w:val="386E37E1"/>
    <w:rsid w:val="386EE134"/>
    <w:rsid w:val="387CA262"/>
    <w:rsid w:val="3881E067"/>
    <w:rsid w:val="389193F0"/>
    <w:rsid w:val="389EE937"/>
    <w:rsid w:val="38A44EB9"/>
    <w:rsid w:val="38AE3799"/>
    <w:rsid w:val="38B141E4"/>
    <w:rsid w:val="38B403DE"/>
    <w:rsid w:val="38B5105E"/>
    <w:rsid w:val="38B6FBC2"/>
    <w:rsid w:val="38C1E772"/>
    <w:rsid w:val="38C23CAF"/>
    <w:rsid w:val="38DF21BE"/>
    <w:rsid w:val="38E6A9E1"/>
    <w:rsid w:val="38F6555F"/>
    <w:rsid w:val="38F77279"/>
    <w:rsid w:val="38F92492"/>
    <w:rsid w:val="38FCE499"/>
    <w:rsid w:val="38FD6777"/>
    <w:rsid w:val="3900392B"/>
    <w:rsid w:val="390047E6"/>
    <w:rsid w:val="39022FE4"/>
    <w:rsid w:val="3902BFE2"/>
    <w:rsid w:val="39271B8D"/>
    <w:rsid w:val="392DE37D"/>
    <w:rsid w:val="3933E887"/>
    <w:rsid w:val="393DD97E"/>
    <w:rsid w:val="39440931"/>
    <w:rsid w:val="3949DC69"/>
    <w:rsid w:val="394F318A"/>
    <w:rsid w:val="394FA3F9"/>
    <w:rsid w:val="395012D1"/>
    <w:rsid w:val="395155B2"/>
    <w:rsid w:val="395302BE"/>
    <w:rsid w:val="3954D2E7"/>
    <w:rsid w:val="39558A0A"/>
    <w:rsid w:val="39560BAF"/>
    <w:rsid w:val="395D0485"/>
    <w:rsid w:val="3962D08B"/>
    <w:rsid w:val="396B4D02"/>
    <w:rsid w:val="396ED6E8"/>
    <w:rsid w:val="39712FBD"/>
    <w:rsid w:val="3976635F"/>
    <w:rsid w:val="3978163C"/>
    <w:rsid w:val="397E02B2"/>
    <w:rsid w:val="39822849"/>
    <w:rsid w:val="3983B971"/>
    <w:rsid w:val="3983BD09"/>
    <w:rsid w:val="3986B615"/>
    <w:rsid w:val="39875CDC"/>
    <w:rsid w:val="398E7A35"/>
    <w:rsid w:val="3995AE6B"/>
    <w:rsid w:val="3996A864"/>
    <w:rsid w:val="39976119"/>
    <w:rsid w:val="399D3A61"/>
    <w:rsid w:val="399DEDFB"/>
    <w:rsid w:val="39A1E706"/>
    <w:rsid w:val="39A7B1AD"/>
    <w:rsid w:val="39AD27DC"/>
    <w:rsid w:val="39B69DB2"/>
    <w:rsid w:val="39B6C4FF"/>
    <w:rsid w:val="39C425EC"/>
    <w:rsid w:val="39C9CAB4"/>
    <w:rsid w:val="39D18C46"/>
    <w:rsid w:val="39D5931C"/>
    <w:rsid w:val="39D5AC08"/>
    <w:rsid w:val="39DC859A"/>
    <w:rsid w:val="39DD264B"/>
    <w:rsid w:val="39E007E5"/>
    <w:rsid w:val="39E36093"/>
    <w:rsid w:val="39E42D4F"/>
    <w:rsid w:val="39F27BEE"/>
    <w:rsid w:val="39F77621"/>
    <w:rsid w:val="3A005CEC"/>
    <w:rsid w:val="3A0936D8"/>
    <w:rsid w:val="3A0D0269"/>
    <w:rsid w:val="3A2246CB"/>
    <w:rsid w:val="3A26217D"/>
    <w:rsid w:val="3A2B1A1A"/>
    <w:rsid w:val="3A3BD00D"/>
    <w:rsid w:val="3A5B68DE"/>
    <w:rsid w:val="3A6859AD"/>
    <w:rsid w:val="3A6B3778"/>
    <w:rsid w:val="3A6D733D"/>
    <w:rsid w:val="3A739F1D"/>
    <w:rsid w:val="3A784429"/>
    <w:rsid w:val="3A7CA255"/>
    <w:rsid w:val="3A7D88E7"/>
    <w:rsid w:val="3A7EFCAE"/>
    <w:rsid w:val="3A808010"/>
    <w:rsid w:val="3A88580F"/>
    <w:rsid w:val="3A9576E7"/>
    <w:rsid w:val="3A9C74AA"/>
    <w:rsid w:val="3A9DB663"/>
    <w:rsid w:val="3AA065C2"/>
    <w:rsid w:val="3AA06FD9"/>
    <w:rsid w:val="3AA4E03F"/>
    <w:rsid w:val="3AA9183D"/>
    <w:rsid w:val="3AABDF0D"/>
    <w:rsid w:val="3AADCB1D"/>
    <w:rsid w:val="3AB04170"/>
    <w:rsid w:val="3AB28B12"/>
    <w:rsid w:val="3AB2FF8E"/>
    <w:rsid w:val="3AB35CF8"/>
    <w:rsid w:val="3AB4731E"/>
    <w:rsid w:val="3AB48086"/>
    <w:rsid w:val="3AB628AA"/>
    <w:rsid w:val="3AB97D41"/>
    <w:rsid w:val="3ABD7DD4"/>
    <w:rsid w:val="3AC08AEC"/>
    <w:rsid w:val="3AC1E47A"/>
    <w:rsid w:val="3AC3F90A"/>
    <w:rsid w:val="3ACEC18F"/>
    <w:rsid w:val="3AD50E15"/>
    <w:rsid w:val="3ADE24C6"/>
    <w:rsid w:val="3AE217FF"/>
    <w:rsid w:val="3AE54791"/>
    <w:rsid w:val="3AE69B30"/>
    <w:rsid w:val="3AE7971C"/>
    <w:rsid w:val="3AEFDA2E"/>
    <w:rsid w:val="3AF27EB5"/>
    <w:rsid w:val="3AF52F94"/>
    <w:rsid w:val="3AF58796"/>
    <w:rsid w:val="3AF89ECD"/>
    <w:rsid w:val="3AFED51B"/>
    <w:rsid w:val="3B07ABC3"/>
    <w:rsid w:val="3B0C2AEE"/>
    <w:rsid w:val="3B0FEA7A"/>
    <w:rsid w:val="3B102688"/>
    <w:rsid w:val="3B162D19"/>
    <w:rsid w:val="3B245EEE"/>
    <w:rsid w:val="3B269E05"/>
    <w:rsid w:val="3B304AC0"/>
    <w:rsid w:val="3B310392"/>
    <w:rsid w:val="3B32A899"/>
    <w:rsid w:val="3B35DED6"/>
    <w:rsid w:val="3B49FE5D"/>
    <w:rsid w:val="3B4A8227"/>
    <w:rsid w:val="3B4D8EAA"/>
    <w:rsid w:val="3B4F31D5"/>
    <w:rsid w:val="3B59844E"/>
    <w:rsid w:val="3B76DAF9"/>
    <w:rsid w:val="3B7FDDD6"/>
    <w:rsid w:val="3B812C37"/>
    <w:rsid w:val="3B86CF95"/>
    <w:rsid w:val="3B9034BC"/>
    <w:rsid w:val="3B91A6AB"/>
    <w:rsid w:val="3B978609"/>
    <w:rsid w:val="3BA84C01"/>
    <w:rsid w:val="3BAEEAFC"/>
    <w:rsid w:val="3BC4E328"/>
    <w:rsid w:val="3BD2C4AE"/>
    <w:rsid w:val="3BE7C237"/>
    <w:rsid w:val="3BF3C33D"/>
    <w:rsid w:val="3BF55DFF"/>
    <w:rsid w:val="3BF5830C"/>
    <w:rsid w:val="3BF66204"/>
    <w:rsid w:val="3BFD68B8"/>
    <w:rsid w:val="3C0331B9"/>
    <w:rsid w:val="3C05C104"/>
    <w:rsid w:val="3C097894"/>
    <w:rsid w:val="3C0C06F6"/>
    <w:rsid w:val="3C0CA350"/>
    <w:rsid w:val="3C0FB3BD"/>
    <w:rsid w:val="3C12749F"/>
    <w:rsid w:val="3C1765E4"/>
    <w:rsid w:val="3C20E417"/>
    <w:rsid w:val="3C24DD64"/>
    <w:rsid w:val="3C331025"/>
    <w:rsid w:val="3C33166B"/>
    <w:rsid w:val="3C3F9C78"/>
    <w:rsid w:val="3C467E30"/>
    <w:rsid w:val="3C483553"/>
    <w:rsid w:val="3C596CF3"/>
    <w:rsid w:val="3C74BCDC"/>
    <w:rsid w:val="3C76F8CC"/>
    <w:rsid w:val="3C82A255"/>
    <w:rsid w:val="3C888922"/>
    <w:rsid w:val="3C8995E5"/>
    <w:rsid w:val="3C90956C"/>
    <w:rsid w:val="3C97DBB6"/>
    <w:rsid w:val="3CA4744B"/>
    <w:rsid w:val="3CB14197"/>
    <w:rsid w:val="3CB7C0B8"/>
    <w:rsid w:val="3CB8C2A3"/>
    <w:rsid w:val="3CBC1B9B"/>
    <w:rsid w:val="3CBCD606"/>
    <w:rsid w:val="3CBE828F"/>
    <w:rsid w:val="3CC09907"/>
    <w:rsid w:val="3CC142F7"/>
    <w:rsid w:val="3CD61430"/>
    <w:rsid w:val="3CE2A894"/>
    <w:rsid w:val="3CE7956F"/>
    <w:rsid w:val="3CEFB27D"/>
    <w:rsid w:val="3CF0839F"/>
    <w:rsid w:val="3CF3A81C"/>
    <w:rsid w:val="3D0A5420"/>
    <w:rsid w:val="3D0C9447"/>
    <w:rsid w:val="3D0F6E2B"/>
    <w:rsid w:val="3D12F933"/>
    <w:rsid w:val="3D153220"/>
    <w:rsid w:val="3D15A949"/>
    <w:rsid w:val="3D16704D"/>
    <w:rsid w:val="3D1970EB"/>
    <w:rsid w:val="3D1A3B5D"/>
    <w:rsid w:val="3D1ADF6F"/>
    <w:rsid w:val="3D25D8A3"/>
    <w:rsid w:val="3D2A8B9D"/>
    <w:rsid w:val="3D2C1BE0"/>
    <w:rsid w:val="3D2CB023"/>
    <w:rsid w:val="3D2E9F51"/>
    <w:rsid w:val="3D3A6110"/>
    <w:rsid w:val="3D4308C2"/>
    <w:rsid w:val="3D49EFC0"/>
    <w:rsid w:val="3D505C23"/>
    <w:rsid w:val="3D529BD2"/>
    <w:rsid w:val="3D54B15B"/>
    <w:rsid w:val="3D5BEBC3"/>
    <w:rsid w:val="3D61CEB0"/>
    <w:rsid w:val="3D626119"/>
    <w:rsid w:val="3D66626D"/>
    <w:rsid w:val="3D68FDEC"/>
    <w:rsid w:val="3D6CCC56"/>
    <w:rsid w:val="3D6E8B3D"/>
    <w:rsid w:val="3D6F9D3C"/>
    <w:rsid w:val="3D7420DE"/>
    <w:rsid w:val="3D79B439"/>
    <w:rsid w:val="3D7CA562"/>
    <w:rsid w:val="3D85A66C"/>
    <w:rsid w:val="3D8C25F8"/>
    <w:rsid w:val="3D90F161"/>
    <w:rsid w:val="3D99C83B"/>
    <w:rsid w:val="3D9CCDCD"/>
    <w:rsid w:val="3D9FA424"/>
    <w:rsid w:val="3DA10727"/>
    <w:rsid w:val="3DA29232"/>
    <w:rsid w:val="3DA6857F"/>
    <w:rsid w:val="3DB1438E"/>
    <w:rsid w:val="3DB3245C"/>
    <w:rsid w:val="3DB71473"/>
    <w:rsid w:val="3DBCFCF7"/>
    <w:rsid w:val="3DBE6471"/>
    <w:rsid w:val="3DC3EB78"/>
    <w:rsid w:val="3DCBFB1C"/>
    <w:rsid w:val="3DCE575E"/>
    <w:rsid w:val="3DD6AB3A"/>
    <w:rsid w:val="3DD6BA65"/>
    <w:rsid w:val="3DD702BD"/>
    <w:rsid w:val="3DD9BB0D"/>
    <w:rsid w:val="3DD9DCE2"/>
    <w:rsid w:val="3DD9F1D9"/>
    <w:rsid w:val="3DE5130F"/>
    <w:rsid w:val="3DE769FA"/>
    <w:rsid w:val="3DEAB225"/>
    <w:rsid w:val="3DEB24C1"/>
    <w:rsid w:val="3DF0125F"/>
    <w:rsid w:val="3DF098EE"/>
    <w:rsid w:val="3DF6BFF1"/>
    <w:rsid w:val="3DFAD953"/>
    <w:rsid w:val="3DFDCAD0"/>
    <w:rsid w:val="3E000750"/>
    <w:rsid w:val="3E0BAEAF"/>
    <w:rsid w:val="3E119291"/>
    <w:rsid w:val="3E19DFA0"/>
    <w:rsid w:val="3E1BC288"/>
    <w:rsid w:val="3E1FE2F1"/>
    <w:rsid w:val="3E27A6F0"/>
    <w:rsid w:val="3E2AEC4D"/>
    <w:rsid w:val="3E345C3D"/>
    <w:rsid w:val="3E37F131"/>
    <w:rsid w:val="3E395BF4"/>
    <w:rsid w:val="3E39C1F1"/>
    <w:rsid w:val="3E3D9901"/>
    <w:rsid w:val="3E436106"/>
    <w:rsid w:val="3E473249"/>
    <w:rsid w:val="3E5017E7"/>
    <w:rsid w:val="3E51A38E"/>
    <w:rsid w:val="3E54F944"/>
    <w:rsid w:val="3E5633CA"/>
    <w:rsid w:val="3E5C8453"/>
    <w:rsid w:val="3E5F8851"/>
    <w:rsid w:val="3E6BCCD9"/>
    <w:rsid w:val="3E6FC7BD"/>
    <w:rsid w:val="3E706FA3"/>
    <w:rsid w:val="3E766A40"/>
    <w:rsid w:val="3E812DF2"/>
    <w:rsid w:val="3E8309F4"/>
    <w:rsid w:val="3E855CB4"/>
    <w:rsid w:val="3E926228"/>
    <w:rsid w:val="3E940B66"/>
    <w:rsid w:val="3E9939C5"/>
    <w:rsid w:val="3E9E1E9B"/>
    <w:rsid w:val="3EA0E635"/>
    <w:rsid w:val="3EA6D870"/>
    <w:rsid w:val="3EAFD6F1"/>
    <w:rsid w:val="3EB31541"/>
    <w:rsid w:val="3EB77EEB"/>
    <w:rsid w:val="3EB81703"/>
    <w:rsid w:val="3EB8940F"/>
    <w:rsid w:val="3EBC0FE4"/>
    <w:rsid w:val="3EC38E49"/>
    <w:rsid w:val="3ED019EF"/>
    <w:rsid w:val="3EDDE6E7"/>
    <w:rsid w:val="3EE0FD91"/>
    <w:rsid w:val="3EE2C0B5"/>
    <w:rsid w:val="3EE7FFD4"/>
    <w:rsid w:val="3EF294BC"/>
    <w:rsid w:val="3EF9058C"/>
    <w:rsid w:val="3EFD293A"/>
    <w:rsid w:val="3EFE39CA"/>
    <w:rsid w:val="3F027C67"/>
    <w:rsid w:val="3F05BDA9"/>
    <w:rsid w:val="3F0AB2B6"/>
    <w:rsid w:val="3F0ECCE7"/>
    <w:rsid w:val="3F1160F0"/>
    <w:rsid w:val="3F13A273"/>
    <w:rsid w:val="3F1891C9"/>
    <w:rsid w:val="3F1903E9"/>
    <w:rsid w:val="3F1B7326"/>
    <w:rsid w:val="3F27F834"/>
    <w:rsid w:val="3F2A89AB"/>
    <w:rsid w:val="3F341A4C"/>
    <w:rsid w:val="3F3535AA"/>
    <w:rsid w:val="3F4158E6"/>
    <w:rsid w:val="3F465855"/>
    <w:rsid w:val="3F480733"/>
    <w:rsid w:val="3F504D0F"/>
    <w:rsid w:val="3F515C9A"/>
    <w:rsid w:val="3F658AC1"/>
    <w:rsid w:val="3F666F51"/>
    <w:rsid w:val="3F66EC37"/>
    <w:rsid w:val="3F74D47D"/>
    <w:rsid w:val="3F7DCD1F"/>
    <w:rsid w:val="3F806CCA"/>
    <w:rsid w:val="3F88499C"/>
    <w:rsid w:val="3F8B22A8"/>
    <w:rsid w:val="3F9233CF"/>
    <w:rsid w:val="3F94BDA7"/>
    <w:rsid w:val="3F9D2CD7"/>
    <w:rsid w:val="3F9DDCC4"/>
    <w:rsid w:val="3F9F1CD4"/>
    <w:rsid w:val="3FA47CFC"/>
    <w:rsid w:val="3FACCEEC"/>
    <w:rsid w:val="3FB3E689"/>
    <w:rsid w:val="3FBE8C2D"/>
    <w:rsid w:val="3FDC30D8"/>
    <w:rsid w:val="3FDDEAEF"/>
    <w:rsid w:val="3FE05371"/>
    <w:rsid w:val="3FE22EB9"/>
    <w:rsid w:val="3FE23735"/>
    <w:rsid w:val="3FE4FC6C"/>
    <w:rsid w:val="3FEAE371"/>
    <w:rsid w:val="3FEEC04C"/>
    <w:rsid w:val="3FF8E752"/>
    <w:rsid w:val="3FF9D022"/>
    <w:rsid w:val="3FFF1D3D"/>
    <w:rsid w:val="4009740F"/>
    <w:rsid w:val="40144653"/>
    <w:rsid w:val="40174B1B"/>
    <w:rsid w:val="401A3687"/>
    <w:rsid w:val="401A9FB9"/>
    <w:rsid w:val="401B3BC2"/>
    <w:rsid w:val="401E9FB1"/>
    <w:rsid w:val="40256143"/>
    <w:rsid w:val="402BB6A4"/>
    <w:rsid w:val="4030B0A9"/>
    <w:rsid w:val="4035C36C"/>
    <w:rsid w:val="403C4EEB"/>
    <w:rsid w:val="404606D6"/>
    <w:rsid w:val="40490655"/>
    <w:rsid w:val="404B8861"/>
    <w:rsid w:val="404DCD0E"/>
    <w:rsid w:val="404E0A4A"/>
    <w:rsid w:val="40530495"/>
    <w:rsid w:val="405520DF"/>
    <w:rsid w:val="4059D227"/>
    <w:rsid w:val="4064BFF0"/>
    <w:rsid w:val="406F6C75"/>
    <w:rsid w:val="4071812C"/>
    <w:rsid w:val="407B3FA4"/>
    <w:rsid w:val="407B4934"/>
    <w:rsid w:val="407C6EC3"/>
    <w:rsid w:val="407FC229"/>
    <w:rsid w:val="40813BD3"/>
    <w:rsid w:val="40817F6E"/>
    <w:rsid w:val="4084A4FD"/>
    <w:rsid w:val="408ED397"/>
    <w:rsid w:val="409D2A7C"/>
    <w:rsid w:val="40A672BE"/>
    <w:rsid w:val="40B10658"/>
    <w:rsid w:val="40C12FF2"/>
    <w:rsid w:val="40C80128"/>
    <w:rsid w:val="40C8A8C8"/>
    <w:rsid w:val="40C94847"/>
    <w:rsid w:val="40CE3CC2"/>
    <w:rsid w:val="40CF74FA"/>
    <w:rsid w:val="40D146CD"/>
    <w:rsid w:val="40D1B7D8"/>
    <w:rsid w:val="40D4CF19"/>
    <w:rsid w:val="40DF4BFA"/>
    <w:rsid w:val="40DF8F57"/>
    <w:rsid w:val="40E30894"/>
    <w:rsid w:val="40E5B3FB"/>
    <w:rsid w:val="40EB92C3"/>
    <w:rsid w:val="40EBD054"/>
    <w:rsid w:val="40F6D046"/>
    <w:rsid w:val="410912F6"/>
    <w:rsid w:val="41099E71"/>
    <w:rsid w:val="410A585B"/>
    <w:rsid w:val="410D542D"/>
    <w:rsid w:val="41169AEA"/>
    <w:rsid w:val="4118EEB9"/>
    <w:rsid w:val="411A9D40"/>
    <w:rsid w:val="411B5406"/>
    <w:rsid w:val="411FE536"/>
    <w:rsid w:val="4125966C"/>
    <w:rsid w:val="4128D1E0"/>
    <w:rsid w:val="412B63DD"/>
    <w:rsid w:val="4136EDA9"/>
    <w:rsid w:val="41380537"/>
    <w:rsid w:val="413FCF92"/>
    <w:rsid w:val="41476433"/>
    <w:rsid w:val="4150F2AE"/>
    <w:rsid w:val="4151414B"/>
    <w:rsid w:val="415555B3"/>
    <w:rsid w:val="415B1617"/>
    <w:rsid w:val="4164433B"/>
    <w:rsid w:val="417E8947"/>
    <w:rsid w:val="41821D52"/>
    <w:rsid w:val="4187B6D4"/>
    <w:rsid w:val="418F052C"/>
    <w:rsid w:val="41A4897E"/>
    <w:rsid w:val="41B4C659"/>
    <w:rsid w:val="41B52E2F"/>
    <w:rsid w:val="41B6CFFE"/>
    <w:rsid w:val="41B9D8FB"/>
    <w:rsid w:val="41C15A78"/>
    <w:rsid w:val="41C4E095"/>
    <w:rsid w:val="41C55131"/>
    <w:rsid w:val="41C7F849"/>
    <w:rsid w:val="41C9E5F9"/>
    <w:rsid w:val="41CA0E84"/>
    <w:rsid w:val="41D59C2B"/>
    <w:rsid w:val="41DCEEE2"/>
    <w:rsid w:val="41E3A0F7"/>
    <w:rsid w:val="41E87B91"/>
    <w:rsid w:val="41EF9DF4"/>
    <w:rsid w:val="41F22667"/>
    <w:rsid w:val="41F4806D"/>
    <w:rsid w:val="41FB0391"/>
    <w:rsid w:val="4206D47C"/>
    <w:rsid w:val="4208EE1C"/>
    <w:rsid w:val="4215BFFE"/>
    <w:rsid w:val="4215D28C"/>
    <w:rsid w:val="42164F1B"/>
    <w:rsid w:val="42187D26"/>
    <w:rsid w:val="421ACC53"/>
    <w:rsid w:val="422A1BF3"/>
    <w:rsid w:val="4231CB55"/>
    <w:rsid w:val="4241ED8E"/>
    <w:rsid w:val="424868A0"/>
    <w:rsid w:val="4249F43F"/>
    <w:rsid w:val="424D8F89"/>
    <w:rsid w:val="4253CDCF"/>
    <w:rsid w:val="4256AC29"/>
    <w:rsid w:val="425A755C"/>
    <w:rsid w:val="425A8FE3"/>
    <w:rsid w:val="4263A9ED"/>
    <w:rsid w:val="4263AC3E"/>
    <w:rsid w:val="4263EE4F"/>
    <w:rsid w:val="426496FD"/>
    <w:rsid w:val="4277EFD7"/>
    <w:rsid w:val="4278FF9A"/>
    <w:rsid w:val="427FDA4A"/>
    <w:rsid w:val="42825C5A"/>
    <w:rsid w:val="4287286A"/>
    <w:rsid w:val="428E602F"/>
    <w:rsid w:val="428E9C83"/>
    <w:rsid w:val="42910795"/>
    <w:rsid w:val="42912CCD"/>
    <w:rsid w:val="42974A77"/>
    <w:rsid w:val="4297583E"/>
    <w:rsid w:val="42AE419A"/>
    <w:rsid w:val="42B052FD"/>
    <w:rsid w:val="42B5F561"/>
    <w:rsid w:val="42BD78FC"/>
    <w:rsid w:val="42CEEA3D"/>
    <w:rsid w:val="42D410C8"/>
    <w:rsid w:val="42D9887B"/>
    <w:rsid w:val="42D9F56F"/>
    <w:rsid w:val="42E01822"/>
    <w:rsid w:val="42E1EAD0"/>
    <w:rsid w:val="42E3327D"/>
    <w:rsid w:val="42EE4ED5"/>
    <w:rsid w:val="42F292A9"/>
    <w:rsid w:val="4303E1DF"/>
    <w:rsid w:val="430635C4"/>
    <w:rsid w:val="430B8E7B"/>
    <w:rsid w:val="430FB990"/>
    <w:rsid w:val="431E1BC8"/>
    <w:rsid w:val="43241132"/>
    <w:rsid w:val="43252A34"/>
    <w:rsid w:val="432D995C"/>
    <w:rsid w:val="4332DE3C"/>
    <w:rsid w:val="433B24D4"/>
    <w:rsid w:val="433D0600"/>
    <w:rsid w:val="433D966A"/>
    <w:rsid w:val="434C1476"/>
    <w:rsid w:val="434CCA4E"/>
    <w:rsid w:val="434DD192"/>
    <w:rsid w:val="434EB599"/>
    <w:rsid w:val="43508480"/>
    <w:rsid w:val="43560DE8"/>
    <w:rsid w:val="435ABCCF"/>
    <w:rsid w:val="435BCE2A"/>
    <w:rsid w:val="436253CB"/>
    <w:rsid w:val="436441BA"/>
    <w:rsid w:val="43724DFB"/>
    <w:rsid w:val="43767EFD"/>
    <w:rsid w:val="43832425"/>
    <w:rsid w:val="43840D9E"/>
    <w:rsid w:val="4385C8B2"/>
    <w:rsid w:val="438FA818"/>
    <w:rsid w:val="439D7AEB"/>
    <w:rsid w:val="439E15DC"/>
    <w:rsid w:val="439F8086"/>
    <w:rsid w:val="43A043E0"/>
    <w:rsid w:val="43A49D32"/>
    <w:rsid w:val="43A9B7E9"/>
    <w:rsid w:val="43AAE3ED"/>
    <w:rsid w:val="43ADF829"/>
    <w:rsid w:val="43B0137E"/>
    <w:rsid w:val="43B3CC10"/>
    <w:rsid w:val="43B66029"/>
    <w:rsid w:val="43B84B60"/>
    <w:rsid w:val="43B85A0A"/>
    <w:rsid w:val="43BC3B03"/>
    <w:rsid w:val="43BCC712"/>
    <w:rsid w:val="43C3F99C"/>
    <w:rsid w:val="43E2D2A6"/>
    <w:rsid w:val="43E574DB"/>
    <w:rsid w:val="43E674B5"/>
    <w:rsid w:val="43EE7D73"/>
    <w:rsid w:val="43F4AB88"/>
    <w:rsid w:val="43FA4D30"/>
    <w:rsid w:val="4400D1AC"/>
    <w:rsid w:val="440636BD"/>
    <w:rsid w:val="44094219"/>
    <w:rsid w:val="440CF170"/>
    <w:rsid w:val="440DEA55"/>
    <w:rsid w:val="4410E686"/>
    <w:rsid w:val="4416999C"/>
    <w:rsid w:val="441FF443"/>
    <w:rsid w:val="4420F583"/>
    <w:rsid w:val="44229CF3"/>
    <w:rsid w:val="4424D971"/>
    <w:rsid w:val="44263893"/>
    <w:rsid w:val="442C8961"/>
    <w:rsid w:val="4432547A"/>
    <w:rsid w:val="443343DD"/>
    <w:rsid w:val="44351564"/>
    <w:rsid w:val="44363F11"/>
    <w:rsid w:val="4442684A"/>
    <w:rsid w:val="44554E5F"/>
    <w:rsid w:val="4455B56F"/>
    <w:rsid w:val="445CE495"/>
    <w:rsid w:val="446461F6"/>
    <w:rsid w:val="446D9D49"/>
    <w:rsid w:val="44741BC4"/>
    <w:rsid w:val="4476C508"/>
    <w:rsid w:val="4480886E"/>
    <w:rsid w:val="4485065A"/>
    <w:rsid w:val="448FCB4A"/>
    <w:rsid w:val="44986415"/>
    <w:rsid w:val="449DAB1C"/>
    <w:rsid w:val="44A2D3DE"/>
    <w:rsid w:val="44AD7F65"/>
    <w:rsid w:val="44AEE1D5"/>
    <w:rsid w:val="44AFFB6F"/>
    <w:rsid w:val="44B10914"/>
    <w:rsid w:val="44B3D40C"/>
    <w:rsid w:val="44B47A17"/>
    <w:rsid w:val="44B7A83F"/>
    <w:rsid w:val="44B92C3C"/>
    <w:rsid w:val="44C37D9D"/>
    <w:rsid w:val="44C4119A"/>
    <w:rsid w:val="44C4AE43"/>
    <w:rsid w:val="44C828E6"/>
    <w:rsid w:val="44D68C02"/>
    <w:rsid w:val="44DB750D"/>
    <w:rsid w:val="44E10AD5"/>
    <w:rsid w:val="44E3B5B0"/>
    <w:rsid w:val="44E4D0BD"/>
    <w:rsid w:val="44E4E5A1"/>
    <w:rsid w:val="44E5C9DE"/>
    <w:rsid w:val="44E8B228"/>
    <w:rsid w:val="44EB9F5D"/>
    <w:rsid w:val="44EFDD64"/>
    <w:rsid w:val="44F5F5A3"/>
    <w:rsid w:val="44F6754D"/>
    <w:rsid w:val="44F6F790"/>
    <w:rsid w:val="4509E5DC"/>
    <w:rsid w:val="450B88F5"/>
    <w:rsid w:val="450EF079"/>
    <w:rsid w:val="451423CF"/>
    <w:rsid w:val="45290548"/>
    <w:rsid w:val="452F6EDC"/>
    <w:rsid w:val="4532EEAC"/>
    <w:rsid w:val="453F6B4B"/>
    <w:rsid w:val="45432DB5"/>
    <w:rsid w:val="45437AFE"/>
    <w:rsid w:val="4545CB22"/>
    <w:rsid w:val="454C5BC5"/>
    <w:rsid w:val="45557D47"/>
    <w:rsid w:val="455594FD"/>
    <w:rsid w:val="455F8E19"/>
    <w:rsid w:val="4564B832"/>
    <w:rsid w:val="4567C93A"/>
    <w:rsid w:val="456ACB65"/>
    <w:rsid w:val="456B974F"/>
    <w:rsid w:val="456ECD9B"/>
    <w:rsid w:val="4575FE43"/>
    <w:rsid w:val="457951F1"/>
    <w:rsid w:val="458399F8"/>
    <w:rsid w:val="458B299A"/>
    <w:rsid w:val="4590BCF5"/>
    <w:rsid w:val="4595D232"/>
    <w:rsid w:val="4595F07F"/>
    <w:rsid w:val="459ACE8B"/>
    <w:rsid w:val="459DCCD2"/>
    <w:rsid w:val="459F005F"/>
    <w:rsid w:val="45B94912"/>
    <w:rsid w:val="45BFB3F1"/>
    <w:rsid w:val="45BFE47D"/>
    <w:rsid w:val="45C5B3FF"/>
    <w:rsid w:val="45D5316E"/>
    <w:rsid w:val="45DE4366"/>
    <w:rsid w:val="45DF7207"/>
    <w:rsid w:val="45E53096"/>
    <w:rsid w:val="45E80445"/>
    <w:rsid w:val="45E817B2"/>
    <w:rsid w:val="45F3B8B4"/>
    <w:rsid w:val="45FAFFA8"/>
    <w:rsid w:val="4600F7B0"/>
    <w:rsid w:val="46034717"/>
    <w:rsid w:val="46039F49"/>
    <w:rsid w:val="4605ACA9"/>
    <w:rsid w:val="460602A9"/>
    <w:rsid w:val="46075C58"/>
    <w:rsid w:val="4610C604"/>
    <w:rsid w:val="4610F55F"/>
    <w:rsid w:val="46142956"/>
    <w:rsid w:val="461449E7"/>
    <w:rsid w:val="4614C6D0"/>
    <w:rsid w:val="4616FD12"/>
    <w:rsid w:val="461BCE66"/>
    <w:rsid w:val="461FDD21"/>
    <w:rsid w:val="4623FF01"/>
    <w:rsid w:val="4635F57F"/>
    <w:rsid w:val="4636D672"/>
    <w:rsid w:val="4639ED2E"/>
    <w:rsid w:val="46414101"/>
    <w:rsid w:val="4642D1B9"/>
    <w:rsid w:val="464747B3"/>
    <w:rsid w:val="46520874"/>
    <w:rsid w:val="4656099D"/>
    <w:rsid w:val="4659AB5B"/>
    <w:rsid w:val="46653F89"/>
    <w:rsid w:val="4665884D"/>
    <w:rsid w:val="466A5709"/>
    <w:rsid w:val="466B6540"/>
    <w:rsid w:val="466D0464"/>
    <w:rsid w:val="466F072C"/>
    <w:rsid w:val="4672A64D"/>
    <w:rsid w:val="46757D5C"/>
    <w:rsid w:val="46771549"/>
    <w:rsid w:val="4677E0D0"/>
    <w:rsid w:val="467A19BF"/>
    <w:rsid w:val="467C860C"/>
    <w:rsid w:val="4680311C"/>
    <w:rsid w:val="4681CFB2"/>
    <w:rsid w:val="4684E874"/>
    <w:rsid w:val="468C6E97"/>
    <w:rsid w:val="4690D124"/>
    <w:rsid w:val="4693B5DD"/>
    <w:rsid w:val="4696B14D"/>
    <w:rsid w:val="469F9302"/>
    <w:rsid w:val="46A298C1"/>
    <w:rsid w:val="46A61237"/>
    <w:rsid w:val="46A8FFA7"/>
    <w:rsid w:val="46ABAB20"/>
    <w:rsid w:val="46B2382D"/>
    <w:rsid w:val="46B34E35"/>
    <w:rsid w:val="46B4CE9F"/>
    <w:rsid w:val="46C3CC76"/>
    <w:rsid w:val="46CB9111"/>
    <w:rsid w:val="46CFCCF1"/>
    <w:rsid w:val="46D85659"/>
    <w:rsid w:val="46EB7ACD"/>
    <w:rsid w:val="46ED0A92"/>
    <w:rsid w:val="46EEB6D8"/>
    <w:rsid w:val="46F07AB0"/>
    <w:rsid w:val="46F2FEDC"/>
    <w:rsid w:val="4705CBBB"/>
    <w:rsid w:val="47067AEE"/>
    <w:rsid w:val="4706CAB0"/>
    <w:rsid w:val="470C4F89"/>
    <w:rsid w:val="470F9AB7"/>
    <w:rsid w:val="471E36C7"/>
    <w:rsid w:val="47262D43"/>
    <w:rsid w:val="47310154"/>
    <w:rsid w:val="4734330B"/>
    <w:rsid w:val="473A47FF"/>
    <w:rsid w:val="47442324"/>
    <w:rsid w:val="47519916"/>
    <w:rsid w:val="47520A6C"/>
    <w:rsid w:val="4754AC7E"/>
    <w:rsid w:val="47561038"/>
    <w:rsid w:val="4759EC59"/>
    <w:rsid w:val="475A09C8"/>
    <w:rsid w:val="4767E0F1"/>
    <w:rsid w:val="47737AFA"/>
    <w:rsid w:val="477587A6"/>
    <w:rsid w:val="47779CFA"/>
    <w:rsid w:val="477A5EAD"/>
    <w:rsid w:val="477C1C79"/>
    <w:rsid w:val="477ED29C"/>
    <w:rsid w:val="4788ABF0"/>
    <w:rsid w:val="478ABBB8"/>
    <w:rsid w:val="478BA5F1"/>
    <w:rsid w:val="4792C0D3"/>
    <w:rsid w:val="479F1223"/>
    <w:rsid w:val="47AABE8C"/>
    <w:rsid w:val="47ACD011"/>
    <w:rsid w:val="47B27BD4"/>
    <w:rsid w:val="47BB490B"/>
    <w:rsid w:val="47BC303A"/>
    <w:rsid w:val="47BEDB16"/>
    <w:rsid w:val="47D0AF43"/>
    <w:rsid w:val="47D22A2A"/>
    <w:rsid w:val="47D37E0A"/>
    <w:rsid w:val="47DA82FC"/>
    <w:rsid w:val="47DF5ACC"/>
    <w:rsid w:val="47E86F7B"/>
    <w:rsid w:val="47EA33B6"/>
    <w:rsid w:val="47EBA87D"/>
    <w:rsid w:val="47F14AA4"/>
    <w:rsid w:val="47FCA86E"/>
    <w:rsid w:val="47FEE77F"/>
    <w:rsid w:val="47FF35DD"/>
    <w:rsid w:val="47FF6D79"/>
    <w:rsid w:val="4806309B"/>
    <w:rsid w:val="480D42D5"/>
    <w:rsid w:val="4812BBEE"/>
    <w:rsid w:val="48136978"/>
    <w:rsid w:val="48140F58"/>
    <w:rsid w:val="4819C112"/>
    <w:rsid w:val="481D13F3"/>
    <w:rsid w:val="481EB350"/>
    <w:rsid w:val="48266B60"/>
    <w:rsid w:val="48298087"/>
    <w:rsid w:val="48302883"/>
    <w:rsid w:val="48340F4A"/>
    <w:rsid w:val="4837B992"/>
    <w:rsid w:val="48445535"/>
    <w:rsid w:val="48499E42"/>
    <w:rsid w:val="484C2615"/>
    <w:rsid w:val="484E5BE8"/>
    <w:rsid w:val="4850AC82"/>
    <w:rsid w:val="4852D831"/>
    <w:rsid w:val="4856C59E"/>
    <w:rsid w:val="4856EF86"/>
    <w:rsid w:val="48572453"/>
    <w:rsid w:val="4858525D"/>
    <w:rsid w:val="48629669"/>
    <w:rsid w:val="486A98C9"/>
    <w:rsid w:val="486B8D91"/>
    <w:rsid w:val="486C0AB9"/>
    <w:rsid w:val="486D0595"/>
    <w:rsid w:val="486D384F"/>
    <w:rsid w:val="48719AB4"/>
    <w:rsid w:val="487816E8"/>
    <w:rsid w:val="488B5537"/>
    <w:rsid w:val="488B9865"/>
    <w:rsid w:val="488CDF70"/>
    <w:rsid w:val="48977493"/>
    <w:rsid w:val="489BA914"/>
    <w:rsid w:val="48A52C00"/>
    <w:rsid w:val="48AE8806"/>
    <w:rsid w:val="48B3B44E"/>
    <w:rsid w:val="48B8490A"/>
    <w:rsid w:val="48BBAB85"/>
    <w:rsid w:val="48C38E3D"/>
    <w:rsid w:val="48C4E023"/>
    <w:rsid w:val="48DAE391"/>
    <w:rsid w:val="48E7BD62"/>
    <w:rsid w:val="48EC3D16"/>
    <w:rsid w:val="48F11EEC"/>
    <w:rsid w:val="48F1600B"/>
    <w:rsid w:val="48FDFCB9"/>
    <w:rsid w:val="48FE0BFD"/>
    <w:rsid w:val="4910CCA3"/>
    <w:rsid w:val="4915556B"/>
    <w:rsid w:val="491673F4"/>
    <w:rsid w:val="4916F8BC"/>
    <w:rsid w:val="4918D3A8"/>
    <w:rsid w:val="491977C3"/>
    <w:rsid w:val="4925C771"/>
    <w:rsid w:val="492C5BB2"/>
    <w:rsid w:val="49323339"/>
    <w:rsid w:val="4935C719"/>
    <w:rsid w:val="4938CA31"/>
    <w:rsid w:val="4939C166"/>
    <w:rsid w:val="493CECF6"/>
    <w:rsid w:val="49442741"/>
    <w:rsid w:val="49553AF6"/>
    <w:rsid w:val="495795DB"/>
    <w:rsid w:val="495D6DA9"/>
    <w:rsid w:val="49622074"/>
    <w:rsid w:val="49664874"/>
    <w:rsid w:val="496CBEA3"/>
    <w:rsid w:val="496DFCC4"/>
    <w:rsid w:val="4970C920"/>
    <w:rsid w:val="497BB227"/>
    <w:rsid w:val="49836A85"/>
    <w:rsid w:val="498BE4B3"/>
    <w:rsid w:val="498CCE5F"/>
    <w:rsid w:val="49939DB5"/>
    <w:rsid w:val="49952D33"/>
    <w:rsid w:val="499B28E7"/>
    <w:rsid w:val="49A6535D"/>
    <w:rsid w:val="49A91501"/>
    <w:rsid w:val="49BB914A"/>
    <w:rsid w:val="49BDDBAB"/>
    <w:rsid w:val="49C81A6B"/>
    <w:rsid w:val="49C96AA8"/>
    <w:rsid w:val="49CCCABF"/>
    <w:rsid w:val="49CCF42E"/>
    <w:rsid w:val="49CE4AAE"/>
    <w:rsid w:val="49CF283F"/>
    <w:rsid w:val="49CF48F1"/>
    <w:rsid w:val="49D0C5B4"/>
    <w:rsid w:val="49D5CE5C"/>
    <w:rsid w:val="49D6AE0C"/>
    <w:rsid w:val="49E51002"/>
    <w:rsid w:val="49E512A3"/>
    <w:rsid w:val="49EA5155"/>
    <w:rsid w:val="49ED0B58"/>
    <w:rsid w:val="49F25041"/>
    <w:rsid w:val="4A037663"/>
    <w:rsid w:val="4A05B573"/>
    <w:rsid w:val="4A061F00"/>
    <w:rsid w:val="4A0A7FBE"/>
    <w:rsid w:val="4A16DB2B"/>
    <w:rsid w:val="4A239EAD"/>
    <w:rsid w:val="4A26FD22"/>
    <w:rsid w:val="4A2B29BB"/>
    <w:rsid w:val="4A2C26D1"/>
    <w:rsid w:val="4A2F0828"/>
    <w:rsid w:val="4A378ECF"/>
    <w:rsid w:val="4A3C57DE"/>
    <w:rsid w:val="4A4BBC68"/>
    <w:rsid w:val="4A4F2331"/>
    <w:rsid w:val="4A54D485"/>
    <w:rsid w:val="4A727EA4"/>
    <w:rsid w:val="4A79487F"/>
    <w:rsid w:val="4A7E1C7E"/>
    <w:rsid w:val="4A87D5A0"/>
    <w:rsid w:val="4A8BABD3"/>
    <w:rsid w:val="4A8EB293"/>
    <w:rsid w:val="4A9176EB"/>
    <w:rsid w:val="4A97CD1F"/>
    <w:rsid w:val="4AA56F47"/>
    <w:rsid w:val="4AA720B4"/>
    <w:rsid w:val="4AAAFA1F"/>
    <w:rsid w:val="4AB58F21"/>
    <w:rsid w:val="4AB6D182"/>
    <w:rsid w:val="4AB8F490"/>
    <w:rsid w:val="4ABE81E6"/>
    <w:rsid w:val="4AD314F9"/>
    <w:rsid w:val="4AD39D16"/>
    <w:rsid w:val="4AD4AA2A"/>
    <w:rsid w:val="4ADABF6C"/>
    <w:rsid w:val="4ADAFAB4"/>
    <w:rsid w:val="4ADBB1F8"/>
    <w:rsid w:val="4AE1775A"/>
    <w:rsid w:val="4AE65286"/>
    <w:rsid w:val="4AED8663"/>
    <w:rsid w:val="4AFB0EC5"/>
    <w:rsid w:val="4B0344DF"/>
    <w:rsid w:val="4B086249"/>
    <w:rsid w:val="4B19B459"/>
    <w:rsid w:val="4B1A3E4E"/>
    <w:rsid w:val="4B1AAD72"/>
    <w:rsid w:val="4B1FC920"/>
    <w:rsid w:val="4B228FCD"/>
    <w:rsid w:val="4B2BCD08"/>
    <w:rsid w:val="4B3490E9"/>
    <w:rsid w:val="4B3C6024"/>
    <w:rsid w:val="4B3CBF39"/>
    <w:rsid w:val="4B3D7263"/>
    <w:rsid w:val="4B479B15"/>
    <w:rsid w:val="4B637009"/>
    <w:rsid w:val="4B668928"/>
    <w:rsid w:val="4B75A2FE"/>
    <w:rsid w:val="4B782CF3"/>
    <w:rsid w:val="4B7EE579"/>
    <w:rsid w:val="4B7F3D8E"/>
    <w:rsid w:val="4B825AAF"/>
    <w:rsid w:val="4B85A52B"/>
    <w:rsid w:val="4B86829A"/>
    <w:rsid w:val="4B915E5A"/>
    <w:rsid w:val="4B9AD980"/>
    <w:rsid w:val="4B9D1C1B"/>
    <w:rsid w:val="4BB51D09"/>
    <w:rsid w:val="4BBC0BB0"/>
    <w:rsid w:val="4BCDA011"/>
    <w:rsid w:val="4BD579F7"/>
    <w:rsid w:val="4BD5FD94"/>
    <w:rsid w:val="4BD69E75"/>
    <w:rsid w:val="4BD7E45F"/>
    <w:rsid w:val="4BDBE1A1"/>
    <w:rsid w:val="4BE67AD3"/>
    <w:rsid w:val="4BEC323F"/>
    <w:rsid w:val="4BF1DFB1"/>
    <w:rsid w:val="4BF55C8D"/>
    <w:rsid w:val="4BF75635"/>
    <w:rsid w:val="4BFFB8AF"/>
    <w:rsid w:val="4C03C9B7"/>
    <w:rsid w:val="4C0EC08F"/>
    <w:rsid w:val="4C0FFF7C"/>
    <w:rsid w:val="4C1021DD"/>
    <w:rsid w:val="4C105BD9"/>
    <w:rsid w:val="4C1966B1"/>
    <w:rsid w:val="4C1E7419"/>
    <w:rsid w:val="4C1E9460"/>
    <w:rsid w:val="4C219BEE"/>
    <w:rsid w:val="4C24B0F5"/>
    <w:rsid w:val="4C2C9F21"/>
    <w:rsid w:val="4C3253F9"/>
    <w:rsid w:val="4C33F9A8"/>
    <w:rsid w:val="4C39F638"/>
    <w:rsid w:val="4C3D9357"/>
    <w:rsid w:val="4C41CE18"/>
    <w:rsid w:val="4C5E203D"/>
    <w:rsid w:val="4C62115A"/>
    <w:rsid w:val="4C640579"/>
    <w:rsid w:val="4C6433EE"/>
    <w:rsid w:val="4C65D35A"/>
    <w:rsid w:val="4C67A763"/>
    <w:rsid w:val="4C69A9BE"/>
    <w:rsid w:val="4C6D4347"/>
    <w:rsid w:val="4C79DA0E"/>
    <w:rsid w:val="4C7A1072"/>
    <w:rsid w:val="4C7A26DE"/>
    <w:rsid w:val="4C7ADA59"/>
    <w:rsid w:val="4C7F158C"/>
    <w:rsid w:val="4C8AF65C"/>
    <w:rsid w:val="4C8B250B"/>
    <w:rsid w:val="4C8B6AE8"/>
    <w:rsid w:val="4C91BDA9"/>
    <w:rsid w:val="4C96F324"/>
    <w:rsid w:val="4C9C0159"/>
    <w:rsid w:val="4C9C556E"/>
    <w:rsid w:val="4C9F7CE0"/>
    <w:rsid w:val="4CA1EB61"/>
    <w:rsid w:val="4CA3E30B"/>
    <w:rsid w:val="4CB534CD"/>
    <w:rsid w:val="4CB79411"/>
    <w:rsid w:val="4CBDAC5B"/>
    <w:rsid w:val="4CC928B4"/>
    <w:rsid w:val="4CCCACFF"/>
    <w:rsid w:val="4CDD991E"/>
    <w:rsid w:val="4CE55841"/>
    <w:rsid w:val="4CE5E84E"/>
    <w:rsid w:val="4CE7120F"/>
    <w:rsid w:val="4CE9C453"/>
    <w:rsid w:val="4CF1B0DF"/>
    <w:rsid w:val="4CF2AA7D"/>
    <w:rsid w:val="4CF963D7"/>
    <w:rsid w:val="4CF9CF6A"/>
    <w:rsid w:val="4CFAA1EB"/>
    <w:rsid w:val="4D0092ED"/>
    <w:rsid w:val="4D0399F0"/>
    <w:rsid w:val="4D04B87B"/>
    <w:rsid w:val="4D14A3F3"/>
    <w:rsid w:val="4D16143F"/>
    <w:rsid w:val="4D1E4D10"/>
    <w:rsid w:val="4D1E54F2"/>
    <w:rsid w:val="4D227D9A"/>
    <w:rsid w:val="4D3739EA"/>
    <w:rsid w:val="4D3B7DB9"/>
    <w:rsid w:val="4D3C211F"/>
    <w:rsid w:val="4D40DC62"/>
    <w:rsid w:val="4D482B65"/>
    <w:rsid w:val="4D4FD6B1"/>
    <w:rsid w:val="4D5C1188"/>
    <w:rsid w:val="4D5CEE60"/>
    <w:rsid w:val="4D5E59A4"/>
    <w:rsid w:val="4D6C3C0A"/>
    <w:rsid w:val="4D717143"/>
    <w:rsid w:val="4D793D98"/>
    <w:rsid w:val="4D7B3CB6"/>
    <w:rsid w:val="4D80AB3F"/>
    <w:rsid w:val="4D8ED23E"/>
    <w:rsid w:val="4D924057"/>
    <w:rsid w:val="4D93BE3D"/>
    <w:rsid w:val="4D99E77A"/>
    <w:rsid w:val="4D9C7973"/>
    <w:rsid w:val="4D9CE9FE"/>
    <w:rsid w:val="4DA289E9"/>
    <w:rsid w:val="4DA4807C"/>
    <w:rsid w:val="4DA4A302"/>
    <w:rsid w:val="4DAD71B5"/>
    <w:rsid w:val="4DB50DDF"/>
    <w:rsid w:val="4DB73C5C"/>
    <w:rsid w:val="4DB9CFD3"/>
    <w:rsid w:val="4DBB39AC"/>
    <w:rsid w:val="4DBC1C12"/>
    <w:rsid w:val="4DBD169A"/>
    <w:rsid w:val="4DBF20BB"/>
    <w:rsid w:val="4DC75947"/>
    <w:rsid w:val="4DCBC247"/>
    <w:rsid w:val="4DD0A1D5"/>
    <w:rsid w:val="4DD1ECF7"/>
    <w:rsid w:val="4DDC4983"/>
    <w:rsid w:val="4DE5AE2F"/>
    <w:rsid w:val="4DEB280B"/>
    <w:rsid w:val="4DF8959A"/>
    <w:rsid w:val="4E09A232"/>
    <w:rsid w:val="4E0E5546"/>
    <w:rsid w:val="4E1057B8"/>
    <w:rsid w:val="4E116E3E"/>
    <w:rsid w:val="4E1BB66A"/>
    <w:rsid w:val="4E1DF63C"/>
    <w:rsid w:val="4E21B341"/>
    <w:rsid w:val="4E24D070"/>
    <w:rsid w:val="4E26021E"/>
    <w:rsid w:val="4E2708EA"/>
    <w:rsid w:val="4E35EFE8"/>
    <w:rsid w:val="4E376DC2"/>
    <w:rsid w:val="4E38D48F"/>
    <w:rsid w:val="4E39B5A4"/>
    <w:rsid w:val="4E40E72C"/>
    <w:rsid w:val="4E4F8248"/>
    <w:rsid w:val="4E518370"/>
    <w:rsid w:val="4E5759F9"/>
    <w:rsid w:val="4E584D6E"/>
    <w:rsid w:val="4E7C4A6E"/>
    <w:rsid w:val="4E85CFD8"/>
    <w:rsid w:val="4E8EE117"/>
    <w:rsid w:val="4E951785"/>
    <w:rsid w:val="4E97BB50"/>
    <w:rsid w:val="4E99A307"/>
    <w:rsid w:val="4E9A14C8"/>
    <w:rsid w:val="4EA013BE"/>
    <w:rsid w:val="4EA1D110"/>
    <w:rsid w:val="4EA8C629"/>
    <w:rsid w:val="4EA9451F"/>
    <w:rsid w:val="4EA9E47C"/>
    <w:rsid w:val="4EACC4EB"/>
    <w:rsid w:val="4EADD251"/>
    <w:rsid w:val="4EAE878C"/>
    <w:rsid w:val="4EB48F96"/>
    <w:rsid w:val="4EBA0399"/>
    <w:rsid w:val="4EC64766"/>
    <w:rsid w:val="4EC763B8"/>
    <w:rsid w:val="4EC942BE"/>
    <w:rsid w:val="4EC9E2F2"/>
    <w:rsid w:val="4ECDE181"/>
    <w:rsid w:val="4ECE7152"/>
    <w:rsid w:val="4ED6AFB3"/>
    <w:rsid w:val="4ED871F4"/>
    <w:rsid w:val="4EDBE822"/>
    <w:rsid w:val="4EDD73F4"/>
    <w:rsid w:val="4EE58A24"/>
    <w:rsid w:val="4EEB0DC3"/>
    <w:rsid w:val="4EF05DD2"/>
    <w:rsid w:val="4F00B6A0"/>
    <w:rsid w:val="4F022246"/>
    <w:rsid w:val="4F024D84"/>
    <w:rsid w:val="4F06480B"/>
    <w:rsid w:val="4F0D80CA"/>
    <w:rsid w:val="4F0E3CB5"/>
    <w:rsid w:val="4F17BFB6"/>
    <w:rsid w:val="4F1C00C3"/>
    <w:rsid w:val="4F28AC58"/>
    <w:rsid w:val="4F2A9057"/>
    <w:rsid w:val="4F325232"/>
    <w:rsid w:val="4F328F26"/>
    <w:rsid w:val="4F32B7CA"/>
    <w:rsid w:val="4F3D44AB"/>
    <w:rsid w:val="4F3D563F"/>
    <w:rsid w:val="4F4C383E"/>
    <w:rsid w:val="4F58FB1C"/>
    <w:rsid w:val="4F68357E"/>
    <w:rsid w:val="4F6B6BF1"/>
    <w:rsid w:val="4F760D89"/>
    <w:rsid w:val="4F8553C4"/>
    <w:rsid w:val="4F855A49"/>
    <w:rsid w:val="4F8DA518"/>
    <w:rsid w:val="4F95E838"/>
    <w:rsid w:val="4F997D46"/>
    <w:rsid w:val="4FA3EB59"/>
    <w:rsid w:val="4FADA19F"/>
    <w:rsid w:val="4FB1F7C5"/>
    <w:rsid w:val="4FBEB462"/>
    <w:rsid w:val="4FC8C449"/>
    <w:rsid w:val="4FC9CF1D"/>
    <w:rsid w:val="4FE7304B"/>
    <w:rsid w:val="4FEBB09B"/>
    <w:rsid w:val="4FEF6A4A"/>
    <w:rsid w:val="4FF7D493"/>
    <w:rsid w:val="4FFAF2B1"/>
    <w:rsid w:val="500BED45"/>
    <w:rsid w:val="500FE5CC"/>
    <w:rsid w:val="50170A48"/>
    <w:rsid w:val="50195149"/>
    <w:rsid w:val="5025EF33"/>
    <w:rsid w:val="50288901"/>
    <w:rsid w:val="502C39CD"/>
    <w:rsid w:val="5030073D"/>
    <w:rsid w:val="50317B65"/>
    <w:rsid w:val="5036E0AF"/>
    <w:rsid w:val="5048B13A"/>
    <w:rsid w:val="504B48D9"/>
    <w:rsid w:val="504FC2F8"/>
    <w:rsid w:val="50547C98"/>
    <w:rsid w:val="50589D95"/>
    <w:rsid w:val="5062A28A"/>
    <w:rsid w:val="506307AF"/>
    <w:rsid w:val="5063429A"/>
    <w:rsid w:val="50669088"/>
    <w:rsid w:val="506BA72D"/>
    <w:rsid w:val="5088FD86"/>
    <w:rsid w:val="508BE469"/>
    <w:rsid w:val="508EE3BB"/>
    <w:rsid w:val="50900DF5"/>
    <w:rsid w:val="509C2B8F"/>
    <w:rsid w:val="509EFEB9"/>
    <w:rsid w:val="50A64575"/>
    <w:rsid w:val="50A74791"/>
    <w:rsid w:val="50AC94D6"/>
    <w:rsid w:val="50B49945"/>
    <w:rsid w:val="50C1C3F0"/>
    <w:rsid w:val="50C5B9F2"/>
    <w:rsid w:val="50C9675A"/>
    <w:rsid w:val="50D0AF8F"/>
    <w:rsid w:val="50D610DE"/>
    <w:rsid w:val="50DA9C28"/>
    <w:rsid w:val="50DB50B1"/>
    <w:rsid w:val="50DD79A5"/>
    <w:rsid w:val="50DE42BD"/>
    <w:rsid w:val="50DFD01B"/>
    <w:rsid w:val="50EE0311"/>
    <w:rsid w:val="50EF304B"/>
    <w:rsid w:val="50F05349"/>
    <w:rsid w:val="50F51356"/>
    <w:rsid w:val="50FB43CC"/>
    <w:rsid w:val="50FC7F15"/>
    <w:rsid w:val="50FE8260"/>
    <w:rsid w:val="5101A195"/>
    <w:rsid w:val="5101E9DF"/>
    <w:rsid w:val="5102A6DE"/>
    <w:rsid w:val="5103F0AD"/>
    <w:rsid w:val="5108C34A"/>
    <w:rsid w:val="510C5B2E"/>
    <w:rsid w:val="5110D659"/>
    <w:rsid w:val="5118EC5A"/>
    <w:rsid w:val="511A5C8A"/>
    <w:rsid w:val="511CB6F5"/>
    <w:rsid w:val="51203F0C"/>
    <w:rsid w:val="51283B46"/>
    <w:rsid w:val="512BD4FB"/>
    <w:rsid w:val="512BED73"/>
    <w:rsid w:val="513011FC"/>
    <w:rsid w:val="51382A23"/>
    <w:rsid w:val="513CED71"/>
    <w:rsid w:val="51413B91"/>
    <w:rsid w:val="51427075"/>
    <w:rsid w:val="5144AD60"/>
    <w:rsid w:val="514A2BAD"/>
    <w:rsid w:val="514A431D"/>
    <w:rsid w:val="515DE661"/>
    <w:rsid w:val="5164C277"/>
    <w:rsid w:val="5169F137"/>
    <w:rsid w:val="516FA8D5"/>
    <w:rsid w:val="5172AB48"/>
    <w:rsid w:val="5172E2FA"/>
    <w:rsid w:val="5182D8BE"/>
    <w:rsid w:val="5189757A"/>
    <w:rsid w:val="518DAE5C"/>
    <w:rsid w:val="5190D596"/>
    <w:rsid w:val="5193C4F9"/>
    <w:rsid w:val="5196A16F"/>
    <w:rsid w:val="5199053E"/>
    <w:rsid w:val="51A135A7"/>
    <w:rsid w:val="51AACE22"/>
    <w:rsid w:val="51B288A5"/>
    <w:rsid w:val="51B2B049"/>
    <w:rsid w:val="51BBBFDD"/>
    <w:rsid w:val="51BC5760"/>
    <w:rsid w:val="51C4E038"/>
    <w:rsid w:val="51CD7CE2"/>
    <w:rsid w:val="51D3D0DB"/>
    <w:rsid w:val="51D7ED21"/>
    <w:rsid w:val="51DBCA5A"/>
    <w:rsid w:val="51DCCF26"/>
    <w:rsid w:val="51E32F45"/>
    <w:rsid w:val="51E39AFA"/>
    <w:rsid w:val="51E483D5"/>
    <w:rsid w:val="51EAC3F9"/>
    <w:rsid w:val="51EF3F27"/>
    <w:rsid w:val="51F4057F"/>
    <w:rsid w:val="51F675DD"/>
    <w:rsid w:val="51F8BEA9"/>
    <w:rsid w:val="51FE4111"/>
    <w:rsid w:val="5201DD21"/>
    <w:rsid w:val="5207CC15"/>
    <w:rsid w:val="5218C9EA"/>
    <w:rsid w:val="521B1878"/>
    <w:rsid w:val="521C04D1"/>
    <w:rsid w:val="521F10C4"/>
    <w:rsid w:val="52229E81"/>
    <w:rsid w:val="52251A77"/>
    <w:rsid w:val="5225774C"/>
    <w:rsid w:val="522D6382"/>
    <w:rsid w:val="523145F6"/>
    <w:rsid w:val="52362FC6"/>
    <w:rsid w:val="5236E509"/>
    <w:rsid w:val="523878F6"/>
    <w:rsid w:val="523A3B24"/>
    <w:rsid w:val="523ADD34"/>
    <w:rsid w:val="523DBD39"/>
    <w:rsid w:val="5240A8EF"/>
    <w:rsid w:val="524A6910"/>
    <w:rsid w:val="524CFCD8"/>
    <w:rsid w:val="5251ACA0"/>
    <w:rsid w:val="5251BACC"/>
    <w:rsid w:val="5255BED2"/>
    <w:rsid w:val="5260B208"/>
    <w:rsid w:val="5260E240"/>
    <w:rsid w:val="52618141"/>
    <w:rsid w:val="52665FE2"/>
    <w:rsid w:val="526B6313"/>
    <w:rsid w:val="526C4DBC"/>
    <w:rsid w:val="52709E68"/>
    <w:rsid w:val="5277FCF5"/>
    <w:rsid w:val="5278211B"/>
    <w:rsid w:val="52865694"/>
    <w:rsid w:val="52870D02"/>
    <w:rsid w:val="52876EDA"/>
    <w:rsid w:val="5287C039"/>
    <w:rsid w:val="528D28A1"/>
    <w:rsid w:val="5292E46A"/>
    <w:rsid w:val="52930D53"/>
    <w:rsid w:val="52947FAA"/>
    <w:rsid w:val="5294C366"/>
    <w:rsid w:val="5296534D"/>
    <w:rsid w:val="52969989"/>
    <w:rsid w:val="52A0269F"/>
    <w:rsid w:val="52A3DD4C"/>
    <w:rsid w:val="52AEBCFF"/>
    <w:rsid w:val="52AEBE94"/>
    <w:rsid w:val="52B24045"/>
    <w:rsid w:val="52B56220"/>
    <w:rsid w:val="52BAC643"/>
    <w:rsid w:val="52BE0D67"/>
    <w:rsid w:val="52BF782D"/>
    <w:rsid w:val="52BFD404"/>
    <w:rsid w:val="52D10624"/>
    <w:rsid w:val="52D8625F"/>
    <w:rsid w:val="52E70976"/>
    <w:rsid w:val="52F12E6A"/>
    <w:rsid w:val="52F274BD"/>
    <w:rsid w:val="52F3C4E1"/>
    <w:rsid w:val="52F6042F"/>
    <w:rsid w:val="53120F82"/>
    <w:rsid w:val="531652CD"/>
    <w:rsid w:val="5321B9AD"/>
    <w:rsid w:val="53224334"/>
    <w:rsid w:val="5325C1AD"/>
    <w:rsid w:val="5325C2C0"/>
    <w:rsid w:val="532CB458"/>
    <w:rsid w:val="532CFF2E"/>
    <w:rsid w:val="532FBD4B"/>
    <w:rsid w:val="5332CF04"/>
    <w:rsid w:val="53347BBF"/>
    <w:rsid w:val="533723C4"/>
    <w:rsid w:val="533B373A"/>
    <w:rsid w:val="533DCF90"/>
    <w:rsid w:val="533E060A"/>
    <w:rsid w:val="53422833"/>
    <w:rsid w:val="534B6799"/>
    <w:rsid w:val="53530C3F"/>
    <w:rsid w:val="53560A39"/>
    <w:rsid w:val="535C75DD"/>
    <w:rsid w:val="535C8E58"/>
    <w:rsid w:val="536A9F3E"/>
    <w:rsid w:val="536BE6C9"/>
    <w:rsid w:val="536CD8BE"/>
    <w:rsid w:val="5373B946"/>
    <w:rsid w:val="53756F70"/>
    <w:rsid w:val="537B2B50"/>
    <w:rsid w:val="537FDEE5"/>
    <w:rsid w:val="5380C9FC"/>
    <w:rsid w:val="5381D70A"/>
    <w:rsid w:val="5395CE24"/>
    <w:rsid w:val="53997CE3"/>
    <w:rsid w:val="539A1EAD"/>
    <w:rsid w:val="539D0943"/>
    <w:rsid w:val="53A90660"/>
    <w:rsid w:val="53B20CAA"/>
    <w:rsid w:val="53B60B0B"/>
    <w:rsid w:val="53B82546"/>
    <w:rsid w:val="53C30384"/>
    <w:rsid w:val="53CC1D55"/>
    <w:rsid w:val="53CEF0F8"/>
    <w:rsid w:val="53D04F14"/>
    <w:rsid w:val="53D0A6F0"/>
    <w:rsid w:val="53D12343"/>
    <w:rsid w:val="53EB8479"/>
    <w:rsid w:val="53F45654"/>
    <w:rsid w:val="53F91857"/>
    <w:rsid w:val="53FD74F3"/>
    <w:rsid w:val="54062A57"/>
    <w:rsid w:val="54074306"/>
    <w:rsid w:val="5408BF4C"/>
    <w:rsid w:val="540A1E05"/>
    <w:rsid w:val="540CBE81"/>
    <w:rsid w:val="54143EEE"/>
    <w:rsid w:val="5415DEED"/>
    <w:rsid w:val="5417C2EF"/>
    <w:rsid w:val="541A44FF"/>
    <w:rsid w:val="541BAD71"/>
    <w:rsid w:val="541F0624"/>
    <w:rsid w:val="5426DE8C"/>
    <w:rsid w:val="542BEFA7"/>
    <w:rsid w:val="542FE382"/>
    <w:rsid w:val="5431306B"/>
    <w:rsid w:val="5437F380"/>
    <w:rsid w:val="543DAEF0"/>
    <w:rsid w:val="54412DBF"/>
    <w:rsid w:val="5444AD9A"/>
    <w:rsid w:val="54462B69"/>
    <w:rsid w:val="5449FEF5"/>
    <w:rsid w:val="54513116"/>
    <w:rsid w:val="5451F34B"/>
    <w:rsid w:val="5455A37E"/>
    <w:rsid w:val="545BE31E"/>
    <w:rsid w:val="545C61A5"/>
    <w:rsid w:val="54603FAC"/>
    <w:rsid w:val="5465B1DC"/>
    <w:rsid w:val="54666F19"/>
    <w:rsid w:val="546E05BC"/>
    <w:rsid w:val="5470D528"/>
    <w:rsid w:val="5472EB03"/>
    <w:rsid w:val="5474C959"/>
    <w:rsid w:val="547AA453"/>
    <w:rsid w:val="547D084B"/>
    <w:rsid w:val="547E2C65"/>
    <w:rsid w:val="549509C2"/>
    <w:rsid w:val="5495BFBF"/>
    <w:rsid w:val="54A74155"/>
    <w:rsid w:val="54A8AF00"/>
    <w:rsid w:val="54A8D7B8"/>
    <w:rsid w:val="54AA1EC0"/>
    <w:rsid w:val="54AA8052"/>
    <w:rsid w:val="54B2659E"/>
    <w:rsid w:val="54B281FF"/>
    <w:rsid w:val="54B5BE50"/>
    <w:rsid w:val="54B5D859"/>
    <w:rsid w:val="54C5A8CD"/>
    <w:rsid w:val="54C625F8"/>
    <w:rsid w:val="54CE0860"/>
    <w:rsid w:val="54CF794D"/>
    <w:rsid w:val="54D3AABC"/>
    <w:rsid w:val="54D7DDAD"/>
    <w:rsid w:val="54D7EA4F"/>
    <w:rsid w:val="54D95778"/>
    <w:rsid w:val="54DE8DB8"/>
    <w:rsid w:val="54E371B6"/>
    <w:rsid w:val="54E74C93"/>
    <w:rsid w:val="54F28EFA"/>
    <w:rsid w:val="5503B379"/>
    <w:rsid w:val="55161D39"/>
    <w:rsid w:val="551B50B6"/>
    <w:rsid w:val="55205950"/>
    <w:rsid w:val="552A4AE6"/>
    <w:rsid w:val="552F1B82"/>
    <w:rsid w:val="553031B9"/>
    <w:rsid w:val="553A0116"/>
    <w:rsid w:val="553DCACD"/>
    <w:rsid w:val="553E47F7"/>
    <w:rsid w:val="55419999"/>
    <w:rsid w:val="5542AF37"/>
    <w:rsid w:val="55470CBA"/>
    <w:rsid w:val="554D2BEF"/>
    <w:rsid w:val="554F9F1F"/>
    <w:rsid w:val="5551FF90"/>
    <w:rsid w:val="55597DAC"/>
    <w:rsid w:val="555C3DCF"/>
    <w:rsid w:val="555C897D"/>
    <w:rsid w:val="556097D0"/>
    <w:rsid w:val="5561D75E"/>
    <w:rsid w:val="556D0F93"/>
    <w:rsid w:val="556E5D06"/>
    <w:rsid w:val="556FB7D3"/>
    <w:rsid w:val="557D04DC"/>
    <w:rsid w:val="557D3EE7"/>
    <w:rsid w:val="557DB908"/>
    <w:rsid w:val="558C9B22"/>
    <w:rsid w:val="558D50AF"/>
    <w:rsid w:val="55923EAD"/>
    <w:rsid w:val="55977F8D"/>
    <w:rsid w:val="55999F73"/>
    <w:rsid w:val="55A180F9"/>
    <w:rsid w:val="55A3529B"/>
    <w:rsid w:val="55A361A3"/>
    <w:rsid w:val="55A93ED1"/>
    <w:rsid w:val="55AAEB28"/>
    <w:rsid w:val="55B8A96D"/>
    <w:rsid w:val="55BBDB45"/>
    <w:rsid w:val="55C4ABA3"/>
    <w:rsid w:val="55C4F507"/>
    <w:rsid w:val="55CD4055"/>
    <w:rsid w:val="55CE9F41"/>
    <w:rsid w:val="55DCDF9B"/>
    <w:rsid w:val="55E4BD2A"/>
    <w:rsid w:val="55E60A98"/>
    <w:rsid w:val="55EC74E4"/>
    <w:rsid w:val="55F16370"/>
    <w:rsid w:val="55F834D8"/>
    <w:rsid w:val="55FC314C"/>
    <w:rsid w:val="56020585"/>
    <w:rsid w:val="5605CD29"/>
    <w:rsid w:val="561425F8"/>
    <w:rsid w:val="561C6E89"/>
    <w:rsid w:val="5626B014"/>
    <w:rsid w:val="562E230B"/>
    <w:rsid w:val="562ED5F8"/>
    <w:rsid w:val="562F1B74"/>
    <w:rsid w:val="563B539E"/>
    <w:rsid w:val="563D3299"/>
    <w:rsid w:val="564320C6"/>
    <w:rsid w:val="56445C8C"/>
    <w:rsid w:val="56470B12"/>
    <w:rsid w:val="564A138E"/>
    <w:rsid w:val="564EFE98"/>
    <w:rsid w:val="5655A16D"/>
    <w:rsid w:val="566061ED"/>
    <w:rsid w:val="5660906E"/>
    <w:rsid w:val="566151CF"/>
    <w:rsid w:val="56628271"/>
    <w:rsid w:val="56692A80"/>
    <w:rsid w:val="566D5E48"/>
    <w:rsid w:val="5684F9BE"/>
    <w:rsid w:val="56880445"/>
    <w:rsid w:val="568852A5"/>
    <w:rsid w:val="568B24C6"/>
    <w:rsid w:val="568C420F"/>
    <w:rsid w:val="568F3F27"/>
    <w:rsid w:val="56903E2E"/>
    <w:rsid w:val="569A9710"/>
    <w:rsid w:val="569D6A2A"/>
    <w:rsid w:val="569D9CAE"/>
    <w:rsid w:val="56A7388C"/>
    <w:rsid w:val="56AAC4F9"/>
    <w:rsid w:val="56AC0069"/>
    <w:rsid w:val="56BBE195"/>
    <w:rsid w:val="56C08C15"/>
    <w:rsid w:val="56C0FEAE"/>
    <w:rsid w:val="56C41286"/>
    <w:rsid w:val="56CC2D02"/>
    <w:rsid w:val="56D577D9"/>
    <w:rsid w:val="56DC09DF"/>
    <w:rsid w:val="56E90FAD"/>
    <w:rsid w:val="56F25943"/>
    <w:rsid w:val="56F72BF6"/>
    <w:rsid w:val="56FB2EFF"/>
    <w:rsid w:val="56FC438C"/>
    <w:rsid w:val="56FDA7C4"/>
    <w:rsid w:val="5708B8EA"/>
    <w:rsid w:val="5711331F"/>
    <w:rsid w:val="57122A87"/>
    <w:rsid w:val="57124FBF"/>
    <w:rsid w:val="5716EE01"/>
    <w:rsid w:val="571D9716"/>
    <w:rsid w:val="571EEC27"/>
    <w:rsid w:val="57353D72"/>
    <w:rsid w:val="57419EFA"/>
    <w:rsid w:val="574397DC"/>
    <w:rsid w:val="5743DC55"/>
    <w:rsid w:val="57505784"/>
    <w:rsid w:val="5753C7CD"/>
    <w:rsid w:val="5758567F"/>
    <w:rsid w:val="57592E64"/>
    <w:rsid w:val="57654E63"/>
    <w:rsid w:val="576563EA"/>
    <w:rsid w:val="576CD58B"/>
    <w:rsid w:val="57774290"/>
    <w:rsid w:val="577AA162"/>
    <w:rsid w:val="577C26B2"/>
    <w:rsid w:val="5786CD4A"/>
    <w:rsid w:val="578E3458"/>
    <w:rsid w:val="5794038D"/>
    <w:rsid w:val="57990355"/>
    <w:rsid w:val="579D64EC"/>
    <w:rsid w:val="57A07F6D"/>
    <w:rsid w:val="57A1FECE"/>
    <w:rsid w:val="57A24BE2"/>
    <w:rsid w:val="57A45D2E"/>
    <w:rsid w:val="57B0F350"/>
    <w:rsid w:val="57B20259"/>
    <w:rsid w:val="57B301FA"/>
    <w:rsid w:val="57BC517F"/>
    <w:rsid w:val="57C21486"/>
    <w:rsid w:val="57C25B1C"/>
    <w:rsid w:val="57C2B2E0"/>
    <w:rsid w:val="57CAFA5B"/>
    <w:rsid w:val="57CF81D4"/>
    <w:rsid w:val="57D1E4FC"/>
    <w:rsid w:val="57D97333"/>
    <w:rsid w:val="57DAFB73"/>
    <w:rsid w:val="57DC8ABF"/>
    <w:rsid w:val="57E1FDF1"/>
    <w:rsid w:val="57E2C539"/>
    <w:rsid w:val="57E735CD"/>
    <w:rsid w:val="57E85893"/>
    <w:rsid w:val="57EBCC25"/>
    <w:rsid w:val="57EDE26D"/>
    <w:rsid w:val="57FA7BFF"/>
    <w:rsid w:val="57FD10D4"/>
    <w:rsid w:val="58098C97"/>
    <w:rsid w:val="580A5739"/>
    <w:rsid w:val="580ACAB9"/>
    <w:rsid w:val="581ADB32"/>
    <w:rsid w:val="582C416E"/>
    <w:rsid w:val="582D0EAE"/>
    <w:rsid w:val="58375575"/>
    <w:rsid w:val="5838E660"/>
    <w:rsid w:val="583B4D55"/>
    <w:rsid w:val="583D0A94"/>
    <w:rsid w:val="584A16F9"/>
    <w:rsid w:val="58530FC8"/>
    <w:rsid w:val="585CCA66"/>
    <w:rsid w:val="5860A5BA"/>
    <w:rsid w:val="5860F6CC"/>
    <w:rsid w:val="5861076F"/>
    <w:rsid w:val="586CB5E0"/>
    <w:rsid w:val="5873ED1C"/>
    <w:rsid w:val="5878981E"/>
    <w:rsid w:val="587ACB73"/>
    <w:rsid w:val="587F358A"/>
    <w:rsid w:val="5880A38E"/>
    <w:rsid w:val="5883BC02"/>
    <w:rsid w:val="58864400"/>
    <w:rsid w:val="588C599F"/>
    <w:rsid w:val="589AA027"/>
    <w:rsid w:val="589FE685"/>
    <w:rsid w:val="58A4A95B"/>
    <w:rsid w:val="58A6D50B"/>
    <w:rsid w:val="58AFB726"/>
    <w:rsid w:val="58C4C5D8"/>
    <w:rsid w:val="58D12A83"/>
    <w:rsid w:val="58D37D63"/>
    <w:rsid w:val="58D480D4"/>
    <w:rsid w:val="58DD82E4"/>
    <w:rsid w:val="58E16682"/>
    <w:rsid w:val="58E4A90B"/>
    <w:rsid w:val="58E6A218"/>
    <w:rsid w:val="58EA6B45"/>
    <w:rsid w:val="58FBD7EF"/>
    <w:rsid w:val="58FD6EE4"/>
    <w:rsid w:val="58FDB43D"/>
    <w:rsid w:val="59025964"/>
    <w:rsid w:val="5903C7FA"/>
    <w:rsid w:val="59093C74"/>
    <w:rsid w:val="590C3A79"/>
    <w:rsid w:val="59101DD6"/>
    <w:rsid w:val="5912CA63"/>
    <w:rsid w:val="5913CD60"/>
    <w:rsid w:val="59166029"/>
    <w:rsid w:val="591C5AF5"/>
    <w:rsid w:val="591C7F5D"/>
    <w:rsid w:val="591E188C"/>
    <w:rsid w:val="5929EE25"/>
    <w:rsid w:val="592B906C"/>
    <w:rsid w:val="592CC1FB"/>
    <w:rsid w:val="592FE335"/>
    <w:rsid w:val="5937923C"/>
    <w:rsid w:val="59389B00"/>
    <w:rsid w:val="5943596E"/>
    <w:rsid w:val="59491C6D"/>
    <w:rsid w:val="594924EB"/>
    <w:rsid w:val="594953B0"/>
    <w:rsid w:val="594F4D44"/>
    <w:rsid w:val="595B4DB7"/>
    <w:rsid w:val="595E741B"/>
    <w:rsid w:val="596656FA"/>
    <w:rsid w:val="596CCF52"/>
    <w:rsid w:val="5977EBA4"/>
    <w:rsid w:val="597D3536"/>
    <w:rsid w:val="597D618C"/>
    <w:rsid w:val="597E36CA"/>
    <w:rsid w:val="598DD103"/>
    <w:rsid w:val="598F1260"/>
    <w:rsid w:val="59915017"/>
    <w:rsid w:val="59951713"/>
    <w:rsid w:val="59956280"/>
    <w:rsid w:val="599745EA"/>
    <w:rsid w:val="599C246A"/>
    <w:rsid w:val="59A1032D"/>
    <w:rsid w:val="59A3F094"/>
    <w:rsid w:val="59A6A5B2"/>
    <w:rsid w:val="59B098A2"/>
    <w:rsid w:val="59B668F5"/>
    <w:rsid w:val="59C496F3"/>
    <w:rsid w:val="59C6F1CE"/>
    <w:rsid w:val="59C859E3"/>
    <w:rsid w:val="59D14B32"/>
    <w:rsid w:val="59D30B90"/>
    <w:rsid w:val="59D96A8A"/>
    <w:rsid w:val="59DAC8C8"/>
    <w:rsid w:val="59E00E8A"/>
    <w:rsid w:val="59E77ABA"/>
    <w:rsid w:val="59EF59A1"/>
    <w:rsid w:val="59F3B9F1"/>
    <w:rsid w:val="59F8EF51"/>
    <w:rsid w:val="5A02B0DC"/>
    <w:rsid w:val="5A09B4F6"/>
    <w:rsid w:val="5A0C5C32"/>
    <w:rsid w:val="5A10AA7F"/>
    <w:rsid w:val="5A185544"/>
    <w:rsid w:val="5A21CCFB"/>
    <w:rsid w:val="5A23456A"/>
    <w:rsid w:val="5A283A77"/>
    <w:rsid w:val="5A2CD1DD"/>
    <w:rsid w:val="5A3D1222"/>
    <w:rsid w:val="5A4C24DC"/>
    <w:rsid w:val="5A5010E3"/>
    <w:rsid w:val="5A54A585"/>
    <w:rsid w:val="5A54F4B1"/>
    <w:rsid w:val="5A568CC7"/>
    <w:rsid w:val="5A589C37"/>
    <w:rsid w:val="5A648E79"/>
    <w:rsid w:val="5A6685D3"/>
    <w:rsid w:val="5A6C4A46"/>
    <w:rsid w:val="5A7003C6"/>
    <w:rsid w:val="5A707080"/>
    <w:rsid w:val="5A7361C3"/>
    <w:rsid w:val="5A7776ED"/>
    <w:rsid w:val="5A78D335"/>
    <w:rsid w:val="5A7D8BAC"/>
    <w:rsid w:val="5A814B28"/>
    <w:rsid w:val="5A821CA5"/>
    <w:rsid w:val="5A8F6AC6"/>
    <w:rsid w:val="5A98EB0A"/>
    <w:rsid w:val="5A9AC7C9"/>
    <w:rsid w:val="5A9E845F"/>
    <w:rsid w:val="5AA10B24"/>
    <w:rsid w:val="5AA56271"/>
    <w:rsid w:val="5AA944C2"/>
    <w:rsid w:val="5AAC4BB5"/>
    <w:rsid w:val="5AAF62D5"/>
    <w:rsid w:val="5ABF0275"/>
    <w:rsid w:val="5AC0FA62"/>
    <w:rsid w:val="5AC1E2B1"/>
    <w:rsid w:val="5AC352F7"/>
    <w:rsid w:val="5AC4D00F"/>
    <w:rsid w:val="5ACB7D2F"/>
    <w:rsid w:val="5AD6D666"/>
    <w:rsid w:val="5AD78E1D"/>
    <w:rsid w:val="5ADDEB2E"/>
    <w:rsid w:val="5AE33B52"/>
    <w:rsid w:val="5AE5A240"/>
    <w:rsid w:val="5AEF34F1"/>
    <w:rsid w:val="5AF1DAA1"/>
    <w:rsid w:val="5AFF595C"/>
    <w:rsid w:val="5B011BD9"/>
    <w:rsid w:val="5B02FF6E"/>
    <w:rsid w:val="5B0307B0"/>
    <w:rsid w:val="5B03A065"/>
    <w:rsid w:val="5B0429A9"/>
    <w:rsid w:val="5B056B72"/>
    <w:rsid w:val="5B061D2C"/>
    <w:rsid w:val="5B07B5E3"/>
    <w:rsid w:val="5B0ED087"/>
    <w:rsid w:val="5B137790"/>
    <w:rsid w:val="5B1809D7"/>
    <w:rsid w:val="5B1A71C8"/>
    <w:rsid w:val="5B22DBE2"/>
    <w:rsid w:val="5B254EB9"/>
    <w:rsid w:val="5B33F00A"/>
    <w:rsid w:val="5B3774D0"/>
    <w:rsid w:val="5B39B970"/>
    <w:rsid w:val="5B469329"/>
    <w:rsid w:val="5B4C5620"/>
    <w:rsid w:val="5B4D33E6"/>
    <w:rsid w:val="5B5074DC"/>
    <w:rsid w:val="5B53A09E"/>
    <w:rsid w:val="5B563204"/>
    <w:rsid w:val="5B620403"/>
    <w:rsid w:val="5B639D71"/>
    <w:rsid w:val="5B692AF0"/>
    <w:rsid w:val="5B6DA608"/>
    <w:rsid w:val="5B71F373"/>
    <w:rsid w:val="5B78E50B"/>
    <w:rsid w:val="5B8C702D"/>
    <w:rsid w:val="5B8FC785"/>
    <w:rsid w:val="5B913495"/>
    <w:rsid w:val="5B96F442"/>
    <w:rsid w:val="5B9AAC09"/>
    <w:rsid w:val="5B9C8B21"/>
    <w:rsid w:val="5B9FE687"/>
    <w:rsid w:val="5BAFD5EC"/>
    <w:rsid w:val="5BB1ACDA"/>
    <w:rsid w:val="5BB45631"/>
    <w:rsid w:val="5BB7F4D1"/>
    <w:rsid w:val="5BBAACBF"/>
    <w:rsid w:val="5BC32019"/>
    <w:rsid w:val="5BC38AF9"/>
    <w:rsid w:val="5BCC98E5"/>
    <w:rsid w:val="5BD2CBE7"/>
    <w:rsid w:val="5BD57E45"/>
    <w:rsid w:val="5BD6692A"/>
    <w:rsid w:val="5BDD68CA"/>
    <w:rsid w:val="5BDE3EDA"/>
    <w:rsid w:val="5BDE544D"/>
    <w:rsid w:val="5BE63D1E"/>
    <w:rsid w:val="5BE90354"/>
    <w:rsid w:val="5BE9FF3A"/>
    <w:rsid w:val="5BF35E11"/>
    <w:rsid w:val="5C001DB9"/>
    <w:rsid w:val="5C0412D0"/>
    <w:rsid w:val="5C0EF7F4"/>
    <w:rsid w:val="5C173F96"/>
    <w:rsid w:val="5C2B959E"/>
    <w:rsid w:val="5C2E35C9"/>
    <w:rsid w:val="5C2E629F"/>
    <w:rsid w:val="5C2EFFA9"/>
    <w:rsid w:val="5C302999"/>
    <w:rsid w:val="5C372F5B"/>
    <w:rsid w:val="5C3C6CD1"/>
    <w:rsid w:val="5C40321B"/>
    <w:rsid w:val="5C43E013"/>
    <w:rsid w:val="5C472CBC"/>
    <w:rsid w:val="5C4D886F"/>
    <w:rsid w:val="5C53948D"/>
    <w:rsid w:val="5C700F67"/>
    <w:rsid w:val="5C70D090"/>
    <w:rsid w:val="5C76F413"/>
    <w:rsid w:val="5C79CAD6"/>
    <w:rsid w:val="5C7D8C1D"/>
    <w:rsid w:val="5C8947D0"/>
    <w:rsid w:val="5C8B12A1"/>
    <w:rsid w:val="5C8D30BE"/>
    <w:rsid w:val="5C8E2499"/>
    <w:rsid w:val="5C941B3C"/>
    <w:rsid w:val="5C962F4A"/>
    <w:rsid w:val="5C9DC40D"/>
    <w:rsid w:val="5C9E4BC6"/>
    <w:rsid w:val="5CA091E8"/>
    <w:rsid w:val="5CA32035"/>
    <w:rsid w:val="5CA54DA2"/>
    <w:rsid w:val="5CAF17C3"/>
    <w:rsid w:val="5CB0701A"/>
    <w:rsid w:val="5CBB9978"/>
    <w:rsid w:val="5CC13807"/>
    <w:rsid w:val="5CC91735"/>
    <w:rsid w:val="5CDE16EF"/>
    <w:rsid w:val="5CE0A8B3"/>
    <w:rsid w:val="5CE0D3E3"/>
    <w:rsid w:val="5CE16E0F"/>
    <w:rsid w:val="5CE847EC"/>
    <w:rsid w:val="5CF3C690"/>
    <w:rsid w:val="5CFDA768"/>
    <w:rsid w:val="5D014B10"/>
    <w:rsid w:val="5D01B8C0"/>
    <w:rsid w:val="5D04B153"/>
    <w:rsid w:val="5D0981A1"/>
    <w:rsid w:val="5D09D290"/>
    <w:rsid w:val="5D0BC542"/>
    <w:rsid w:val="5D0DED8A"/>
    <w:rsid w:val="5D0FA1BF"/>
    <w:rsid w:val="5D0FC981"/>
    <w:rsid w:val="5D164359"/>
    <w:rsid w:val="5D16FEA5"/>
    <w:rsid w:val="5D18E6D6"/>
    <w:rsid w:val="5D2BF6EE"/>
    <w:rsid w:val="5D2D06FB"/>
    <w:rsid w:val="5D3805E6"/>
    <w:rsid w:val="5D382A32"/>
    <w:rsid w:val="5D386D40"/>
    <w:rsid w:val="5D3E3062"/>
    <w:rsid w:val="5D42E95F"/>
    <w:rsid w:val="5D4C511E"/>
    <w:rsid w:val="5D573BE4"/>
    <w:rsid w:val="5D5DC578"/>
    <w:rsid w:val="5D5DF1B0"/>
    <w:rsid w:val="5D60CFB8"/>
    <w:rsid w:val="5D67BCD1"/>
    <w:rsid w:val="5D6DA3B4"/>
    <w:rsid w:val="5D6E456A"/>
    <w:rsid w:val="5D6E4658"/>
    <w:rsid w:val="5D6F8197"/>
    <w:rsid w:val="5D9C5596"/>
    <w:rsid w:val="5D9DF54C"/>
    <w:rsid w:val="5DA663A1"/>
    <w:rsid w:val="5DA902EF"/>
    <w:rsid w:val="5DB43674"/>
    <w:rsid w:val="5DBA9D32"/>
    <w:rsid w:val="5DBAEC50"/>
    <w:rsid w:val="5DBBA03F"/>
    <w:rsid w:val="5DC95572"/>
    <w:rsid w:val="5DC990D7"/>
    <w:rsid w:val="5DCAD99D"/>
    <w:rsid w:val="5DCC0494"/>
    <w:rsid w:val="5DCC707A"/>
    <w:rsid w:val="5DD003E9"/>
    <w:rsid w:val="5DD3104A"/>
    <w:rsid w:val="5DDC627C"/>
    <w:rsid w:val="5DDF3636"/>
    <w:rsid w:val="5DE8C829"/>
    <w:rsid w:val="5DF29872"/>
    <w:rsid w:val="5DF9723D"/>
    <w:rsid w:val="5DFD08EE"/>
    <w:rsid w:val="5E0AEACB"/>
    <w:rsid w:val="5E0C8B4B"/>
    <w:rsid w:val="5E0FB78F"/>
    <w:rsid w:val="5E134FDF"/>
    <w:rsid w:val="5E160A7F"/>
    <w:rsid w:val="5E187EFD"/>
    <w:rsid w:val="5E1B1A0C"/>
    <w:rsid w:val="5E22F3FC"/>
    <w:rsid w:val="5E275A76"/>
    <w:rsid w:val="5E38392B"/>
    <w:rsid w:val="5E3A6FB8"/>
    <w:rsid w:val="5E47D747"/>
    <w:rsid w:val="5E55E747"/>
    <w:rsid w:val="5E5BF1CF"/>
    <w:rsid w:val="5E5E62E8"/>
    <w:rsid w:val="5E5FD114"/>
    <w:rsid w:val="5E6A4812"/>
    <w:rsid w:val="5E6C84C1"/>
    <w:rsid w:val="5E6CDF09"/>
    <w:rsid w:val="5E7060E3"/>
    <w:rsid w:val="5E766211"/>
    <w:rsid w:val="5E7ECB71"/>
    <w:rsid w:val="5E82BA14"/>
    <w:rsid w:val="5E8BA51B"/>
    <w:rsid w:val="5E92A749"/>
    <w:rsid w:val="5E955EAF"/>
    <w:rsid w:val="5E963276"/>
    <w:rsid w:val="5EA4182C"/>
    <w:rsid w:val="5EA691AE"/>
    <w:rsid w:val="5EA730AC"/>
    <w:rsid w:val="5EA9B3BB"/>
    <w:rsid w:val="5EAE1521"/>
    <w:rsid w:val="5EAE2BDE"/>
    <w:rsid w:val="5EAF4CB6"/>
    <w:rsid w:val="5EB1A732"/>
    <w:rsid w:val="5EB49AB9"/>
    <w:rsid w:val="5EBB40DE"/>
    <w:rsid w:val="5EBBD998"/>
    <w:rsid w:val="5EBCF733"/>
    <w:rsid w:val="5EC2B747"/>
    <w:rsid w:val="5EC2EED4"/>
    <w:rsid w:val="5EC40F42"/>
    <w:rsid w:val="5ECC0744"/>
    <w:rsid w:val="5ECD9882"/>
    <w:rsid w:val="5ED72CFB"/>
    <w:rsid w:val="5EDD8973"/>
    <w:rsid w:val="5EDDF830"/>
    <w:rsid w:val="5EDEDB99"/>
    <w:rsid w:val="5EDF40F1"/>
    <w:rsid w:val="5EE2EDA7"/>
    <w:rsid w:val="5EFBEFD0"/>
    <w:rsid w:val="5F0246D3"/>
    <w:rsid w:val="5F062365"/>
    <w:rsid w:val="5F0AA725"/>
    <w:rsid w:val="5F0C5BF7"/>
    <w:rsid w:val="5F10CB95"/>
    <w:rsid w:val="5F209959"/>
    <w:rsid w:val="5F255D4A"/>
    <w:rsid w:val="5F2FFEFA"/>
    <w:rsid w:val="5F314EBA"/>
    <w:rsid w:val="5F31BDE1"/>
    <w:rsid w:val="5F31CA8D"/>
    <w:rsid w:val="5F369EBC"/>
    <w:rsid w:val="5F36F99D"/>
    <w:rsid w:val="5F385DFA"/>
    <w:rsid w:val="5F3DFA51"/>
    <w:rsid w:val="5F43D2D9"/>
    <w:rsid w:val="5F47C037"/>
    <w:rsid w:val="5F5133A2"/>
    <w:rsid w:val="5F51A900"/>
    <w:rsid w:val="5F55FE34"/>
    <w:rsid w:val="5F57E651"/>
    <w:rsid w:val="5F5B15B0"/>
    <w:rsid w:val="5F60A407"/>
    <w:rsid w:val="5F6299A6"/>
    <w:rsid w:val="5F62F0FE"/>
    <w:rsid w:val="5F6C371E"/>
    <w:rsid w:val="5F6EA04B"/>
    <w:rsid w:val="5F74BFFF"/>
    <w:rsid w:val="5F7BB218"/>
    <w:rsid w:val="5F7BE4D4"/>
    <w:rsid w:val="5F7FF592"/>
    <w:rsid w:val="5F891B38"/>
    <w:rsid w:val="5F8DF37F"/>
    <w:rsid w:val="5F916621"/>
    <w:rsid w:val="5F92F5DB"/>
    <w:rsid w:val="5F953C98"/>
    <w:rsid w:val="5F97C94D"/>
    <w:rsid w:val="5F9B6083"/>
    <w:rsid w:val="5FA51B5E"/>
    <w:rsid w:val="5FA86A25"/>
    <w:rsid w:val="5FAA9636"/>
    <w:rsid w:val="5FAD5A48"/>
    <w:rsid w:val="5FAE1E8B"/>
    <w:rsid w:val="5FB76CB6"/>
    <w:rsid w:val="5FBD65D3"/>
    <w:rsid w:val="5FC20145"/>
    <w:rsid w:val="5FC8F18B"/>
    <w:rsid w:val="5FC984BB"/>
    <w:rsid w:val="5FCEB28C"/>
    <w:rsid w:val="5FD5A1FE"/>
    <w:rsid w:val="5FD5BE93"/>
    <w:rsid w:val="5FE5B593"/>
    <w:rsid w:val="5FEA1F41"/>
    <w:rsid w:val="5FEB2917"/>
    <w:rsid w:val="5FF3C117"/>
    <w:rsid w:val="5FF7FAD2"/>
    <w:rsid w:val="5FF87EB2"/>
    <w:rsid w:val="600AEC5F"/>
    <w:rsid w:val="600C3671"/>
    <w:rsid w:val="600C96EE"/>
    <w:rsid w:val="600DE724"/>
    <w:rsid w:val="600F7B51"/>
    <w:rsid w:val="60161387"/>
    <w:rsid w:val="601AA426"/>
    <w:rsid w:val="602267CB"/>
    <w:rsid w:val="60258B3C"/>
    <w:rsid w:val="603153FA"/>
    <w:rsid w:val="60352E2E"/>
    <w:rsid w:val="6035F8A3"/>
    <w:rsid w:val="60380DBD"/>
    <w:rsid w:val="603FA2EB"/>
    <w:rsid w:val="6048D839"/>
    <w:rsid w:val="6048EBA2"/>
    <w:rsid w:val="604D3498"/>
    <w:rsid w:val="604F5C70"/>
    <w:rsid w:val="605038CA"/>
    <w:rsid w:val="605CAA8D"/>
    <w:rsid w:val="606968AF"/>
    <w:rsid w:val="607104D1"/>
    <w:rsid w:val="60763BC8"/>
    <w:rsid w:val="6076EA7E"/>
    <w:rsid w:val="60784753"/>
    <w:rsid w:val="6080B871"/>
    <w:rsid w:val="6089C6EB"/>
    <w:rsid w:val="608DD7F5"/>
    <w:rsid w:val="60924CFB"/>
    <w:rsid w:val="6093F741"/>
    <w:rsid w:val="60962F46"/>
    <w:rsid w:val="60985B30"/>
    <w:rsid w:val="60A6FD4B"/>
    <w:rsid w:val="60A74C1F"/>
    <w:rsid w:val="60A9AB2C"/>
    <w:rsid w:val="60AB06E8"/>
    <w:rsid w:val="60ADE256"/>
    <w:rsid w:val="60BB6B26"/>
    <w:rsid w:val="60BD0F79"/>
    <w:rsid w:val="60BE2A32"/>
    <w:rsid w:val="60C17A8E"/>
    <w:rsid w:val="60CBDBE4"/>
    <w:rsid w:val="60CC7EB9"/>
    <w:rsid w:val="60CCEBBA"/>
    <w:rsid w:val="60D6C24E"/>
    <w:rsid w:val="60E17AD2"/>
    <w:rsid w:val="60EB68C9"/>
    <w:rsid w:val="60F1AB8B"/>
    <w:rsid w:val="60FCD5BF"/>
    <w:rsid w:val="6101836D"/>
    <w:rsid w:val="6102A987"/>
    <w:rsid w:val="610999EC"/>
    <w:rsid w:val="610AC63F"/>
    <w:rsid w:val="610BCA5D"/>
    <w:rsid w:val="610E048E"/>
    <w:rsid w:val="611A608A"/>
    <w:rsid w:val="611D800C"/>
    <w:rsid w:val="611FF342"/>
    <w:rsid w:val="612C3E14"/>
    <w:rsid w:val="612F46F7"/>
    <w:rsid w:val="613128A0"/>
    <w:rsid w:val="6134AD5C"/>
    <w:rsid w:val="6138FD66"/>
    <w:rsid w:val="613D260F"/>
    <w:rsid w:val="613F3073"/>
    <w:rsid w:val="61424D82"/>
    <w:rsid w:val="61442051"/>
    <w:rsid w:val="6144F0BD"/>
    <w:rsid w:val="6147A106"/>
    <w:rsid w:val="614DB4D7"/>
    <w:rsid w:val="614DE880"/>
    <w:rsid w:val="61525836"/>
    <w:rsid w:val="616A6095"/>
    <w:rsid w:val="61787720"/>
    <w:rsid w:val="6178D530"/>
    <w:rsid w:val="617C2E35"/>
    <w:rsid w:val="617DD618"/>
    <w:rsid w:val="61875ED9"/>
    <w:rsid w:val="6188DC5D"/>
    <w:rsid w:val="6198E4D6"/>
    <w:rsid w:val="619FE8AD"/>
    <w:rsid w:val="61A3A01F"/>
    <w:rsid w:val="61B05656"/>
    <w:rsid w:val="61B06AC3"/>
    <w:rsid w:val="61B3F7D2"/>
    <w:rsid w:val="61BAC2ED"/>
    <w:rsid w:val="61BC180F"/>
    <w:rsid w:val="61BC75F5"/>
    <w:rsid w:val="61C6C127"/>
    <w:rsid w:val="61D0D705"/>
    <w:rsid w:val="61D2C835"/>
    <w:rsid w:val="61D81B44"/>
    <w:rsid w:val="61DB4D3E"/>
    <w:rsid w:val="61EEC525"/>
    <w:rsid w:val="61EF4F51"/>
    <w:rsid w:val="61F2CE04"/>
    <w:rsid w:val="62000AEA"/>
    <w:rsid w:val="6201ED0A"/>
    <w:rsid w:val="62083E6C"/>
    <w:rsid w:val="620D9B81"/>
    <w:rsid w:val="6210E305"/>
    <w:rsid w:val="6228B98C"/>
    <w:rsid w:val="623470C8"/>
    <w:rsid w:val="623CDFD6"/>
    <w:rsid w:val="624034F4"/>
    <w:rsid w:val="624073C8"/>
    <w:rsid w:val="6240E5C6"/>
    <w:rsid w:val="62432610"/>
    <w:rsid w:val="62450FA7"/>
    <w:rsid w:val="624CAA3D"/>
    <w:rsid w:val="62523F14"/>
    <w:rsid w:val="6257C275"/>
    <w:rsid w:val="625C4462"/>
    <w:rsid w:val="625DCD59"/>
    <w:rsid w:val="626B2CE1"/>
    <w:rsid w:val="62768365"/>
    <w:rsid w:val="62772E76"/>
    <w:rsid w:val="628E07BF"/>
    <w:rsid w:val="62940DC6"/>
    <w:rsid w:val="62A3DFF7"/>
    <w:rsid w:val="62AB1171"/>
    <w:rsid w:val="62ABD9FE"/>
    <w:rsid w:val="62B3E357"/>
    <w:rsid w:val="62B8D7EA"/>
    <w:rsid w:val="62BB4A1D"/>
    <w:rsid w:val="62C079DE"/>
    <w:rsid w:val="62C8ACDC"/>
    <w:rsid w:val="62CA5DE1"/>
    <w:rsid w:val="62CD1347"/>
    <w:rsid w:val="62CD528D"/>
    <w:rsid w:val="62CD6A6C"/>
    <w:rsid w:val="62CF2DE1"/>
    <w:rsid w:val="62D6F8F9"/>
    <w:rsid w:val="62D7B35A"/>
    <w:rsid w:val="62D871AE"/>
    <w:rsid w:val="62DAA9A1"/>
    <w:rsid w:val="62DD5F4E"/>
    <w:rsid w:val="62E32F94"/>
    <w:rsid w:val="62E4D229"/>
    <w:rsid w:val="62E5BEFF"/>
    <w:rsid w:val="62E88B8A"/>
    <w:rsid w:val="62E9FFEB"/>
    <w:rsid w:val="62EC5343"/>
    <w:rsid w:val="62F05946"/>
    <w:rsid w:val="62F0A705"/>
    <w:rsid w:val="62FF01B0"/>
    <w:rsid w:val="62FF4E74"/>
    <w:rsid w:val="63099A21"/>
    <w:rsid w:val="630F3071"/>
    <w:rsid w:val="6310752E"/>
    <w:rsid w:val="6312007B"/>
    <w:rsid w:val="631A567E"/>
    <w:rsid w:val="631C26C7"/>
    <w:rsid w:val="63227C09"/>
    <w:rsid w:val="632A6B8F"/>
    <w:rsid w:val="632F410F"/>
    <w:rsid w:val="633D7DBF"/>
    <w:rsid w:val="6340A6B8"/>
    <w:rsid w:val="63451B11"/>
    <w:rsid w:val="6350DB2C"/>
    <w:rsid w:val="6354BC4D"/>
    <w:rsid w:val="63550FE8"/>
    <w:rsid w:val="635F44A0"/>
    <w:rsid w:val="6373C60C"/>
    <w:rsid w:val="638F5FDF"/>
    <w:rsid w:val="6392A7E5"/>
    <w:rsid w:val="6395D07B"/>
    <w:rsid w:val="63A14F5E"/>
    <w:rsid w:val="63B006D8"/>
    <w:rsid w:val="63B79549"/>
    <w:rsid w:val="63C0D191"/>
    <w:rsid w:val="63C7F326"/>
    <w:rsid w:val="63C8687D"/>
    <w:rsid w:val="63D42522"/>
    <w:rsid w:val="63D4C733"/>
    <w:rsid w:val="63DEB227"/>
    <w:rsid w:val="63E3E32E"/>
    <w:rsid w:val="63E7A0C1"/>
    <w:rsid w:val="63E839AA"/>
    <w:rsid w:val="63E9D4BF"/>
    <w:rsid w:val="63ECB3F4"/>
    <w:rsid w:val="63F139D8"/>
    <w:rsid w:val="63F29A70"/>
    <w:rsid w:val="63F2C853"/>
    <w:rsid w:val="63F5E627"/>
    <w:rsid w:val="63F9EF78"/>
    <w:rsid w:val="640755DC"/>
    <w:rsid w:val="640AB39A"/>
    <w:rsid w:val="640C32C2"/>
    <w:rsid w:val="640CE9F9"/>
    <w:rsid w:val="642C7597"/>
    <w:rsid w:val="6436E2A1"/>
    <w:rsid w:val="64381B08"/>
    <w:rsid w:val="644FD1CB"/>
    <w:rsid w:val="64508490"/>
    <w:rsid w:val="64527111"/>
    <w:rsid w:val="64559B63"/>
    <w:rsid w:val="64631563"/>
    <w:rsid w:val="64631E2B"/>
    <w:rsid w:val="64695485"/>
    <w:rsid w:val="647256AD"/>
    <w:rsid w:val="6476E324"/>
    <w:rsid w:val="6477D8F9"/>
    <w:rsid w:val="6477F83C"/>
    <w:rsid w:val="647BC6F0"/>
    <w:rsid w:val="6486C7A3"/>
    <w:rsid w:val="6487791D"/>
    <w:rsid w:val="649C57EE"/>
    <w:rsid w:val="649CCD87"/>
    <w:rsid w:val="64B5DEDD"/>
    <w:rsid w:val="64C04679"/>
    <w:rsid w:val="64C364FB"/>
    <w:rsid w:val="64C5F846"/>
    <w:rsid w:val="64C8F909"/>
    <w:rsid w:val="64CA4192"/>
    <w:rsid w:val="64CFCF7E"/>
    <w:rsid w:val="64D145D5"/>
    <w:rsid w:val="64DACB3B"/>
    <w:rsid w:val="64E17DF9"/>
    <w:rsid w:val="64EA056D"/>
    <w:rsid w:val="64EF608B"/>
    <w:rsid w:val="64F1602A"/>
    <w:rsid w:val="64F32349"/>
    <w:rsid w:val="64F43520"/>
    <w:rsid w:val="65029696"/>
    <w:rsid w:val="6507734A"/>
    <w:rsid w:val="6508DBE2"/>
    <w:rsid w:val="6509DED2"/>
    <w:rsid w:val="6515904D"/>
    <w:rsid w:val="651958C2"/>
    <w:rsid w:val="652552A7"/>
    <w:rsid w:val="6528FC50"/>
    <w:rsid w:val="652B25B7"/>
    <w:rsid w:val="652BF841"/>
    <w:rsid w:val="65309D1B"/>
    <w:rsid w:val="653174CA"/>
    <w:rsid w:val="65399AB3"/>
    <w:rsid w:val="653D777A"/>
    <w:rsid w:val="65520082"/>
    <w:rsid w:val="6552CDD0"/>
    <w:rsid w:val="65530DFB"/>
    <w:rsid w:val="655D2072"/>
    <w:rsid w:val="65601B5F"/>
    <w:rsid w:val="6566ECE5"/>
    <w:rsid w:val="65708BFC"/>
    <w:rsid w:val="6575A6D6"/>
    <w:rsid w:val="6577CEA7"/>
    <w:rsid w:val="6582FF40"/>
    <w:rsid w:val="6592A6CB"/>
    <w:rsid w:val="659544A3"/>
    <w:rsid w:val="6596354A"/>
    <w:rsid w:val="659B3B8A"/>
    <w:rsid w:val="659C8DA7"/>
    <w:rsid w:val="659EDADB"/>
    <w:rsid w:val="659F5108"/>
    <w:rsid w:val="65B3B856"/>
    <w:rsid w:val="65B4959A"/>
    <w:rsid w:val="65BDE1F8"/>
    <w:rsid w:val="65C0CCFE"/>
    <w:rsid w:val="65C6A219"/>
    <w:rsid w:val="65C892E8"/>
    <w:rsid w:val="65CB0BC7"/>
    <w:rsid w:val="65CDB739"/>
    <w:rsid w:val="65DDC914"/>
    <w:rsid w:val="65FBDF5A"/>
    <w:rsid w:val="65FD4723"/>
    <w:rsid w:val="660730A7"/>
    <w:rsid w:val="660F0569"/>
    <w:rsid w:val="661072A4"/>
    <w:rsid w:val="6610EF0B"/>
    <w:rsid w:val="6614E6CB"/>
    <w:rsid w:val="661D57F4"/>
    <w:rsid w:val="66225E18"/>
    <w:rsid w:val="662B98FD"/>
    <w:rsid w:val="663544D3"/>
    <w:rsid w:val="6640E8FA"/>
    <w:rsid w:val="6644E87A"/>
    <w:rsid w:val="66461681"/>
    <w:rsid w:val="66489332"/>
    <w:rsid w:val="665013E1"/>
    <w:rsid w:val="66507D63"/>
    <w:rsid w:val="66571CF0"/>
    <w:rsid w:val="665D46FA"/>
    <w:rsid w:val="66606C27"/>
    <w:rsid w:val="6665FB2A"/>
    <w:rsid w:val="666F4AA0"/>
    <w:rsid w:val="666FF6A3"/>
    <w:rsid w:val="6677DC7A"/>
    <w:rsid w:val="667DE82E"/>
    <w:rsid w:val="667EA411"/>
    <w:rsid w:val="66821121"/>
    <w:rsid w:val="6687EAAA"/>
    <w:rsid w:val="668B2254"/>
    <w:rsid w:val="66949850"/>
    <w:rsid w:val="66A44021"/>
    <w:rsid w:val="66AC5133"/>
    <w:rsid w:val="66B80D1F"/>
    <w:rsid w:val="66BA2DC5"/>
    <w:rsid w:val="66BC1883"/>
    <w:rsid w:val="66BDB987"/>
    <w:rsid w:val="66C14352"/>
    <w:rsid w:val="66C1E411"/>
    <w:rsid w:val="66C7F881"/>
    <w:rsid w:val="66CCCB48"/>
    <w:rsid w:val="66D43FB4"/>
    <w:rsid w:val="66D4E719"/>
    <w:rsid w:val="66D83F6F"/>
    <w:rsid w:val="66D97517"/>
    <w:rsid w:val="66DE7454"/>
    <w:rsid w:val="66DFC19D"/>
    <w:rsid w:val="66E0A925"/>
    <w:rsid w:val="66E18089"/>
    <w:rsid w:val="66E44EDF"/>
    <w:rsid w:val="66E4FB22"/>
    <w:rsid w:val="66EAFCAE"/>
    <w:rsid w:val="66EC351C"/>
    <w:rsid w:val="66F2A4B4"/>
    <w:rsid w:val="66F38229"/>
    <w:rsid w:val="66F9BA9A"/>
    <w:rsid w:val="66FBA64A"/>
    <w:rsid w:val="66FCB08A"/>
    <w:rsid w:val="66FCB733"/>
    <w:rsid w:val="66FEEFDA"/>
    <w:rsid w:val="66FFC8D8"/>
    <w:rsid w:val="670365C3"/>
    <w:rsid w:val="670FA992"/>
    <w:rsid w:val="671373A2"/>
    <w:rsid w:val="67151B58"/>
    <w:rsid w:val="671723CB"/>
    <w:rsid w:val="671908B8"/>
    <w:rsid w:val="6719FD6F"/>
    <w:rsid w:val="672798A5"/>
    <w:rsid w:val="6737C982"/>
    <w:rsid w:val="673ACF85"/>
    <w:rsid w:val="673C9C9A"/>
    <w:rsid w:val="673E9498"/>
    <w:rsid w:val="6742FAC2"/>
    <w:rsid w:val="67492169"/>
    <w:rsid w:val="674D94D2"/>
    <w:rsid w:val="6752A0A5"/>
    <w:rsid w:val="67583974"/>
    <w:rsid w:val="675CB5EE"/>
    <w:rsid w:val="675F54CC"/>
    <w:rsid w:val="676754DE"/>
    <w:rsid w:val="676B7553"/>
    <w:rsid w:val="676D368C"/>
    <w:rsid w:val="676DDF22"/>
    <w:rsid w:val="677622C1"/>
    <w:rsid w:val="6777A66F"/>
    <w:rsid w:val="677C96FE"/>
    <w:rsid w:val="67823A87"/>
    <w:rsid w:val="6794DB60"/>
    <w:rsid w:val="67950111"/>
    <w:rsid w:val="67951504"/>
    <w:rsid w:val="679619DA"/>
    <w:rsid w:val="6798AADE"/>
    <w:rsid w:val="679901B9"/>
    <w:rsid w:val="67995BAD"/>
    <w:rsid w:val="67A24101"/>
    <w:rsid w:val="67AFD21E"/>
    <w:rsid w:val="67B403DF"/>
    <w:rsid w:val="67B72F9B"/>
    <w:rsid w:val="67BABC98"/>
    <w:rsid w:val="67BD4BB9"/>
    <w:rsid w:val="67BD6436"/>
    <w:rsid w:val="67C1F355"/>
    <w:rsid w:val="67C660CE"/>
    <w:rsid w:val="67CDEF32"/>
    <w:rsid w:val="67CF8122"/>
    <w:rsid w:val="67D13366"/>
    <w:rsid w:val="67D4910B"/>
    <w:rsid w:val="67E0F477"/>
    <w:rsid w:val="67F2025B"/>
    <w:rsid w:val="67F2612C"/>
    <w:rsid w:val="67F2ACC1"/>
    <w:rsid w:val="67F56CAD"/>
    <w:rsid w:val="67F7F5E0"/>
    <w:rsid w:val="67F91FC4"/>
    <w:rsid w:val="67FAAE0C"/>
    <w:rsid w:val="680ACB11"/>
    <w:rsid w:val="680D8509"/>
    <w:rsid w:val="680DA740"/>
    <w:rsid w:val="681385BA"/>
    <w:rsid w:val="6820EC70"/>
    <w:rsid w:val="68210513"/>
    <w:rsid w:val="682306B5"/>
    <w:rsid w:val="68240BD9"/>
    <w:rsid w:val="6825A2BC"/>
    <w:rsid w:val="68275732"/>
    <w:rsid w:val="6837712F"/>
    <w:rsid w:val="683CD468"/>
    <w:rsid w:val="6846DE31"/>
    <w:rsid w:val="68495639"/>
    <w:rsid w:val="6854EF70"/>
    <w:rsid w:val="68587DCE"/>
    <w:rsid w:val="68596491"/>
    <w:rsid w:val="685EA691"/>
    <w:rsid w:val="68610CA4"/>
    <w:rsid w:val="68638B78"/>
    <w:rsid w:val="68679A6C"/>
    <w:rsid w:val="686B4C24"/>
    <w:rsid w:val="68710D19"/>
    <w:rsid w:val="68716029"/>
    <w:rsid w:val="6873624C"/>
    <w:rsid w:val="687A9017"/>
    <w:rsid w:val="687E041C"/>
    <w:rsid w:val="6888FDA7"/>
    <w:rsid w:val="68905BA0"/>
    <w:rsid w:val="6891D5EA"/>
    <w:rsid w:val="6894C862"/>
    <w:rsid w:val="689A6DC1"/>
    <w:rsid w:val="68A1F111"/>
    <w:rsid w:val="68A3991C"/>
    <w:rsid w:val="68A9B679"/>
    <w:rsid w:val="68A9BD9F"/>
    <w:rsid w:val="68AAA3B6"/>
    <w:rsid w:val="68B2DF1A"/>
    <w:rsid w:val="68C12C3D"/>
    <w:rsid w:val="68C969FB"/>
    <w:rsid w:val="68D246C3"/>
    <w:rsid w:val="68D272D1"/>
    <w:rsid w:val="68E8F311"/>
    <w:rsid w:val="68EB59AD"/>
    <w:rsid w:val="68ECBB9F"/>
    <w:rsid w:val="68F8189D"/>
    <w:rsid w:val="6901CC21"/>
    <w:rsid w:val="690281F9"/>
    <w:rsid w:val="690DEB8E"/>
    <w:rsid w:val="690F8035"/>
    <w:rsid w:val="6910D037"/>
    <w:rsid w:val="6916D100"/>
    <w:rsid w:val="6917C702"/>
    <w:rsid w:val="691EC5F7"/>
    <w:rsid w:val="692172CE"/>
    <w:rsid w:val="69231167"/>
    <w:rsid w:val="6925F180"/>
    <w:rsid w:val="692BA7AF"/>
    <w:rsid w:val="692FAE91"/>
    <w:rsid w:val="69340337"/>
    <w:rsid w:val="694D2193"/>
    <w:rsid w:val="69509DF3"/>
    <w:rsid w:val="69551D43"/>
    <w:rsid w:val="69555D9D"/>
    <w:rsid w:val="69587428"/>
    <w:rsid w:val="69619DAC"/>
    <w:rsid w:val="69769805"/>
    <w:rsid w:val="697C0F6F"/>
    <w:rsid w:val="6982B635"/>
    <w:rsid w:val="6988D41F"/>
    <w:rsid w:val="698A16D9"/>
    <w:rsid w:val="698B8DC2"/>
    <w:rsid w:val="698E204C"/>
    <w:rsid w:val="698FE7F6"/>
    <w:rsid w:val="69942019"/>
    <w:rsid w:val="699826B8"/>
    <w:rsid w:val="699A566E"/>
    <w:rsid w:val="69A235FA"/>
    <w:rsid w:val="69AC2BC8"/>
    <w:rsid w:val="69AC44FA"/>
    <w:rsid w:val="69B03292"/>
    <w:rsid w:val="69B8AFF0"/>
    <w:rsid w:val="69BB2453"/>
    <w:rsid w:val="69CEDEB6"/>
    <w:rsid w:val="69D731C1"/>
    <w:rsid w:val="69DAD153"/>
    <w:rsid w:val="69DB78FD"/>
    <w:rsid w:val="69DF1AB6"/>
    <w:rsid w:val="69E11033"/>
    <w:rsid w:val="69E839B8"/>
    <w:rsid w:val="69F261EF"/>
    <w:rsid w:val="69F5F86C"/>
    <w:rsid w:val="69F7670B"/>
    <w:rsid w:val="6A05F14D"/>
    <w:rsid w:val="6A08F0C3"/>
    <w:rsid w:val="6A0B9293"/>
    <w:rsid w:val="6A126B49"/>
    <w:rsid w:val="6A13EA9F"/>
    <w:rsid w:val="6A215DCA"/>
    <w:rsid w:val="6A27F01C"/>
    <w:rsid w:val="6A3F9D9C"/>
    <w:rsid w:val="6A41E580"/>
    <w:rsid w:val="6A436ACE"/>
    <w:rsid w:val="6A45C979"/>
    <w:rsid w:val="6A46767E"/>
    <w:rsid w:val="6A4F5039"/>
    <w:rsid w:val="6A597BA9"/>
    <w:rsid w:val="6A628974"/>
    <w:rsid w:val="6A62E493"/>
    <w:rsid w:val="6A6429C8"/>
    <w:rsid w:val="6A67B890"/>
    <w:rsid w:val="6A6A40A3"/>
    <w:rsid w:val="6A712F52"/>
    <w:rsid w:val="6A727976"/>
    <w:rsid w:val="6A77A5BA"/>
    <w:rsid w:val="6A79F250"/>
    <w:rsid w:val="6A7CD83B"/>
    <w:rsid w:val="6A860BB3"/>
    <w:rsid w:val="6A8BA63A"/>
    <w:rsid w:val="6A8DFADB"/>
    <w:rsid w:val="6A8E94FC"/>
    <w:rsid w:val="6A90EA99"/>
    <w:rsid w:val="6A914F82"/>
    <w:rsid w:val="6A933B8A"/>
    <w:rsid w:val="6A9355D9"/>
    <w:rsid w:val="6A95A641"/>
    <w:rsid w:val="6A96C93E"/>
    <w:rsid w:val="6A990DC7"/>
    <w:rsid w:val="6A99698C"/>
    <w:rsid w:val="6A9B65B0"/>
    <w:rsid w:val="6A9D8ECC"/>
    <w:rsid w:val="6A9E7737"/>
    <w:rsid w:val="6A9FAFAF"/>
    <w:rsid w:val="6AA19945"/>
    <w:rsid w:val="6AA4EB60"/>
    <w:rsid w:val="6AA6874D"/>
    <w:rsid w:val="6AAECACB"/>
    <w:rsid w:val="6AB8FE2C"/>
    <w:rsid w:val="6AB999A1"/>
    <w:rsid w:val="6ABCCF32"/>
    <w:rsid w:val="6AC0E87F"/>
    <w:rsid w:val="6AC89D8C"/>
    <w:rsid w:val="6AC90F5C"/>
    <w:rsid w:val="6ACEBD77"/>
    <w:rsid w:val="6AD4FCCA"/>
    <w:rsid w:val="6AD5550D"/>
    <w:rsid w:val="6AD9D669"/>
    <w:rsid w:val="6ADE4CA5"/>
    <w:rsid w:val="6AEFB697"/>
    <w:rsid w:val="6AF4CED1"/>
    <w:rsid w:val="6AF7B61F"/>
    <w:rsid w:val="6AFBC848"/>
    <w:rsid w:val="6B03E217"/>
    <w:rsid w:val="6B0FC960"/>
    <w:rsid w:val="6B117339"/>
    <w:rsid w:val="6B1343EC"/>
    <w:rsid w:val="6B1767A9"/>
    <w:rsid w:val="6B188700"/>
    <w:rsid w:val="6B1C5279"/>
    <w:rsid w:val="6B1D9F47"/>
    <w:rsid w:val="6B202C4B"/>
    <w:rsid w:val="6B237D87"/>
    <w:rsid w:val="6B267158"/>
    <w:rsid w:val="6B2CC18D"/>
    <w:rsid w:val="6B3677CD"/>
    <w:rsid w:val="6B36E233"/>
    <w:rsid w:val="6B393996"/>
    <w:rsid w:val="6B3B747C"/>
    <w:rsid w:val="6B43B0B8"/>
    <w:rsid w:val="6B43C857"/>
    <w:rsid w:val="6B4FEE65"/>
    <w:rsid w:val="6B5F7B5C"/>
    <w:rsid w:val="6B63D55E"/>
    <w:rsid w:val="6B640FAB"/>
    <w:rsid w:val="6B65A9BE"/>
    <w:rsid w:val="6B66B5CE"/>
    <w:rsid w:val="6B6C598F"/>
    <w:rsid w:val="6B6C5CB9"/>
    <w:rsid w:val="6B716402"/>
    <w:rsid w:val="6B71F5C8"/>
    <w:rsid w:val="6B721542"/>
    <w:rsid w:val="6B77DAED"/>
    <w:rsid w:val="6B7D1E92"/>
    <w:rsid w:val="6B85222E"/>
    <w:rsid w:val="6B92B318"/>
    <w:rsid w:val="6B938C2A"/>
    <w:rsid w:val="6B946986"/>
    <w:rsid w:val="6B9903D6"/>
    <w:rsid w:val="6B9DDE72"/>
    <w:rsid w:val="6B9F6F43"/>
    <w:rsid w:val="6BA52131"/>
    <w:rsid w:val="6BA8380D"/>
    <w:rsid w:val="6BB01324"/>
    <w:rsid w:val="6BBECC58"/>
    <w:rsid w:val="6BC507CC"/>
    <w:rsid w:val="6BCAD353"/>
    <w:rsid w:val="6BCD389C"/>
    <w:rsid w:val="6BCF1719"/>
    <w:rsid w:val="6BD04D85"/>
    <w:rsid w:val="6BD384A4"/>
    <w:rsid w:val="6BD6D0D2"/>
    <w:rsid w:val="6BDA7F79"/>
    <w:rsid w:val="6C037E63"/>
    <w:rsid w:val="6C05703B"/>
    <w:rsid w:val="6C0D521F"/>
    <w:rsid w:val="6C0F9860"/>
    <w:rsid w:val="6C10BC95"/>
    <w:rsid w:val="6C1ED653"/>
    <w:rsid w:val="6C28C166"/>
    <w:rsid w:val="6C31F454"/>
    <w:rsid w:val="6C32F669"/>
    <w:rsid w:val="6C34BB94"/>
    <w:rsid w:val="6C379724"/>
    <w:rsid w:val="6C450076"/>
    <w:rsid w:val="6C45ED72"/>
    <w:rsid w:val="6C513BA3"/>
    <w:rsid w:val="6C52A0B9"/>
    <w:rsid w:val="6C53E60B"/>
    <w:rsid w:val="6C551C74"/>
    <w:rsid w:val="6C5574D7"/>
    <w:rsid w:val="6C584180"/>
    <w:rsid w:val="6C5BA15E"/>
    <w:rsid w:val="6C5CEBC7"/>
    <w:rsid w:val="6C5F5721"/>
    <w:rsid w:val="6C67E63E"/>
    <w:rsid w:val="6C6CAAF9"/>
    <w:rsid w:val="6C6E0E75"/>
    <w:rsid w:val="6C862EE7"/>
    <w:rsid w:val="6C8C955E"/>
    <w:rsid w:val="6C8CABC3"/>
    <w:rsid w:val="6C8F2F46"/>
    <w:rsid w:val="6C90E34B"/>
    <w:rsid w:val="6C95BCF1"/>
    <w:rsid w:val="6C9A1F8E"/>
    <w:rsid w:val="6C9A7C8D"/>
    <w:rsid w:val="6C9A7F97"/>
    <w:rsid w:val="6C9B7E2A"/>
    <w:rsid w:val="6CA232E2"/>
    <w:rsid w:val="6CA527C0"/>
    <w:rsid w:val="6CA75E4E"/>
    <w:rsid w:val="6CB0CD0A"/>
    <w:rsid w:val="6CB3FAED"/>
    <w:rsid w:val="6CBAB616"/>
    <w:rsid w:val="6CC4E4DA"/>
    <w:rsid w:val="6CC69E35"/>
    <w:rsid w:val="6CC7E677"/>
    <w:rsid w:val="6CCAF791"/>
    <w:rsid w:val="6CCC400C"/>
    <w:rsid w:val="6CD44191"/>
    <w:rsid w:val="6CD56009"/>
    <w:rsid w:val="6CD72856"/>
    <w:rsid w:val="6CDB2DBB"/>
    <w:rsid w:val="6CDB857C"/>
    <w:rsid w:val="6CDC3D2C"/>
    <w:rsid w:val="6CE1FB44"/>
    <w:rsid w:val="6CEB551C"/>
    <w:rsid w:val="6CF7AE23"/>
    <w:rsid w:val="6CF7B01E"/>
    <w:rsid w:val="6D061074"/>
    <w:rsid w:val="6D072D0F"/>
    <w:rsid w:val="6D0CC26B"/>
    <w:rsid w:val="6D0E0A83"/>
    <w:rsid w:val="6D0FF75D"/>
    <w:rsid w:val="6D1171E6"/>
    <w:rsid w:val="6D12BA52"/>
    <w:rsid w:val="6D145E0B"/>
    <w:rsid w:val="6D16FB1B"/>
    <w:rsid w:val="6D17FCFC"/>
    <w:rsid w:val="6D1AB344"/>
    <w:rsid w:val="6D1E5E93"/>
    <w:rsid w:val="6D214B9D"/>
    <w:rsid w:val="6D27FBB5"/>
    <w:rsid w:val="6D28DA37"/>
    <w:rsid w:val="6D2AECE3"/>
    <w:rsid w:val="6D345233"/>
    <w:rsid w:val="6D3B1BC7"/>
    <w:rsid w:val="6D3E72B9"/>
    <w:rsid w:val="6D435FBC"/>
    <w:rsid w:val="6D4D545C"/>
    <w:rsid w:val="6D52D8BF"/>
    <w:rsid w:val="6D58B982"/>
    <w:rsid w:val="6D5A9D5A"/>
    <w:rsid w:val="6D5C9972"/>
    <w:rsid w:val="6D64F5DE"/>
    <w:rsid w:val="6D6AFDDC"/>
    <w:rsid w:val="6D6E3894"/>
    <w:rsid w:val="6D6FB0A0"/>
    <w:rsid w:val="6D71AD49"/>
    <w:rsid w:val="6D72A60C"/>
    <w:rsid w:val="6D745530"/>
    <w:rsid w:val="6D77991F"/>
    <w:rsid w:val="6D86C70B"/>
    <w:rsid w:val="6D8DB5A1"/>
    <w:rsid w:val="6D9217EE"/>
    <w:rsid w:val="6D9B1194"/>
    <w:rsid w:val="6DA490ED"/>
    <w:rsid w:val="6DAC3FE4"/>
    <w:rsid w:val="6DAFA7AC"/>
    <w:rsid w:val="6DBE810E"/>
    <w:rsid w:val="6DC38743"/>
    <w:rsid w:val="6DC58678"/>
    <w:rsid w:val="6DD53C8A"/>
    <w:rsid w:val="6DDB2DA2"/>
    <w:rsid w:val="6DE8E8F9"/>
    <w:rsid w:val="6DE934FE"/>
    <w:rsid w:val="6DFEA459"/>
    <w:rsid w:val="6E0234FE"/>
    <w:rsid w:val="6E0A9158"/>
    <w:rsid w:val="6E0E58EA"/>
    <w:rsid w:val="6E146CC4"/>
    <w:rsid w:val="6E174D6D"/>
    <w:rsid w:val="6E1998B6"/>
    <w:rsid w:val="6E1C9D09"/>
    <w:rsid w:val="6E2649B6"/>
    <w:rsid w:val="6E32E7EB"/>
    <w:rsid w:val="6E35D0DB"/>
    <w:rsid w:val="6E362E0F"/>
    <w:rsid w:val="6E3AAE7A"/>
    <w:rsid w:val="6E3D291F"/>
    <w:rsid w:val="6E4853E0"/>
    <w:rsid w:val="6E4A34C4"/>
    <w:rsid w:val="6E5558BE"/>
    <w:rsid w:val="6E559F96"/>
    <w:rsid w:val="6E5C5754"/>
    <w:rsid w:val="6E5F0ACC"/>
    <w:rsid w:val="6E69839B"/>
    <w:rsid w:val="6E6D984E"/>
    <w:rsid w:val="6E70626B"/>
    <w:rsid w:val="6E72E59F"/>
    <w:rsid w:val="6E7601A5"/>
    <w:rsid w:val="6E76E489"/>
    <w:rsid w:val="6E77BDA6"/>
    <w:rsid w:val="6E7887C8"/>
    <w:rsid w:val="6E79C9FD"/>
    <w:rsid w:val="6E7CFBE2"/>
    <w:rsid w:val="6E7F81E9"/>
    <w:rsid w:val="6E8566B4"/>
    <w:rsid w:val="6E89E083"/>
    <w:rsid w:val="6E8C391A"/>
    <w:rsid w:val="6E8D66C7"/>
    <w:rsid w:val="6E92EB7E"/>
    <w:rsid w:val="6E9C950E"/>
    <w:rsid w:val="6E9D34B1"/>
    <w:rsid w:val="6EA64016"/>
    <w:rsid w:val="6EB36497"/>
    <w:rsid w:val="6EB52903"/>
    <w:rsid w:val="6EC19DBD"/>
    <w:rsid w:val="6EC7B8C2"/>
    <w:rsid w:val="6ECF774F"/>
    <w:rsid w:val="6EDBC3C6"/>
    <w:rsid w:val="6EDC4EC8"/>
    <w:rsid w:val="6EE3773E"/>
    <w:rsid w:val="6EE3B75C"/>
    <w:rsid w:val="6EE88C96"/>
    <w:rsid w:val="6EE8F364"/>
    <w:rsid w:val="6EED9627"/>
    <w:rsid w:val="6EEF9271"/>
    <w:rsid w:val="6EF15606"/>
    <w:rsid w:val="6EF22118"/>
    <w:rsid w:val="6EFAED57"/>
    <w:rsid w:val="6F017C5E"/>
    <w:rsid w:val="6F01CF96"/>
    <w:rsid w:val="6F060694"/>
    <w:rsid w:val="6F0AC669"/>
    <w:rsid w:val="6F0EA0E4"/>
    <w:rsid w:val="6F213D4F"/>
    <w:rsid w:val="6F224485"/>
    <w:rsid w:val="6F231BDD"/>
    <w:rsid w:val="6F2A16E2"/>
    <w:rsid w:val="6F309228"/>
    <w:rsid w:val="6F3258C7"/>
    <w:rsid w:val="6F3455AC"/>
    <w:rsid w:val="6F349E1A"/>
    <w:rsid w:val="6F39C94C"/>
    <w:rsid w:val="6F4E8C9D"/>
    <w:rsid w:val="6F5AE25D"/>
    <w:rsid w:val="6F613656"/>
    <w:rsid w:val="6F66948F"/>
    <w:rsid w:val="6F697EB3"/>
    <w:rsid w:val="6F778AAC"/>
    <w:rsid w:val="6F798415"/>
    <w:rsid w:val="6F79CD8B"/>
    <w:rsid w:val="6F8B8C9E"/>
    <w:rsid w:val="6F97D237"/>
    <w:rsid w:val="6FA3AA76"/>
    <w:rsid w:val="6FA4E9C5"/>
    <w:rsid w:val="6FA638B7"/>
    <w:rsid w:val="6FA640C2"/>
    <w:rsid w:val="6FAD1124"/>
    <w:rsid w:val="6FAD2BB7"/>
    <w:rsid w:val="6FB050F2"/>
    <w:rsid w:val="6FB5AA78"/>
    <w:rsid w:val="6FB95B77"/>
    <w:rsid w:val="6FB98E61"/>
    <w:rsid w:val="6FC665D1"/>
    <w:rsid w:val="6FCD84A5"/>
    <w:rsid w:val="6FCF70D1"/>
    <w:rsid w:val="6FD075EF"/>
    <w:rsid w:val="6FD29E5A"/>
    <w:rsid w:val="6FD3E69F"/>
    <w:rsid w:val="6FD9AC0F"/>
    <w:rsid w:val="6FDB2E7B"/>
    <w:rsid w:val="6FDD26A5"/>
    <w:rsid w:val="6FDF3648"/>
    <w:rsid w:val="6FDF4BCE"/>
    <w:rsid w:val="6FE02BE9"/>
    <w:rsid w:val="6FE2D537"/>
    <w:rsid w:val="6FE6ACF8"/>
    <w:rsid w:val="6FEAE692"/>
    <w:rsid w:val="6FECB548"/>
    <w:rsid w:val="6FF008B9"/>
    <w:rsid w:val="6FF2BCEA"/>
    <w:rsid w:val="6FFF8D57"/>
    <w:rsid w:val="70051DE3"/>
    <w:rsid w:val="70060E14"/>
    <w:rsid w:val="70064B8A"/>
    <w:rsid w:val="70090045"/>
    <w:rsid w:val="70094E06"/>
    <w:rsid w:val="700B44B6"/>
    <w:rsid w:val="701DE628"/>
    <w:rsid w:val="701E3B8B"/>
    <w:rsid w:val="7025BD84"/>
    <w:rsid w:val="702959BF"/>
    <w:rsid w:val="7031AC31"/>
    <w:rsid w:val="70327F65"/>
    <w:rsid w:val="703788EA"/>
    <w:rsid w:val="7039A137"/>
    <w:rsid w:val="703E9BF2"/>
    <w:rsid w:val="704507E0"/>
    <w:rsid w:val="70555928"/>
    <w:rsid w:val="7060329A"/>
    <w:rsid w:val="706D890F"/>
    <w:rsid w:val="7073045D"/>
    <w:rsid w:val="7073B7D7"/>
    <w:rsid w:val="7076DF6F"/>
    <w:rsid w:val="707936A1"/>
    <w:rsid w:val="70853413"/>
    <w:rsid w:val="70860067"/>
    <w:rsid w:val="70868E99"/>
    <w:rsid w:val="708ADE78"/>
    <w:rsid w:val="708DC29F"/>
    <w:rsid w:val="70921048"/>
    <w:rsid w:val="70932043"/>
    <w:rsid w:val="70952EE9"/>
    <w:rsid w:val="7097C664"/>
    <w:rsid w:val="709D3313"/>
    <w:rsid w:val="70BE0902"/>
    <w:rsid w:val="70C5C9A4"/>
    <w:rsid w:val="70CE29EA"/>
    <w:rsid w:val="70CE9E2D"/>
    <w:rsid w:val="70DE8329"/>
    <w:rsid w:val="70E4CE56"/>
    <w:rsid w:val="70E583E8"/>
    <w:rsid w:val="70EA0384"/>
    <w:rsid w:val="70F1B25E"/>
    <w:rsid w:val="70F68A0D"/>
    <w:rsid w:val="70F9901B"/>
    <w:rsid w:val="7102AE0F"/>
    <w:rsid w:val="7115E325"/>
    <w:rsid w:val="711C60C9"/>
    <w:rsid w:val="7122F56F"/>
    <w:rsid w:val="7124F597"/>
    <w:rsid w:val="712A16D9"/>
    <w:rsid w:val="713286A5"/>
    <w:rsid w:val="71440FE8"/>
    <w:rsid w:val="71457EF8"/>
    <w:rsid w:val="7146A48B"/>
    <w:rsid w:val="71492895"/>
    <w:rsid w:val="71496F55"/>
    <w:rsid w:val="714E56F5"/>
    <w:rsid w:val="715D3989"/>
    <w:rsid w:val="715D9E44"/>
    <w:rsid w:val="715F3962"/>
    <w:rsid w:val="7162CF61"/>
    <w:rsid w:val="716423E9"/>
    <w:rsid w:val="7166CD53"/>
    <w:rsid w:val="716920E5"/>
    <w:rsid w:val="7170BF11"/>
    <w:rsid w:val="7172178D"/>
    <w:rsid w:val="7177ECFF"/>
    <w:rsid w:val="71786AE4"/>
    <w:rsid w:val="718AD4C6"/>
    <w:rsid w:val="718F40C6"/>
    <w:rsid w:val="71927FC2"/>
    <w:rsid w:val="7197E60F"/>
    <w:rsid w:val="71981F57"/>
    <w:rsid w:val="71A0A1BF"/>
    <w:rsid w:val="71A5A6D4"/>
    <w:rsid w:val="71AC28EF"/>
    <w:rsid w:val="71AF2BCD"/>
    <w:rsid w:val="71AF809A"/>
    <w:rsid w:val="71B1BE4D"/>
    <w:rsid w:val="71B62E05"/>
    <w:rsid w:val="71CC7C8C"/>
    <w:rsid w:val="71CDE3FD"/>
    <w:rsid w:val="71D26CEC"/>
    <w:rsid w:val="71D4850A"/>
    <w:rsid w:val="71D6F417"/>
    <w:rsid w:val="71D9CE24"/>
    <w:rsid w:val="71DC1308"/>
    <w:rsid w:val="71E07EE2"/>
    <w:rsid w:val="71E5D748"/>
    <w:rsid w:val="71E9B835"/>
    <w:rsid w:val="720872B7"/>
    <w:rsid w:val="7210F677"/>
    <w:rsid w:val="72128234"/>
    <w:rsid w:val="721DB145"/>
    <w:rsid w:val="7229E1CC"/>
    <w:rsid w:val="722DC560"/>
    <w:rsid w:val="722E3F22"/>
    <w:rsid w:val="72377131"/>
    <w:rsid w:val="723826EE"/>
    <w:rsid w:val="7238BCFC"/>
    <w:rsid w:val="723F36CF"/>
    <w:rsid w:val="723FBC4D"/>
    <w:rsid w:val="724378DE"/>
    <w:rsid w:val="72571AA6"/>
    <w:rsid w:val="7259C385"/>
    <w:rsid w:val="72604269"/>
    <w:rsid w:val="726F3E4B"/>
    <w:rsid w:val="727248E8"/>
    <w:rsid w:val="7277E882"/>
    <w:rsid w:val="727CF168"/>
    <w:rsid w:val="727DFE5A"/>
    <w:rsid w:val="72878681"/>
    <w:rsid w:val="728BD6D7"/>
    <w:rsid w:val="72905177"/>
    <w:rsid w:val="7294EF9A"/>
    <w:rsid w:val="729C40AB"/>
    <w:rsid w:val="72A28C58"/>
    <w:rsid w:val="72A2FA29"/>
    <w:rsid w:val="72A920A0"/>
    <w:rsid w:val="72ADE198"/>
    <w:rsid w:val="72B3F219"/>
    <w:rsid w:val="72B83054"/>
    <w:rsid w:val="72BB36A5"/>
    <w:rsid w:val="72BB50B6"/>
    <w:rsid w:val="72BDC718"/>
    <w:rsid w:val="72C363E7"/>
    <w:rsid w:val="72C49D69"/>
    <w:rsid w:val="72C5D21A"/>
    <w:rsid w:val="72CA64C1"/>
    <w:rsid w:val="72CCC954"/>
    <w:rsid w:val="72D5620C"/>
    <w:rsid w:val="72D7F414"/>
    <w:rsid w:val="72D83115"/>
    <w:rsid w:val="72D9E642"/>
    <w:rsid w:val="72E18ACA"/>
    <w:rsid w:val="72E42E27"/>
    <w:rsid w:val="72F45F18"/>
    <w:rsid w:val="72F62617"/>
    <w:rsid w:val="72F755DC"/>
    <w:rsid w:val="72FBD790"/>
    <w:rsid w:val="73042181"/>
    <w:rsid w:val="73049BF5"/>
    <w:rsid w:val="730A64B1"/>
    <w:rsid w:val="730E8980"/>
    <w:rsid w:val="730ECC4E"/>
    <w:rsid w:val="730F0809"/>
    <w:rsid w:val="73130655"/>
    <w:rsid w:val="7316F77D"/>
    <w:rsid w:val="731956EF"/>
    <w:rsid w:val="7319CFCB"/>
    <w:rsid w:val="7327827F"/>
    <w:rsid w:val="732C7033"/>
    <w:rsid w:val="73326151"/>
    <w:rsid w:val="733A0F67"/>
    <w:rsid w:val="733DAEF4"/>
    <w:rsid w:val="7341AFDD"/>
    <w:rsid w:val="734649DD"/>
    <w:rsid w:val="734FE778"/>
    <w:rsid w:val="735463D2"/>
    <w:rsid w:val="7354C7B7"/>
    <w:rsid w:val="73593330"/>
    <w:rsid w:val="7360E892"/>
    <w:rsid w:val="736F0DA4"/>
    <w:rsid w:val="73733DEC"/>
    <w:rsid w:val="7383826D"/>
    <w:rsid w:val="73919452"/>
    <w:rsid w:val="7395C70C"/>
    <w:rsid w:val="739627A1"/>
    <w:rsid w:val="73A059FB"/>
    <w:rsid w:val="73A515DB"/>
    <w:rsid w:val="73A5CC21"/>
    <w:rsid w:val="73A5D057"/>
    <w:rsid w:val="73A6889B"/>
    <w:rsid w:val="73B0E989"/>
    <w:rsid w:val="73B4C40B"/>
    <w:rsid w:val="73B4EBC4"/>
    <w:rsid w:val="73B929E6"/>
    <w:rsid w:val="73BFB31A"/>
    <w:rsid w:val="73C8597D"/>
    <w:rsid w:val="73CD89EA"/>
    <w:rsid w:val="73DD52B4"/>
    <w:rsid w:val="73E4E881"/>
    <w:rsid w:val="73EA96F1"/>
    <w:rsid w:val="73EC1544"/>
    <w:rsid w:val="73EF136A"/>
    <w:rsid w:val="73F19892"/>
    <w:rsid w:val="73F95658"/>
    <w:rsid w:val="73FBA936"/>
    <w:rsid w:val="74003FA6"/>
    <w:rsid w:val="740293DB"/>
    <w:rsid w:val="7404C355"/>
    <w:rsid w:val="7405722A"/>
    <w:rsid w:val="7407D0D3"/>
    <w:rsid w:val="742C8DA5"/>
    <w:rsid w:val="743D544A"/>
    <w:rsid w:val="7442BFE4"/>
    <w:rsid w:val="744365CC"/>
    <w:rsid w:val="744742FB"/>
    <w:rsid w:val="744CA387"/>
    <w:rsid w:val="744E54FC"/>
    <w:rsid w:val="744E6B68"/>
    <w:rsid w:val="744FF444"/>
    <w:rsid w:val="7473F440"/>
    <w:rsid w:val="7478472F"/>
    <w:rsid w:val="74808808"/>
    <w:rsid w:val="748B5ADE"/>
    <w:rsid w:val="748DD2F4"/>
    <w:rsid w:val="7490A3D0"/>
    <w:rsid w:val="749266A7"/>
    <w:rsid w:val="749E2197"/>
    <w:rsid w:val="749F418E"/>
    <w:rsid w:val="74A4AD8F"/>
    <w:rsid w:val="74A6FACE"/>
    <w:rsid w:val="74ACD173"/>
    <w:rsid w:val="74AEB3D2"/>
    <w:rsid w:val="74BA301B"/>
    <w:rsid w:val="74BA9CDA"/>
    <w:rsid w:val="74BDFE25"/>
    <w:rsid w:val="74CBD98C"/>
    <w:rsid w:val="74CD9623"/>
    <w:rsid w:val="74D3EDD8"/>
    <w:rsid w:val="74D7C02E"/>
    <w:rsid w:val="74F6AD43"/>
    <w:rsid w:val="74F89ABC"/>
    <w:rsid w:val="74FAE469"/>
    <w:rsid w:val="74FBC6EB"/>
    <w:rsid w:val="74FE7489"/>
    <w:rsid w:val="75007A05"/>
    <w:rsid w:val="7505A835"/>
    <w:rsid w:val="751494A2"/>
    <w:rsid w:val="751650BD"/>
    <w:rsid w:val="7517AAB0"/>
    <w:rsid w:val="751ECAD4"/>
    <w:rsid w:val="752EE336"/>
    <w:rsid w:val="753DE01F"/>
    <w:rsid w:val="754145CD"/>
    <w:rsid w:val="75422F4A"/>
    <w:rsid w:val="754270C6"/>
    <w:rsid w:val="7542D8B1"/>
    <w:rsid w:val="7546A41A"/>
    <w:rsid w:val="7548F586"/>
    <w:rsid w:val="754FAD84"/>
    <w:rsid w:val="7553CD5B"/>
    <w:rsid w:val="7558D93A"/>
    <w:rsid w:val="755B46DF"/>
    <w:rsid w:val="755E2685"/>
    <w:rsid w:val="7565A278"/>
    <w:rsid w:val="7567532E"/>
    <w:rsid w:val="756939BC"/>
    <w:rsid w:val="756AD140"/>
    <w:rsid w:val="757827C0"/>
    <w:rsid w:val="7578C3F4"/>
    <w:rsid w:val="7584C4DF"/>
    <w:rsid w:val="7588C0AC"/>
    <w:rsid w:val="75913D2F"/>
    <w:rsid w:val="75940D94"/>
    <w:rsid w:val="75963B96"/>
    <w:rsid w:val="75993408"/>
    <w:rsid w:val="759E1C8F"/>
    <w:rsid w:val="75A079EC"/>
    <w:rsid w:val="75A11500"/>
    <w:rsid w:val="75A3A890"/>
    <w:rsid w:val="75A3B425"/>
    <w:rsid w:val="75ADA683"/>
    <w:rsid w:val="75B3A51F"/>
    <w:rsid w:val="75B559B9"/>
    <w:rsid w:val="75B56333"/>
    <w:rsid w:val="75B66F78"/>
    <w:rsid w:val="75B68718"/>
    <w:rsid w:val="75B9F395"/>
    <w:rsid w:val="75BA8EF9"/>
    <w:rsid w:val="75BBCC05"/>
    <w:rsid w:val="75C3C737"/>
    <w:rsid w:val="75C447CA"/>
    <w:rsid w:val="75CAF846"/>
    <w:rsid w:val="75CE831C"/>
    <w:rsid w:val="75D65CAF"/>
    <w:rsid w:val="75DB1841"/>
    <w:rsid w:val="75DED1A0"/>
    <w:rsid w:val="75E32609"/>
    <w:rsid w:val="75E3CB90"/>
    <w:rsid w:val="75E4A539"/>
    <w:rsid w:val="75E727E0"/>
    <w:rsid w:val="75E8B177"/>
    <w:rsid w:val="75EC94C6"/>
    <w:rsid w:val="75F54AC6"/>
    <w:rsid w:val="760552CE"/>
    <w:rsid w:val="760671BE"/>
    <w:rsid w:val="760F4FCB"/>
    <w:rsid w:val="7613D6F5"/>
    <w:rsid w:val="761831DF"/>
    <w:rsid w:val="761CA489"/>
    <w:rsid w:val="76287881"/>
    <w:rsid w:val="7645AC3D"/>
    <w:rsid w:val="76476CFD"/>
    <w:rsid w:val="764A2449"/>
    <w:rsid w:val="764B1DA9"/>
    <w:rsid w:val="764C3F48"/>
    <w:rsid w:val="764C5ABE"/>
    <w:rsid w:val="76511DA3"/>
    <w:rsid w:val="7653800F"/>
    <w:rsid w:val="7654F006"/>
    <w:rsid w:val="76550034"/>
    <w:rsid w:val="765A5AE9"/>
    <w:rsid w:val="765DC500"/>
    <w:rsid w:val="766A34B7"/>
    <w:rsid w:val="766C032D"/>
    <w:rsid w:val="766EDDEE"/>
    <w:rsid w:val="7671A7FA"/>
    <w:rsid w:val="7674D5DA"/>
    <w:rsid w:val="7677164A"/>
    <w:rsid w:val="7677C9EF"/>
    <w:rsid w:val="76787E3A"/>
    <w:rsid w:val="767930DE"/>
    <w:rsid w:val="768374C4"/>
    <w:rsid w:val="7683E609"/>
    <w:rsid w:val="76856B41"/>
    <w:rsid w:val="76867948"/>
    <w:rsid w:val="7686FF74"/>
    <w:rsid w:val="7688EA14"/>
    <w:rsid w:val="768D8834"/>
    <w:rsid w:val="76903FA1"/>
    <w:rsid w:val="769A2730"/>
    <w:rsid w:val="769D103E"/>
    <w:rsid w:val="76A17FD2"/>
    <w:rsid w:val="76A5812F"/>
    <w:rsid w:val="76A7CED4"/>
    <w:rsid w:val="76A8B349"/>
    <w:rsid w:val="76AB51FD"/>
    <w:rsid w:val="76ADD867"/>
    <w:rsid w:val="76AF19CE"/>
    <w:rsid w:val="76BBCCBA"/>
    <w:rsid w:val="76C104C0"/>
    <w:rsid w:val="76CDCA30"/>
    <w:rsid w:val="76D0BDB4"/>
    <w:rsid w:val="76D3AAE8"/>
    <w:rsid w:val="76D5CCBD"/>
    <w:rsid w:val="76DB7D5A"/>
    <w:rsid w:val="76DF3E4E"/>
    <w:rsid w:val="76E9E495"/>
    <w:rsid w:val="76EE4138"/>
    <w:rsid w:val="76F60D22"/>
    <w:rsid w:val="76F76FD6"/>
    <w:rsid w:val="7700FB26"/>
    <w:rsid w:val="77057A1F"/>
    <w:rsid w:val="7705DD76"/>
    <w:rsid w:val="7711BF30"/>
    <w:rsid w:val="7713E120"/>
    <w:rsid w:val="7716DAD9"/>
    <w:rsid w:val="771ABB17"/>
    <w:rsid w:val="7727DF64"/>
    <w:rsid w:val="772CE0C6"/>
    <w:rsid w:val="77359482"/>
    <w:rsid w:val="7736939F"/>
    <w:rsid w:val="7737D861"/>
    <w:rsid w:val="77393C9E"/>
    <w:rsid w:val="7739C635"/>
    <w:rsid w:val="774CD40E"/>
    <w:rsid w:val="7752B2C4"/>
    <w:rsid w:val="7752CD01"/>
    <w:rsid w:val="7757563C"/>
    <w:rsid w:val="775E3F39"/>
    <w:rsid w:val="775EC29D"/>
    <w:rsid w:val="77601091"/>
    <w:rsid w:val="7761181E"/>
    <w:rsid w:val="77677471"/>
    <w:rsid w:val="776791EB"/>
    <w:rsid w:val="777E7D69"/>
    <w:rsid w:val="777ECFBA"/>
    <w:rsid w:val="777F6B12"/>
    <w:rsid w:val="7781AFC2"/>
    <w:rsid w:val="7781F192"/>
    <w:rsid w:val="778B3D97"/>
    <w:rsid w:val="77A57A5D"/>
    <w:rsid w:val="77A7237F"/>
    <w:rsid w:val="77B026A4"/>
    <w:rsid w:val="77B370EF"/>
    <w:rsid w:val="77C92153"/>
    <w:rsid w:val="77D27E7C"/>
    <w:rsid w:val="77D3FF30"/>
    <w:rsid w:val="77DBE96A"/>
    <w:rsid w:val="77DEAB12"/>
    <w:rsid w:val="77F2C0AE"/>
    <w:rsid w:val="77F75FC0"/>
    <w:rsid w:val="77FC61F4"/>
    <w:rsid w:val="78079080"/>
    <w:rsid w:val="780DA115"/>
    <w:rsid w:val="780E6571"/>
    <w:rsid w:val="780ECDA3"/>
    <w:rsid w:val="7814F2C2"/>
    <w:rsid w:val="78213EFC"/>
    <w:rsid w:val="782A6027"/>
    <w:rsid w:val="782F14F9"/>
    <w:rsid w:val="783768CA"/>
    <w:rsid w:val="783B7C98"/>
    <w:rsid w:val="783E5532"/>
    <w:rsid w:val="78491731"/>
    <w:rsid w:val="784D1F26"/>
    <w:rsid w:val="785052F0"/>
    <w:rsid w:val="785095AC"/>
    <w:rsid w:val="7857A321"/>
    <w:rsid w:val="7859AACC"/>
    <w:rsid w:val="785A466F"/>
    <w:rsid w:val="785B43BC"/>
    <w:rsid w:val="7869663C"/>
    <w:rsid w:val="786A9CCC"/>
    <w:rsid w:val="78707BEA"/>
    <w:rsid w:val="7871CC54"/>
    <w:rsid w:val="78780EC4"/>
    <w:rsid w:val="787D0FDB"/>
    <w:rsid w:val="787D6967"/>
    <w:rsid w:val="7887A5FD"/>
    <w:rsid w:val="788B85E9"/>
    <w:rsid w:val="788C7B26"/>
    <w:rsid w:val="78921A68"/>
    <w:rsid w:val="7896D771"/>
    <w:rsid w:val="78A16729"/>
    <w:rsid w:val="78A38E9C"/>
    <w:rsid w:val="78AA6F2B"/>
    <w:rsid w:val="78B20E35"/>
    <w:rsid w:val="78B5D872"/>
    <w:rsid w:val="78B96570"/>
    <w:rsid w:val="78C09B02"/>
    <w:rsid w:val="78C3E453"/>
    <w:rsid w:val="78C674ED"/>
    <w:rsid w:val="78C94DCE"/>
    <w:rsid w:val="78D1D3A9"/>
    <w:rsid w:val="78DCD4BC"/>
    <w:rsid w:val="78DEBDA5"/>
    <w:rsid w:val="78E3166E"/>
    <w:rsid w:val="78F73AC7"/>
    <w:rsid w:val="78FD7AA9"/>
    <w:rsid w:val="78FE07B7"/>
    <w:rsid w:val="79028641"/>
    <w:rsid w:val="79061BCE"/>
    <w:rsid w:val="7906B75F"/>
    <w:rsid w:val="7909FF94"/>
    <w:rsid w:val="79126CF4"/>
    <w:rsid w:val="7913C825"/>
    <w:rsid w:val="7917FBC1"/>
    <w:rsid w:val="791D1C16"/>
    <w:rsid w:val="791E343E"/>
    <w:rsid w:val="79291B52"/>
    <w:rsid w:val="792BFE77"/>
    <w:rsid w:val="792F0478"/>
    <w:rsid w:val="7934B15F"/>
    <w:rsid w:val="7937E974"/>
    <w:rsid w:val="793AE397"/>
    <w:rsid w:val="794127F3"/>
    <w:rsid w:val="794397A0"/>
    <w:rsid w:val="7948E546"/>
    <w:rsid w:val="794C2F8C"/>
    <w:rsid w:val="794D8006"/>
    <w:rsid w:val="794EFEA6"/>
    <w:rsid w:val="7957900F"/>
    <w:rsid w:val="79620775"/>
    <w:rsid w:val="79645EAF"/>
    <w:rsid w:val="79663960"/>
    <w:rsid w:val="79760607"/>
    <w:rsid w:val="79813AF8"/>
    <w:rsid w:val="798293FC"/>
    <w:rsid w:val="7983D28A"/>
    <w:rsid w:val="79852E86"/>
    <w:rsid w:val="798D5B76"/>
    <w:rsid w:val="79936023"/>
    <w:rsid w:val="799928DD"/>
    <w:rsid w:val="799C5F6E"/>
    <w:rsid w:val="799C62E6"/>
    <w:rsid w:val="79A3B367"/>
    <w:rsid w:val="79A3BC52"/>
    <w:rsid w:val="79A3BDD6"/>
    <w:rsid w:val="79A96EAF"/>
    <w:rsid w:val="79B0F238"/>
    <w:rsid w:val="79BA0181"/>
    <w:rsid w:val="79D97C38"/>
    <w:rsid w:val="79E17E24"/>
    <w:rsid w:val="79E8D542"/>
    <w:rsid w:val="79F2701E"/>
    <w:rsid w:val="79FCF778"/>
    <w:rsid w:val="79FDCB74"/>
    <w:rsid w:val="79FF5B66"/>
    <w:rsid w:val="7A093324"/>
    <w:rsid w:val="7A0BAA34"/>
    <w:rsid w:val="7A10B684"/>
    <w:rsid w:val="7A2B7CDF"/>
    <w:rsid w:val="7A2DEB09"/>
    <w:rsid w:val="7A30420B"/>
    <w:rsid w:val="7A34C492"/>
    <w:rsid w:val="7A35D50A"/>
    <w:rsid w:val="7A37C88B"/>
    <w:rsid w:val="7A3C7559"/>
    <w:rsid w:val="7A4300D0"/>
    <w:rsid w:val="7A4627D5"/>
    <w:rsid w:val="7A503096"/>
    <w:rsid w:val="7A532775"/>
    <w:rsid w:val="7A657911"/>
    <w:rsid w:val="7A68B117"/>
    <w:rsid w:val="7A6B10FB"/>
    <w:rsid w:val="7A6C2AF1"/>
    <w:rsid w:val="7A7901A7"/>
    <w:rsid w:val="7A7FE1A0"/>
    <w:rsid w:val="7A85AE5C"/>
    <w:rsid w:val="7A8ADDA9"/>
    <w:rsid w:val="7A92234E"/>
    <w:rsid w:val="7A934246"/>
    <w:rsid w:val="7A95F6A1"/>
    <w:rsid w:val="7A9ED16D"/>
    <w:rsid w:val="7AA22F87"/>
    <w:rsid w:val="7AA522BE"/>
    <w:rsid w:val="7AA64016"/>
    <w:rsid w:val="7AA93587"/>
    <w:rsid w:val="7AB7F3EA"/>
    <w:rsid w:val="7AB80A9D"/>
    <w:rsid w:val="7AB934B7"/>
    <w:rsid w:val="7ABA6D00"/>
    <w:rsid w:val="7AC46A0A"/>
    <w:rsid w:val="7AC6CB7D"/>
    <w:rsid w:val="7ACAAF60"/>
    <w:rsid w:val="7ACDD6E3"/>
    <w:rsid w:val="7AD0D7D0"/>
    <w:rsid w:val="7AD1D985"/>
    <w:rsid w:val="7ADEE257"/>
    <w:rsid w:val="7AE42737"/>
    <w:rsid w:val="7AE7A6BF"/>
    <w:rsid w:val="7AEEEF5A"/>
    <w:rsid w:val="7AEF6A6A"/>
    <w:rsid w:val="7B01E3B7"/>
    <w:rsid w:val="7B17EA1E"/>
    <w:rsid w:val="7B18959A"/>
    <w:rsid w:val="7B1A20BF"/>
    <w:rsid w:val="7B1B6219"/>
    <w:rsid w:val="7B222A93"/>
    <w:rsid w:val="7B2AA013"/>
    <w:rsid w:val="7B2FEBB9"/>
    <w:rsid w:val="7B32190F"/>
    <w:rsid w:val="7B334153"/>
    <w:rsid w:val="7B3A15BB"/>
    <w:rsid w:val="7B481448"/>
    <w:rsid w:val="7B5337D5"/>
    <w:rsid w:val="7B5A13EF"/>
    <w:rsid w:val="7B5AA929"/>
    <w:rsid w:val="7B7069EA"/>
    <w:rsid w:val="7B75FC3A"/>
    <w:rsid w:val="7B78E36D"/>
    <w:rsid w:val="7B881D90"/>
    <w:rsid w:val="7B90A764"/>
    <w:rsid w:val="7B90AA45"/>
    <w:rsid w:val="7B91F24E"/>
    <w:rsid w:val="7B93D39D"/>
    <w:rsid w:val="7B9777AB"/>
    <w:rsid w:val="7B9785B2"/>
    <w:rsid w:val="7B9D5868"/>
    <w:rsid w:val="7BA51B35"/>
    <w:rsid w:val="7BA6530C"/>
    <w:rsid w:val="7BB4DAD2"/>
    <w:rsid w:val="7BB6892B"/>
    <w:rsid w:val="7BC26DBE"/>
    <w:rsid w:val="7BCEFDB6"/>
    <w:rsid w:val="7BD1E357"/>
    <w:rsid w:val="7BD30E70"/>
    <w:rsid w:val="7BD6BE72"/>
    <w:rsid w:val="7BDE6377"/>
    <w:rsid w:val="7BE2AF57"/>
    <w:rsid w:val="7BE31D4A"/>
    <w:rsid w:val="7BF5DA89"/>
    <w:rsid w:val="7BFDF1C6"/>
    <w:rsid w:val="7C0F4687"/>
    <w:rsid w:val="7C14B217"/>
    <w:rsid w:val="7C245B13"/>
    <w:rsid w:val="7C28C88F"/>
    <w:rsid w:val="7C2C7B3C"/>
    <w:rsid w:val="7C2EDDE1"/>
    <w:rsid w:val="7C3AAD63"/>
    <w:rsid w:val="7C3B50B3"/>
    <w:rsid w:val="7C3C5114"/>
    <w:rsid w:val="7C5F59A3"/>
    <w:rsid w:val="7C6BC3CF"/>
    <w:rsid w:val="7C6C42A2"/>
    <w:rsid w:val="7C6CC5B7"/>
    <w:rsid w:val="7C6FB089"/>
    <w:rsid w:val="7C700D2D"/>
    <w:rsid w:val="7C713DDB"/>
    <w:rsid w:val="7C722BDE"/>
    <w:rsid w:val="7C73FF78"/>
    <w:rsid w:val="7C7C9D0E"/>
    <w:rsid w:val="7C838DE4"/>
    <w:rsid w:val="7C83BFDD"/>
    <w:rsid w:val="7C8ADB8E"/>
    <w:rsid w:val="7C915A2C"/>
    <w:rsid w:val="7C96F4DA"/>
    <w:rsid w:val="7C9A4870"/>
    <w:rsid w:val="7C9AD71E"/>
    <w:rsid w:val="7C9D0D1F"/>
    <w:rsid w:val="7CA2A117"/>
    <w:rsid w:val="7CA4C0BC"/>
    <w:rsid w:val="7CB0DF40"/>
    <w:rsid w:val="7CB24FDD"/>
    <w:rsid w:val="7CB68FD1"/>
    <w:rsid w:val="7CBD54A6"/>
    <w:rsid w:val="7CBEB609"/>
    <w:rsid w:val="7CC4AA0B"/>
    <w:rsid w:val="7CE088A0"/>
    <w:rsid w:val="7CE24BF1"/>
    <w:rsid w:val="7CE6ECC6"/>
    <w:rsid w:val="7CE9ECE7"/>
    <w:rsid w:val="7CEA846D"/>
    <w:rsid w:val="7CEAB277"/>
    <w:rsid w:val="7CEC60FB"/>
    <w:rsid w:val="7CED8836"/>
    <w:rsid w:val="7CEEFFE8"/>
    <w:rsid w:val="7D086D01"/>
    <w:rsid w:val="7D0F1590"/>
    <w:rsid w:val="7D0F9D04"/>
    <w:rsid w:val="7D10EDCB"/>
    <w:rsid w:val="7D138B9D"/>
    <w:rsid w:val="7D14A6DA"/>
    <w:rsid w:val="7D14AA89"/>
    <w:rsid w:val="7D186078"/>
    <w:rsid w:val="7D22FCBC"/>
    <w:rsid w:val="7D321247"/>
    <w:rsid w:val="7D373CCF"/>
    <w:rsid w:val="7D3903A2"/>
    <w:rsid w:val="7D3F2CE8"/>
    <w:rsid w:val="7D40559E"/>
    <w:rsid w:val="7D40B8CE"/>
    <w:rsid w:val="7D4154AE"/>
    <w:rsid w:val="7D416162"/>
    <w:rsid w:val="7D431382"/>
    <w:rsid w:val="7D4409FC"/>
    <w:rsid w:val="7D4EA014"/>
    <w:rsid w:val="7D528231"/>
    <w:rsid w:val="7D594863"/>
    <w:rsid w:val="7D5C8CDF"/>
    <w:rsid w:val="7D5D6E84"/>
    <w:rsid w:val="7D68C2C1"/>
    <w:rsid w:val="7D69DD6F"/>
    <w:rsid w:val="7D69E542"/>
    <w:rsid w:val="7D6D65AB"/>
    <w:rsid w:val="7D6DEA29"/>
    <w:rsid w:val="7D753873"/>
    <w:rsid w:val="7D778267"/>
    <w:rsid w:val="7D86C01F"/>
    <w:rsid w:val="7D931A06"/>
    <w:rsid w:val="7D9A7864"/>
    <w:rsid w:val="7D9D7E5C"/>
    <w:rsid w:val="7D9F9B32"/>
    <w:rsid w:val="7DA891FB"/>
    <w:rsid w:val="7DAE096D"/>
    <w:rsid w:val="7DAE949D"/>
    <w:rsid w:val="7DAEBBF7"/>
    <w:rsid w:val="7DAF450B"/>
    <w:rsid w:val="7DB0C9D4"/>
    <w:rsid w:val="7DB179CD"/>
    <w:rsid w:val="7DB187B8"/>
    <w:rsid w:val="7DC0BA77"/>
    <w:rsid w:val="7DC3DD45"/>
    <w:rsid w:val="7DC70E2F"/>
    <w:rsid w:val="7DCAD72E"/>
    <w:rsid w:val="7DDB7CBE"/>
    <w:rsid w:val="7DE02676"/>
    <w:rsid w:val="7DE235D2"/>
    <w:rsid w:val="7DE6B8C9"/>
    <w:rsid w:val="7DEC6322"/>
    <w:rsid w:val="7DECAE39"/>
    <w:rsid w:val="7DEDA13B"/>
    <w:rsid w:val="7DF64B9E"/>
    <w:rsid w:val="7DF72E3E"/>
    <w:rsid w:val="7DF9818C"/>
    <w:rsid w:val="7DFAFEA2"/>
    <w:rsid w:val="7E09D2EC"/>
    <w:rsid w:val="7E0AFA75"/>
    <w:rsid w:val="7E1FB810"/>
    <w:rsid w:val="7E2098CD"/>
    <w:rsid w:val="7E2D4841"/>
    <w:rsid w:val="7E301DCB"/>
    <w:rsid w:val="7E314DD1"/>
    <w:rsid w:val="7E344DE9"/>
    <w:rsid w:val="7E3B5A0D"/>
    <w:rsid w:val="7E50CE36"/>
    <w:rsid w:val="7E59E933"/>
    <w:rsid w:val="7E5D2DDE"/>
    <w:rsid w:val="7E5E0B09"/>
    <w:rsid w:val="7E6658F9"/>
    <w:rsid w:val="7E69B70E"/>
    <w:rsid w:val="7E7D9EF7"/>
    <w:rsid w:val="7E904ED9"/>
    <w:rsid w:val="7E94803D"/>
    <w:rsid w:val="7E95BA25"/>
    <w:rsid w:val="7E9D3ECE"/>
    <w:rsid w:val="7E9F4B93"/>
    <w:rsid w:val="7EA08813"/>
    <w:rsid w:val="7EA334DB"/>
    <w:rsid w:val="7EAAD63E"/>
    <w:rsid w:val="7EAE27ED"/>
    <w:rsid w:val="7EB10571"/>
    <w:rsid w:val="7EB11A43"/>
    <w:rsid w:val="7EC669E3"/>
    <w:rsid w:val="7ECE7587"/>
    <w:rsid w:val="7ED05E44"/>
    <w:rsid w:val="7ED3AFC6"/>
    <w:rsid w:val="7EDA541A"/>
    <w:rsid w:val="7EDE0D8B"/>
    <w:rsid w:val="7EDF7442"/>
    <w:rsid w:val="7EE2C65E"/>
    <w:rsid w:val="7EE890D4"/>
    <w:rsid w:val="7EED78F0"/>
    <w:rsid w:val="7EEFF314"/>
    <w:rsid w:val="7EF17FDE"/>
    <w:rsid w:val="7EF8CF71"/>
    <w:rsid w:val="7EFFF1E4"/>
    <w:rsid w:val="7F03FF84"/>
    <w:rsid w:val="7F052714"/>
    <w:rsid w:val="7F053BBA"/>
    <w:rsid w:val="7F059284"/>
    <w:rsid w:val="7F05F9D9"/>
    <w:rsid w:val="7F0A2D0E"/>
    <w:rsid w:val="7F11DCC8"/>
    <w:rsid w:val="7F246708"/>
    <w:rsid w:val="7F24FF0C"/>
    <w:rsid w:val="7F2A10B5"/>
    <w:rsid w:val="7F3581B2"/>
    <w:rsid w:val="7F377E73"/>
    <w:rsid w:val="7F399E27"/>
    <w:rsid w:val="7F3F13CF"/>
    <w:rsid w:val="7F4665BC"/>
    <w:rsid w:val="7F469EA5"/>
    <w:rsid w:val="7F4703F4"/>
    <w:rsid w:val="7F50FCA4"/>
    <w:rsid w:val="7F517628"/>
    <w:rsid w:val="7F575F96"/>
    <w:rsid w:val="7F599FEF"/>
    <w:rsid w:val="7F5A76C6"/>
    <w:rsid w:val="7F61F58D"/>
    <w:rsid w:val="7F681257"/>
    <w:rsid w:val="7F690A22"/>
    <w:rsid w:val="7F6D4A18"/>
    <w:rsid w:val="7F7A7012"/>
    <w:rsid w:val="7F83DC59"/>
    <w:rsid w:val="7F8BC24A"/>
    <w:rsid w:val="7F9CA36E"/>
    <w:rsid w:val="7FA270BD"/>
    <w:rsid w:val="7FAD9F71"/>
    <w:rsid w:val="7FAF90E4"/>
    <w:rsid w:val="7FB92331"/>
    <w:rsid w:val="7FBA5489"/>
    <w:rsid w:val="7FC2228F"/>
    <w:rsid w:val="7FC6CAEE"/>
    <w:rsid w:val="7FD4F3AA"/>
    <w:rsid w:val="7FD4FC6D"/>
    <w:rsid w:val="7FDACF15"/>
    <w:rsid w:val="7FDDCADF"/>
    <w:rsid w:val="7FE97051"/>
    <w:rsid w:val="7FEA9D0E"/>
    <w:rsid w:val="7FEC32CF"/>
    <w:rsid w:val="7FF3B168"/>
    <w:rsid w:val="7FF82141"/>
    <w:rsid w:val="7FFA8449"/>
    <w:rsid w:val="7FFF497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AEE8E"/>
  <w15:docId w15:val="{A4986690-D301-4EB6-ADC0-CD4BA9DF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84"/>
    <w:pPr>
      <w:spacing w:after="195"/>
      <w:ind w:left="-5"/>
      <w:jc w:val="both"/>
    </w:pPr>
    <w:rPr>
      <w:rFonts w:ascii="Arial" w:eastAsia="Arial" w:hAnsi="Arial"/>
      <w:color w:val="000000" w:themeColor="text1"/>
      <w:sz w:val="24"/>
      <w:szCs w:val="24"/>
    </w:rPr>
  </w:style>
  <w:style w:type="paragraph" w:styleId="Heading1">
    <w:name w:val="heading 1"/>
    <w:next w:val="Normal"/>
    <w:link w:val="Heading1Char"/>
    <w:uiPriority w:val="9"/>
    <w:qFormat/>
    <w:pPr>
      <w:keepNext/>
      <w:keepLines/>
      <w:spacing w:after="135"/>
      <w:ind w:left="10" w:hanging="10"/>
      <w:outlineLvl w:val="0"/>
    </w:pPr>
    <w:rPr>
      <w:rFonts w:ascii="Arial" w:eastAsia="Arial" w:hAnsi="Arial" w:cs="Arial"/>
      <w:b/>
      <w:color w:val="1F4E79"/>
      <w:sz w:val="32"/>
    </w:rPr>
  </w:style>
  <w:style w:type="paragraph" w:styleId="Heading2">
    <w:name w:val="heading 2"/>
    <w:next w:val="Normal"/>
    <w:link w:val="Heading2Char"/>
    <w:uiPriority w:val="9"/>
    <w:unhideWhenUsed/>
    <w:qFormat/>
    <w:pPr>
      <w:keepNext/>
      <w:keepLines/>
      <w:spacing w:after="135"/>
      <w:ind w:left="10" w:hanging="10"/>
      <w:outlineLvl w:val="1"/>
    </w:pPr>
    <w:rPr>
      <w:rFonts w:ascii="Arial" w:eastAsia="Arial" w:hAnsi="Arial" w:cs="Arial"/>
      <w:b/>
      <w:color w:val="2E75B6"/>
      <w:sz w:val="28"/>
    </w:rPr>
  </w:style>
  <w:style w:type="paragraph" w:styleId="Heading3">
    <w:name w:val="heading 3"/>
    <w:basedOn w:val="Normal"/>
    <w:next w:val="Normal"/>
    <w:link w:val="Heading3Char"/>
    <w:uiPriority w:val="9"/>
    <w:unhideWhenUsed/>
    <w:qFormat/>
    <w:rsid w:val="61F2CE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uiPriority w:val="9"/>
    <w:unhideWhenUsed/>
    <w:qFormat/>
    <w:rsid w:val="61F2CE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720872B7"/>
    <w:pPr>
      <w:keepNext/>
      <w:keepLines/>
      <w:spacing w:before="80" w:after="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F4E79"/>
      <w:sz w:val="32"/>
    </w:rPr>
  </w:style>
  <w:style w:type="character" w:customStyle="1" w:styleId="Heading2Char">
    <w:name w:val="Heading 2 Char"/>
    <w:link w:val="Heading2"/>
    <w:rPr>
      <w:rFonts w:ascii="Arial" w:eastAsia="Arial" w:hAnsi="Arial" w:cs="Arial"/>
      <w:b/>
      <w:color w:val="2E75B6"/>
      <w:sz w:val="28"/>
    </w:rPr>
  </w:style>
  <w:style w:type="character" w:customStyle="1" w:styleId="Heading3Char">
    <w:name w:val="Heading 3 Char"/>
    <w:basedOn w:val="DefaultParagraphFont"/>
    <w:link w:val="Heading3"/>
    <w:uiPriority w:val="9"/>
    <w:rsid w:val="001C52DF"/>
    <w:rPr>
      <w:rFonts w:ascii="Arial" w:eastAsiaTheme="majorEastAsia" w:hAnsi="Arial" w:cstheme="majorBidi"/>
      <w:color w:val="2F5496" w:themeColor="accent1" w:themeShade="BF"/>
      <w:sz w:val="28"/>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61F2CE04"/>
    <w:pPr>
      <w:spacing w:beforeAutospacing="1" w:afterAutospacing="1"/>
    </w:pPr>
    <w:rPr>
      <w:rFonts w:ascii="Times New Roman" w:eastAsia="Times New Roman" w:hAnsi="Times New Roman" w:cs="Times New Roman"/>
      <w:color w:val="auto"/>
    </w:rPr>
  </w:style>
  <w:style w:type="paragraph" w:styleId="Header">
    <w:name w:val="header"/>
    <w:basedOn w:val="Normal"/>
    <w:link w:val="HeaderChar"/>
    <w:uiPriority w:val="99"/>
    <w:unhideWhenUsed/>
    <w:rsid w:val="61F2CE04"/>
    <w:pPr>
      <w:tabs>
        <w:tab w:val="center" w:pos="4680"/>
        <w:tab w:val="right" w:pos="9360"/>
      </w:tabs>
      <w:spacing w:after="0"/>
    </w:pPr>
  </w:style>
  <w:style w:type="character" w:customStyle="1" w:styleId="HeaderChar">
    <w:name w:val="Header Char"/>
    <w:basedOn w:val="DefaultParagraphFont"/>
    <w:link w:val="Header"/>
    <w:uiPriority w:val="99"/>
    <w:rsid w:val="001C3A63"/>
    <w:rPr>
      <w:rFonts w:ascii="Calibri" w:eastAsia="Calibri" w:hAnsi="Calibri" w:cs="Calibri"/>
      <w:color w:val="000000"/>
    </w:rPr>
  </w:style>
  <w:style w:type="paragraph" w:styleId="Footer">
    <w:name w:val="footer"/>
    <w:basedOn w:val="Normal"/>
    <w:link w:val="FooterChar"/>
    <w:uiPriority w:val="99"/>
    <w:unhideWhenUsed/>
    <w:rsid w:val="61F2CE04"/>
    <w:pPr>
      <w:tabs>
        <w:tab w:val="center" w:pos="4680"/>
        <w:tab w:val="right" w:pos="9360"/>
      </w:tabs>
      <w:spacing w:after="0"/>
    </w:pPr>
  </w:style>
  <w:style w:type="character" w:customStyle="1" w:styleId="FooterChar">
    <w:name w:val="Footer Char"/>
    <w:basedOn w:val="DefaultParagraphFont"/>
    <w:link w:val="Footer"/>
    <w:uiPriority w:val="99"/>
    <w:rsid w:val="001C3A63"/>
    <w:rPr>
      <w:rFonts w:ascii="Calibri" w:eastAsia="Calibri" w:hAnsi="Calibri" w:cs="Calibri"/>
      <w:color w:val="000000"/>
    </w:rPr>
  </w:style>
  <w:style w:type="paragraph" w:styleId="ListParagraph">
    <w:name w:val="List Paragraph"/>
    <w:basedOn w:val="Normal"/>
    <w:uiPriority w:val="34"/>
    <w:qFormat/>
    <w:rsid w:val="61F2CE04"/>
    <w:pPr>
      <w:ind w:left="720"/>
      <w:contextualSpacing/>
    </w:pPr>
  </w:style>
  <w:style w:type="character" w:styleId="UnresolvedMention">
    <w:name w:val="Unresolved Mention"/>
    <w:basedOn w:val="DefaultParagraphFont"/>
    <w:uiPriority w:val="99"/>
    <w:unhideWhenUsed/>
    <w:rsid w:val="00D75569"/>
    <w:rPr>
      <w:color w:val="605E5C"/>
      <w:shd w:val="clear" w:color="auto" w:fill="E1DFDD"/>
    </w:rPr>
  </w:style>
  <w:style w:type="character" w:styleId="Mention">
    <w:name w:val="Mention"/>
    <w:basedOn w:val="DefaultParagraphFont"/>
    <w:uiPriority w:val="99"/>
    <w:unhideWhenUsed/>
    <w:rsid w:val="00D75569"/>
    <w:rPr>
      <w:color w:val="2B579A"/>
      <w:shd w:val="clear" w:color="auto" w:fill="E1DFDD"/>
    </w:rPr>
  </w:style>
  <w:style w:type="paragraph" w:styleId="TOCHeading">
    <w:name w:val="TOC Heading"/>
    <w:basedOn w:val="Heading1"/>
    <w:next w:val="Normal"/>
    <w:uiPriority w:val="39"/>
    <w:unhideWhenUsed/>
    <w:qFormat/>
    <w:rsid w:val="005B0C0E"/>
    <w:pPr>
      <w:spacing w:before="240" w:after="0"/>
      <w:ind w:left="0" w:firstLine="0"/>
      <w:outlineLvl w:val="9"/>
    </w:pPr>
    <w:rPr>
      <w:rFonts w:asciiTheme="majorHAnsi" w:eastAsiaTheme="majorEastAsia" w:hAnsiTheme="majorHAnsi" w:cstheme="majorBidi"/>
      <w:b w:val="0"/>
      <w:color w:val="2F5496" w:themeColor="accent1" w:themeShade="BF"/>
      <w:szCs w:val="32"/>
    </w:rPr>
  </w:style>
  <w:style w:type="paragraph" w:styleId="TOC1">
    <w:name w:val="toc 1"/>
    <w:basedOn w:val="Normal"/>
    <w:next w:val="Normal"/>
    <w:uiPriority w:val="39"/>
    <w:unhideWhenUsed/>
    <w:rsid w:val="61F2CE04"/>
    <w:pPr>
      <w:spacing w:after="100"/>
    </w:pPr>
  </w:style>
  <w:style w:type="paragraph" w:styleId="TOC2">
    <w:name w:val="toc 2"/>
    <w:basedOn w:val="Normal"/>
    <w:next w:val="Normal"/>
    <w:uiPriority w:val="39"/>
    <w:unhideWhenUsed/>
    <w:rsid w:val="61F2CE04"/>
    <w:pPr>
      <w:spacing w:after="100"/>
      <w:ind w:left="220"/>
    </w:pPr>
  </w:style>
  <w:style w:type="paragraph" w:styleId="TOC3">
    <w:name w:val="toc 3"/>
    <w:basedOn w:val="Normal"/>
    <w:next w:val="Normal"/>
    <w:uiPriority w:val="39"/>
    <w:unhideWhenUsed/>
    <w:rsid w:val="61F2CE04"/>
    <w:pPr>
      <w:spacing w:after="100"/>
      <w:ind w:left="440"/>
    </w:pPr>
  </w:style>
  <w:style w:type="character" w:styleId="Hyperlink">
    <w:name w:val="Hyperlink"/>
    <w:basedOn w:val="DefaultParagraphFont"/>
    <w:uiPriority w:val="99"/>
    <w:unhideWhenUsed/>
    <w:rsid w:val="005B0C0E"/>
    <w:rPr>
      <w:color w:val="0563C1" w:themeColor="hyperlink"/>
      <w:u w:val="single"/>
    </w:rPr>
  </w:style>
  <w:style w:type="character" w:styleId="Strong">
    <w:name w:val="Strong"/>
    <w:basedOn w:val="DefaultParagraphFont"/>
    <w:uiPriority w:val="22"/>
    <w:qFormat/>
    <w:rsid w:val="000C30C2"/>
    <w:rPr>
      <w:b/>
      <w:bCs/>
    </w:rPr>
  </w:style>
  <w:style w:type="table" w:styleId="PlainTable1">
    <w:name w:val="Plain Table 1"/>
    <w:basedOn w:val="TableNormal"/>
    <w:uiPriority w:val="41"/>
    <w:rsid w:val="000C25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E1C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61F2CE04"/>
    <w:pPr>
      <w:widowControl w:val="0"/>
      <w:spacing w:after="0"/>
    </w:pPr>
    <w:rPr>
      <w:rFonts w:ascii="Arial MT" w:eastAsia="Arial MT" w:hAnsi="Arial MT" w:cs="Arial MT"/>
      <w:color w:val="auto"/>
      <w:lang w:val="pt-PT" w:eastAsia="en-US"/>
    </w:rPr>
  </w:style>
  <w:style w:type="character" w:customStyle="1" w:styleId="BodyTextChar">
    <w:name w:val="Body Text Char"/>
    <w:basedOn w:val="DefaultParagraphFont"/>
    <w:link w:val="BodyText"/>
    <w:uiPriority w:val="1"/>
    <w:rsid w:val="00941818"/>
    <w:rPr>
      <w:rFonts w:ascii="Arial MT" w:eastAsia="Arial MT" w:hAnsi="Arial MT" w:cs="Arial MT"/>
      <w:sz w:val="24"/>
      <w:szCs w:val="24"/>
      <w:lang w:val="pt-PT" w:eastAsia="en-US"/>
    </w:rPr>
  </w:style>
  <w:style w:type="table" w:styleId="TableGrid0">
    <w:name w:val="Table Grid"/>
    <w:basedOn w:val="TableNormal"/>
    <w:uiPriority w:val="39"/>
    <w:rsid w:val="00A9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link w:val="CommentTextChar"/>
    <w:uiPriority w:val="99"/>
    <w:unhideWhenUsed/>
    <w:rsid w:val="61F2CE04"/>
    <w:rPr>
      <w:sz w:val="20"/>
      <w:szCs w:val="20"/>
    </w:rPr>
  </w:style>
  <w:style w:type="character" w:customStyle="1" w:styleId="CommentTextChar">
    <w:name w:val="Comment Text Char"/>
    <w:basedOn w:val="DefaultParagraphFont"/>
    <w:link w:val="CommentText1"/>
    <w:uiPriority w:val="99"/>
    <w:rPr>
      <w:rFonts w:ascii="Arial" w:eastAsia="Arial" w:hAnsi="Arial"/>
      <w:color w:val="000000" w:themeColor="text1"/>
      <w:sz w:val="20"/>
      <w:szCs w:val="20"/>
    </w:rPr>
  </w:style>
  <w:style w:type="character" w:customStyle="1" w:styleId="CommentReference1">
    <w:name w:val="Comment Reference1"/>
    <w:basedOn w:val="DefaultParagraphFont"/>
    <w:uiPriority w:val="99"/>
    <w:semiHidden/>
    <w:unhideWhenUsed/>
    <w:rPr>
      <w:sz w:val="16"/>
      <w:szCs w:val="16"/>
    </w:rPr>
  </w:style>
  <w:style w:type="character" w:customStyle="1" w:styleId="normaltextrun">
    <w:name w:val="normaltextrun"/>
    <w:basedOn w:val="DefaultParagraphFont"/>
    <w:rsid w:val="003478AB"/>
  </w:style>
  <w:style w:type="character" w:customStyle="1" w:styleId="eop">
    <w:name w:val="eop"/>
    <w:basedOn w:val="DefaultParagraphFont"/>
    <w:rsid w:val="003478AB"/>
  </w:style>
  <w:style w:type="paragraph" w:customStyle="1" w:styleId="CommentText10">
    <w:name w:val="Comment Text10"/>
    <w:basedOn w:val="Normal"/>
    <w:uiPriority w:val="99"/>
    <w:unhideWhenUsed/>
    <w:rsid w:val="61F2CE04"/>
    <w:rPr>
      <w:sz w:val="20"/>
      <w:szCs w:val="20"/>
    </w:rPr>
  </w:style>
  <w:style w:type="character" w:customStyle="1" w:styleId="CommentReference10">
    <w:name w:val="Comment Reference10"/>
    <w:basedOn w:val="DefaultParagraphFont"/>
    <w:uiPriority w:val="99"/>
    <w:semiHidden/>
    <w:unhideWhenUsed/>
    <w:rsid w:val="008715CA"/>
    <w:rPr>
      <w:sz w:val="16"/>
      <w:szCs w:val="16"/>
    </w:rPr>
  </w:style>
  <w:style w:type="paragraph" w:customStyle="1" w:styleId="CommentText3">
    <w:name w:val="Comment Text3"/>
    <w:basedOn w:val="Normal"/>
    <w:link w:val="CommentTextChar1"/>
    <w:uiPriority w:val="99"/>
    <w:semiHidden/>
    <w:unhideWhenUsed/>
    <w:rsid w:val="00FC76E9"/>
    <w:pPr>
      <w:spacing w:line="240" w:lineRule="auto"/>
    </w:pPr>
    <w:rPr>
      <w:sz w:val="20"/>
      <w:szCs w:val="20"/>
    </w:rPr>
  </w:style>
  <w:style w:type="character" w:customStyle="1" w:styleId="CommentReference4">
    <w:name w:val="Comment Reference4"/>
    <w:basedOn w:val="DefaultParagraphFont"/>
    <w:uiPriority w:val="99"/>
    <w:semiHidden/>
    <w:unhideWhenUsed/>
    <w:rsid w:val="00FC76E9"/>
    <w:rPr>
      <w:sz w:val="16"/>
      <w:szCs w:val="16"/>
    </w:rPr>
  </w:style>
  <w:style w:type="character" w:customStyle="1" w:styleId="CommentTextChar1">
    <w:name w:val="Comment Text Char1"/>
    <w:basedOn w:val="DefaultParagraphFont"/>
    <w:link w:val="CommentText3"/>
    <w:uiPriority w:val="99"/>
    <w:semiHidden/>
    <w:rsid w:val="00241163"/>
    <w:rPr>
      <w:rFonts w:ascii="Arial" w:eastAsia="Arial" w:hAnsi="Arial"/>
      <w:color w:val="000000" w:themeColor="text1"/>
      <w:sz w:val="20"/>
      <w:szCs w:val="20"/>
    </w:rPr>
  </w:style>
  <w:style w:type="paragraph" w:customStyle="1" w:styleId="CommentText2">
    <w:name w:val="Comment Text2"/>
    <w:basedOn w:val="Normal"/>
    <w:uiPriority w:val="99"/>
    <w:unhideWhenUsed/>
    <w:rsid w:val="007805E5"/>
    <w:pPr>
      <w:spacing w:line="240" w:lineRule="auto"/>
    </w:pPr>
    <w:rPr>
      <w:sz w:val="20"/>
      <w:szCs w:val="20"/>
    </w:rPr>
  </w:style>
  <w:style w:type="character" w:customStyle="1" w:styleId="CommentReference2">
    <w:name w:val="Comment Reference2"/>
    <w:basedOn w:val="DefaultParagraphFont"/>
    <w:uiPriority w:val="99"/>
    <w:semiHidden/>
    <w:unhideWhenUsed/>
    <w:rsid w:val="007805E5"/>
    <w:rPr>
      <w:sz w:val="16"/>
      <w:szCs w:val="16"/>
    </w:rPr>
  </w:style>
  <w:style w:type="paragraph" w:styleId="TOC4">
    <w:name w:val="toc 4"/>
    <w:basedOn w:val="Normal"/>
    <w:next w:val="Normal"/>
    <w:autoRedefine/>
    <w:uiPriority w:val="39"/>
    <w:unhideWhenUsed/>
    <w:rsid w:val="00DE5669"/>
    <w:pPr>
      <w:spacing w:after="100"/>
      <w:ind w:left="660"/>
      <w:jc w:val="left"/>
    </w:pPr>
    <w:rPr>
      <w:rFonts w:asciiTheme="minorHAnsi" w:eastAsiaTheme="minorEastAsia" w:hAnsiTheme="minorHAnsi"/>
      <w:color w:val="auto"/>
      <w:sz w:val="22"/>
      <w:szCs w:val="22"/>
    </w:rPr>
  </w:style>
  <w:style w:type="paragraph" w:styleId="TOC5">
    <w:name w:val="toc 5"/>
    <w:basedOn w:val="Normal"/>
    <w:next w:val="Normal"/>
    <w:autoRedefine/>
    <w:uiPriority w:val="39"/>
    <w:unhideWhenUsed/>
    <w:rsid w:val="00DE5669"/>
    <w:pPr>
      <w:spacing w:after="100"/>
      <w:ind w:left="880"/>
      <w:jc w:val="left"/>
    </w:pPr>
    <w:rPr>
      <w:rFonts w:asciiTheme="minorHAnsi" w:eastAsiaTheme="minorEastAsia" w:hAnsiTheme="minorHAnsi"/>
      <w:color w:val="auto"/>
      <w:sz w:val="22"/>
      <w:szCs w:val="22"/>
    </w:rPr>
  </w:style>
  <w:style w:type="paragraph" w:styleId="TOC6">
    <w:name w:val="toc 6"/>
    <w:basedOn w:val="Normal"/>
    <w:next w:val="Normal"/>
    <w:autoRedefine/>
    <w:uiPriority w:val="39"/>
    <w:unhideWhenUsed/>
    <w:rsid w:val="00DE5669"/>
    <w:pPr>
      <w:spacing w:after="100"/>
      <w:ind w:left="1100"/>
      <w:jc w:val="left"/>
    </w:pPr>
    <w:rPr>
      <w:rFonts w:asciiTheme="minorHAnsi" w:eastAsiaTheme="minorEastAsia" w:hAnsiTheme="minorHAnsi"/>
      <w:color w:val="auto"/>
      <w:sz w:val="22"/>
      <w:szCs w:val="22"/>
    </w:rPr>
  </w:style>
  <w:style w:type="paragraph" w:styleId="TOC7">
    <w:name w:val="toc 7"/>
    <w:basedOn w:val="Normal"/>
    <w:next w:val="Normal"/>
    <w:autoRedefine/>
    <w:uiPriority w:val="39"/>
    <w:unhideWhenUsed/>
    <w:rsid w:val="00DE5669"/>
    <w:pPr>
      <w:spacing w:after="100"/>
      <w:ind w:left="1320"/>
      <w:jc w:val="left"/>
    </w:pPr>
    <w:rPr>
      <w:rFonts w:asciiTheme="minorHAnsi" w:eastAsiaTheme="minorEastAsia" w:hAnsiTheme="minorHAnsi"/>
      <w:color w:val="auto"/>
      <w:sz w:val="22"/>
      <w:szCs w:val="22"/>
    </w:rPr>
  </w:style>
  <w:style w:type="paragraph" w:styleId="TOC8">
    <w:name w:val="toc 8"/>
    <w:basedOn w:val="Normal"/>
    <w:next w:val="Normal"/>
    <w:autoRedefine/>
    <w:uiPriority w:val="39"/>
    <w:unhideWhenUsed/>
    <w:rsid w:val="00DE5669"/>
    <w:pPr>
      <w:spacing w:after="100"/>
      <w:ind w:left="1540"/>
      <w:jc w:val="left"/>
    </w:pPr>
    <w:rPr>
      <w:rFonts w:asciiTheme="minorHAnsi" w:eastAsiaTheme="minorEastAsia" w:hAnsiTheme="minorHAnsi"/>
      <w:color w:val="auto"/>
      <w:sz w:val="22"/>
      <w:szCs w:val="22"/>
    </w:rPr>
  </w:style>
  <w:style w:type="paragraph" w:styleId="TOC9">
    <w:name w:val="toc 9"/>
    <w:basedOn w:val="Normal"/>
    <w:next w:val="Normal"/>
    <w:autoRedefine/>
    <w:uiPriority w:val="39"/>
    <w:unhideWhenUsed/>
    <w:rsid w:val="00DE5669"/>
    <w:pPr>
      <w:spacing w:after="100"/>
      <w:ind w:left="1760"/>
      <w:jc w:val="left"/>
    </w:pPr>
    <w:rPr>
      <w:rFonts w:asciiTheme="minorHAnsi" w:eastAsiaTheme="minorEastAsia" w:hAnsiTheme="minorHAnsi"/>
      <w:color w:val="auto"/>
      <w:sz w:val="22"/>
      <w:szCs w:val="22"/>
    </w:rPr>
  </w:style>
  <w:style w:type="character" w:customStyle="1" w:styleId="CommentReference3">
    <w:name w:val="Comment Reference3"/>
    <w:basedOn w:val="DefaultParagraphFont"/>
    <w:uiPriority w:val="99"/>
    <w:semiHidden/>
    <w:unhideWhenUsed/>
    <w:rsid w:val="006D1ED7"/>
    <w:rPr>
      <w:sz w:val="16"/>
      <w:szCs w:val="16"/>
    </w:rPr>
  </w:style>
  <w:style w:type="paragraph" w:customStyle="1" w:styleId="paragraph">
    <w:name w:val="paragraph"/>
    <w:basedOn w:val="Normal"/>
    <w:rsid w:val="004A7844"/>
    <w:pPr>
      <w:spacing w:before="100" w:beforeAutospacing="1" w:after="100" w:afterAutospacing="1" w:line="240" w:lineRule="auto"/>
      <w:ind w:left="0"/>
      <w:jc w:val="left"/>
    </w:pPr>
    <w:rPr>
      <w:rFonts w:ascii="Times New Roman" w:eastAsia="Times New Roman" w:hAnsi="Times New Roman" w:cs="Times New Roman"/>
      <w:color w:val="auto"/>
    </w:rPr>
  </w:style>
  <w:style w:type="character" w:customStyle="1" w:styleId="CommentTextChar2">
    <w:name w:val="Comment Text Char2"/>
    <w:basedOn w:val="DefaultParagraphFont"/>
    <w:link w:val="CommentText4"/>
    <w:uiPriority w:val="99"/>
    <w:semiHidden/>
    <w:rsid w:val="0042663D"/>
    <w:rPr>
      <w:rFonts w:ascii="Arial" w:eastAsia="Arial" w:hAnsi="Arial"/>
      <w:color w:val="000000" w:themeColor="text1"/>
      <w:sz w:val="20"/>
      <w:szCs w:val="20"/>
    </w:rPr>
  </w:style>
  <w:style w:type="character" w:customStyle="1" w:styleId="CommentSubjectChar">
    <w:name w:val="Comment Subject Char"/>
    <w:basedOn w:val="CommentTextChar2"/>
    <w:link w:val="CommentSubject1"/>
    <w:uiPriority w:val="99"/>
    <w:semiHidden/>
    <w:rsid w:val="0042663D"/>
    <w:rPr>
      <w:rFonts w:ascii="Arial" w:eastAsia="Arial" w:hAnsi="Arial"/>
      <w:b/>
      <w:bCs/>
      <w:color w:val="000000" w:themeColor="text1"/>
      <w:sz w:val="20"/>
      <w:szCs w:val="20"/>
    </w:rPr>
  </w:style>
  <w:style w:type="character" w:customStyle="1" w:styleId="CommentReference5">
    <w:name w:val="Comment Reference5"/>
    <w:basedOn w:val="DefaultParagraphFont"/>
    <w:uiPriority w:val="99"/>
    <w:semiHidden/>
    <w:unhideWhenUsed/>
    <w:rsid w:val="00C25E24"/>
    <w:rPr>
      <w:sz w:val="16"/>
      <w:szCs w:val="16"/>
    </w:rPr>
  </w:style>
  <w:style w:type="paragraph" w:customStyle="1" w:styleId="CommentText4">
    <w:name w:val="Comment Text4"/>
    <w:basedOn w:val="Normal"/>
    <w:link w:val="CommentTextChar2"/>
    <w:uiPriority w:val="99"/>
    <w:semiHidden/>
    <w:unhideWhenUsed/>
    <w:rsid w:val="00C25E24"/>
    <w:pPr>
      <w:spacing w:line="240" w:lineRule="auto"/>
    </w:pPr>
    <w:rPr>
      <w:sz w:val="20"/>
      <w:szCs w:val="20"/>
    </w:rPr>
  </w:style>
  <w:style w:type="paragraph" w:customStyle="1" w:styleId="CommentSubject1">
    <w:name w:val="Comment Subject1"/>
    <w:basedOn w:val="CommentText4"/>
    <w:next w:val="CommentText4"/>
    <w:link w:val="CommentSubjectChar"/>
    <w:uiPriority w:val="99"/>
    <w:semiHidden/>
    <w:unhideWhenUsed/>
    <w:rsid w:val="00C25E24"/>
    <w:rPr>
      <w:b/>
      <w:bCs/>
    </w:rPr>
  </w:style>
  <w:style w:type="paragraph" w:styleId="Subtitle">
    <w:name w:val="Subtitle"/>
    <w:basedOn w:val="Normal"/>
    <w:next w:val="Normal"/>
    <w:link w:val="SubtitleChar"/>
    <w:uiPriority w:val="11"/>
    <w:qFormat/>
    <w:rsid w:val="720872B7"/>
    <w:rPr>
      <w:rFonts w:eastAsiaTheme="majorEastAsia" w:cstheme="majorBidi"/>
      <w:color w:val="595959" w:themeColor="text1" w:themeTint="A6"/>
      <w:sz w:val="28"/>
      <w:szCs w:val="28"/>
    </w:rPr>
  </w:style>
  <w:style w:type="character" w:customStyle="1" w:styleId="Heading5Char">
    <w:name w:val="Heading 5 Char"/>
    <w:basedOn w:val="DefaultParagraphFont"/>
    <w:link w:val="Heading5"/>
    <w:uiPriority w:val="9"/>
    <w:rsid w:val="005A2D3E"/>
    <w:rPr>
      <w:rFonts w:ascii="Arial" w:eastAsiaTheme="majorEastAsia" w:hAnsi="Arial" w:cstheme="majorBidi"/>
      <w:color w:val="2F5496" w:themeColor="accent1" w:themeShade="BF"/>
      <w:sz w:val="24"/>
      <w:szCs w:val="24"/>
    </w:rPr>
  </w:style>
  <w:style w:type="character" w:customStyle="1" w:styleId="SubtitleChar">
    <w:name w:val="Subtitle Char"/>
    <w:basedOn w:val="DefaultParagraphFont"/>
    <w:link w:val="Subtitle"/>
    <w:uiPriority w:val="11"/>
    <w:rsid w:val="005A2D3E"/>
    <w:rPr>
      <w:rFonts w:ascii="Arial" w:eastAsiaTheme="majorEastAsia" w:hAnsi="Arial" w:cstheme="majorBidi"/>
      <w:color w:val="595959" w:themeColor="text1" w:themeTint="A6"/>
      <w:sz w:val="28"/>
      <w:szCs w:val="28"/>
    </w:rPr>
  </w:style>
  <w:style w:type="character" w:styleId="CommentReference">
    <w:name w:val="annotation reference"/>
    <w:basedOn w:val="DefaultParagraphFont"/>
    <w:uiPriority w:val="99"/>
    <w:semiHidden/>
    <w:unhideWhenUsed/>
    <w:rsid w:val="005A2D3E"/>
    <w:rPr>
      <w:sz w:val="16"/>
      <w:szCs w:val="16"/>
    </w:rPr>
  </w:style>
  <w:style w:type="paragraph" w:styleId="CommentText">
    <w:name w:val="annotation text"/>
    <w:basedOn w:val="Normal"/>
    <w:link w:val="CommentTextChar3"/>
    <w:uiPriority w:val="99"/>
    <w:unhideWhenUsed/>
    <w:rsid w:val="005A2D3E"/>
    <w:pPr>
      <w:spacing w:line="240" w:lineRule="auto"/>
    </w:pPr>
    <w:rPr>
      <w:sz w:val="20"/>
      <w:szCs w:val="20"/>
    </w:rPr>
  </w:style>
  <w:style w:type="character" w:customStyle="1" w:styleId="CommentTextChar3">
    <w:name w:val="Comment Text Char3"/>
    <w:basedOn w:val="DefaultParagraphFont"/>
    <w:link w:val="CommentText"/>
    <w:uiPriority w:val="99"/>
    <w:rsid w:val="005A2D3E"/>
    <w:rPr>
      <w:rFonts w:ascii="Arial" w:eastAsia="Arial" w:hAnsi="Arial"/>
      <w:color w:val="000000" w:themeColor="text1"/>
      <w:sz w:val="20"/>
      <w:szCs w:val="20"/>
    </w:rPr>
  </w:style>
  <w:style w:type="paragraph" w:styleId="CommentSubject">
    <w:name w:val="annotation subject"/>
    <w:basedOn w:val="CommentText"/>
    <w:next w:val="CommentText"/>
    <w:link w:val="CommentSubjectChar1"/>
    <w:uiPriority w:val="99"/>
    <w:semiHidden/>
    <w:unhideWhenUsed/>
    <w:rsid w:val="005A2D3E"/>
    <w:rPr>
      <w:b/>
      <w:bCs/>
    </w:rPr>
  </w:style>
  <w:style w:type="character" w:customStyle="1" w:styleId="CommentSubjectChar1">
    <w:name w:val="Comment Subject Char1"/>
    <w:basedOn w:val="CommentTextChar3"/>
    <w:link w:val="CommentSubject"/>
    <w:uiPriority w:val="99"/>
    <w:semiHidden/>
    <w:rsid w:val="005A2D3E"/>
    <w:rPr>
      <w:rFonts w:ascii="Arial" w:eastAsia="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59986">
      <w:bodyDiv w:val="1"/>
      <w:marLeft w:val="0"/>
      <w:marRight w:val="0"/>
      <w:marTop w:val="0"/>
      <w:marBottom w:val="0"/>
      <w:divBdr>
        <w:top w:val="none" w:sz="0" w:space="0" w:color="auto"/>
        <w:left w:val="none" w:sz="0" w:space="0" w:color="auto"/>
        <w:bottom w:val="none" w:sz="0" w:space="0" w:color="auto"/>
        <w:right w:val="none" w:sz="0" w:space="0" w:color="auto"/>
      </w:divBdr>
    </w:div>
    <w:div w:id="1194924615">
      <w:bodyDiv w:val="1"/>
      <w:marLeft w:val="0"/>
      <w:marRight w:val="0"/>
      <w:marTop w:val="0"/>
      <w:marBottom w:val="0"/>
      <w:divBdr>
        <w:top w:val="none" w:sz="0" w:space="0" w:color="auto"/>
        <w:left w:val="none" w:sz="0" w:space="0" w:color="auto"/>
        <w:bottom w:val="none" w:sz="0" w:space="0" w:color="auto"/>
        <w:right w:val="none" w:sz="0" w:space="0" w:color="auto"/>
      </w:divBdr>
    </w:div>
    <w:div w:id="1226531667">
      <w:bodyDiv w:val="1"/>
      <w:marLeft w:val="0"/>
      <w:marRight w:val="0"/>
      <w:marTop w:val="0"/>
      <w:marBottom w:val="0"/>
      <w:divBdr>
        <w:top w:val="none" w:sz="0" w:space="0" w:color="auto"/>
        <w:left w:val="none" w:sz="0" w:space="0" w:color="auto"/>
        <w:bottom w:val="none" w:sz="0" w:space="0" w:color="auto"/>
        <w:right w:val="none" w:sz="0" w:space="0" w:color="auto"/>
      </w:divBdr>
    </w:div>
    <w:div w:id="1384331253">
      <w:bodyDiv w:val="1"/>
      <w:marLeft w:val="0"/>
      <w:marRight w:val="0"/>
      <w:marTop w:val="0"/>
      <w:marBottom w:val="0"/>
      <w:divBdr>
        <w:top w:val="none" w:sz="0" w:space="0" w:color="auto"/>
        <w:left w:val="none" w:sz="0" w:space="0" w:color="auto"/>
        <w:bottom w:val="none" w:sz="0" w:space="0" w:color="auto"/>
        <w:right w:val="none" w:sz="0" w:space="0" w:color="auto"/>
      </w:divBdr>
      <w:divsChild>
        <w:div w:id="245654297">
          <w:marLeft w:val="0"/>
          <w:marRight w:val="0"/>
          <w:marTop w:val="0"/>
          <w:marBottom w:val="160"/>
          <w:divBdr>
            <w:top w:val="none" w:sz="0" w:space="0" w:color="auto"/>
            <w:left w:val="none" w:sz="0" w:space="0" w:color="auto"/>
            <w:bottom w:val="none" w:sz="0" w:space="0" w:color="auto"/>
            <w:right w:val="none" w:sz="0" w:space="0" w:color="auto"/>
          </w:divBdr>
        </w:div>
        <w:div w:id="586810175">
          <w:marLeft w:val="0"/>
          <w:marRight w:val="0"/>
          <w:marTop w:val="0"/>
          <w:marBottom w:val="160"/>
          <w:divBdr>
            <w:top w:val="none" w:sz="0" w:space="0" w:color="auto"/>
            <w:left w:val="none" w:sz="0" w:space="0" w:color="auto"/>
            <w:bottom w:val="none" w:sz="0" w:space="0" w:color="auto"/>
            <w:right w:val="none" w:sz="0" w:space="0" w:color="auto"/>
          </w:divBdr>
        </w:div>
        <w:div w:id="1218396611">
          <w:marLeft w:val="0"/>
          <w:marRight w:val="0"/>
          <w:marTop w:val="0"/>
          <w:marBottom w:val="160"/>
          <w:divBdr>
            <w:top w:val="none" w:sz="0" w:space="0" w:color="auto"/>
            <w:left w:val="none" w:sz="0" w:space="0" w:color="auto"/>
            <w:bottom w:val="none" w:sz="0" w:space="0" w:color="auto"/>
            <w:right w:val="none" w:sz="0" w:space="0" w:color="auto"/>
          </w:divBdr>
        </w:div>
        <w:div w:id="1450204703">
          <w:marLeft w:val="0"/>
          <w:marRight w:val="0"/>
          <w:marTop w:val="0"/>
          <w:marBottom w:val="160"/>
          <w:divBdr>
            <w:top w:val="none" w:sz="0" w:space="0" w:color="auto"/>
            <w:left w:val="none" w:sz="0" w:space="0" w:color="auto"/>
            <w:bottom w:val="none" w:sz="0" w:space="0" w:color="auto"/>
            <w:right w:val="none" w:sz="0" w:space="0" w:color="auto"/>
          </w:divBdr>
        </w:div>
        <w:div w:id="1662538863">
          <w:marLeft w:val="0"/>
          <w:marRight w:val="0"/>
          <w:marTop w:val="0"/>
          <w:marBottom w:val="160"/>
          <w:divBdr>
            <w:top w:val="none" w:sz="0" w:space="0" w:color="auto"/>
            <w:left w:val="none" w:sz="0" w:space="0" w:color="auto"/>
            <w:bottom w:val="none" w:sz="0" w:space="0" w:color="auto"/>
            <w:right w:val="none" w:sz="0" w:space="0" w:color="auto"/>
          </w:divBdr>
        </w:div>
        <w:div w:id="2124952828">
          <w:marLeft w:val="0"/>
          <w:marRight w:val="0"/>
          <w:marTop w:val="0"/>
          <w:marBottom w:val="160"/>
          <w:divBdr>
            <w:top w:val="none" w:sz="0" w:space="0" w:color="auto"/>
            <w:left w:val="none" w:sz="0" w:space="0" w:color="auto"/>
            <w:bottom w:val="none" w:sz="0" w:space="0" w:color="auto"/>
            <w:right w:val="none" w:sz="0" w:space="0" w:color="auto"/>
          </w:divBdr>
        </w:div>
      </w:divsChild>
    </w:div>
    <w:div w:id="1537810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footer" Target="footer4.xml"/><Relationship Id="rId21" Type="http://schemas.openxmlformats.org/officeDocument/2006/relationships/image" Target="media/image6.png"/><Relationship Id="rId42" Type="http://schemas.openxmlformats.org/officeDocument/2006/relationships/image" Target="media/image27.jpg"/><Relationship Id="rId47" Type="http://schemas.openxmlformats.org/officeDocument/2006/relationships/image" Target="media/image32.jp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jpeg"/><Relationship Id="rId89" Type="http://schemas.openxmlformats.org/officeDocument/2006/relationships/image" Target="media/image74.png"/><Relationship Id="rId112" Type="http://schemas.openxmlformats.org/officeDocument/2006/relationships/image" Target="media/image97.jpg"/><Relationship Id="rId16" Type="http://schemas.openxmlformats.org/officeDocument/2006/relationships/header" Target="header3.xml"/><Relationship Id="rId107" Type="http://schemas.openxmlformats.org/officeDocument/2006/relationships/image" Target="media/image92.jpg"/><Relationship Id="rId11" Type="http://schemas.openxmlformats.org/officeDocument/2006/relationships/image" Target="media/image1.jpe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jpg"/><Relationship Id="rId48" Type="http://schemas.openxmlformats.org/officeDocument/2006/relationships/image" Target="media/image33.jp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jpg"/><Relationship Id="rId118" Type="http://schemas.openxmlformats.org/officeDocument/2006/relationships/fontTable" Target="fontTable.xml"/><Relationship Id="rId80" Type="http://schemas.openxmlformats.org/officeDocument/2006/relationships/image" Target="media/image65.png"/><Relationship Id="rId85" Type="http://schemas.openxmlformats.org/officeDocument/2006/relationships/image" Target="media/image70.jpe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jpg"/><Relationship Id="rId108" Type="http://schemas.openxmlformats.org/officeDocument/2006/relationships/image" Target="media/image93.jp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jpeg"/><Relationship Id="rId49" Type="http://schemas.openxmlformats.org/officeDocument/2006/relationships/image" Target="media/image34.jpg"/><Relationship Id="rId114" Type="http://schemas.openxmlformats.org/officeDocument/2006/relationships/image" Target="media/image99.jpg"/><Relationship Id="rId119" Type="http://schemas.openxmlformats.org/officeDocument/2006/relationships/theme" Target="theme/theme1.xml"/><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24.png"/><Relationship Id="rId109" Type="http://schemas.openxmlformats.org/officeDocument/2006/relationships/image" Target="media/image94.jpg"/><Relationship Id="rId34" Type="http://schemas.openxmlformats.org/officeDocument/2006/relationships/image" Target="media/image19.png"/><Relationship Id="rId50" Type="http://schemas.openxmlformats.org/officeDocument/2006/relationships/image" Target="media/image35.jp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jpg"/><Relationship Id="rId120" Type="http://schemas.microsoft.com/office/2019/05/relationships/documenttasks" Target="documenttasks/documenttasks1.xml"/><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png"/><Relationship Id="rId45" Type="http://schemas.openxmlformats.org/officeDocument/2006/relationships/image" Target="media/image30.jp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jpg"/><Relationship Id="rId115" Type="http://schemas.openxmlformats.org/officeDocument/2006/relationships/image" Target="media/image100.jp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4.png"/><Relationship Id="rId14" Type="http://schemas.openxmlformats.org/officeDocument/2006/relationships/footer" Target="footer1.xml"/><Relationship Id="rId30" Type="http://schemas.openxmlformats.org/officeDocument/2006/relationships/image" Target="media/image15.jpe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jp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jpg"/><Relationship Id="rId98" Type="http://schemas.openxmlformats.org/officeDocument/2006/relationships/image" Target="media/image83.png"/><Relationship Id="rId121" Type="http://schemas.microsoft.com/office/2020/10/relationships/intelligence" Target="intelligence2.xml"/><Relationship Id="rId3" Type="http://schemas.openxmlformats.org/officeDocument/2006/relationships/customXml" Target="../customXml/item3.xml"/><Relationship Id="rId25" Type="http://schemas.openxmlformats.org/officeDocument/2006/relationships/image" Target="media/image10.jpeg"/><Relationship Id="rId46" Type="http://schemas.openxmlformats.org/officeDocument/2006/relationships/image" Target="media/image31.jpg"/><Relationship Id="rId67" Type="http://schemas.openxmlformats.org/officeDocument/2006/relationships/image" Target="media/image52.png"/><Relationship Id="rId116" Type="http://schemas.openxmlformats.org/officeDocument/2006/relationships/image" Target="media/image101.png"/><Relationship Id="rId20" Type="http://schemas.openxmlformats.org/officeDocument/2006/relationships/image" Target="media/image5.emf"/><Relationship Id="rId41" Type="http://schemas.openxmlformats.org/officeDocument/2006/relationships/image" Target="media/image26.emf"/><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jpg"/><Relationship Id="rId15" Type="http://schemas.openxmlformats.org/officeDocument/2006/relationships/footer" Target="footer2.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1.jpg"/><Relationship Id="rId10" Type="http://schemas.openxmlformats.org/officeDocument/2006/relationships/endnotes" Target="endnotes.xml"/><Relationship Id="rId31" Type="http://schemas.openxmlformats.org/officeDocument/2006/relationships/image" Target="media/image16.jp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0016F76E-18AA-4C2C-BAD2-456AF4A1B455}">
    <t:Anchor>
      <t:Comment id="1118425847"/>
    </t:Anchor>
    <t:History>
      <t:Event id="{82BBEB31-563A-49A8-A6D9-5A0F717E18D9}" time="2026-03-09T11:45:29.06Z">
        <t:Attribution userId="S::angela.freitas@einstein.br::561af978-12de-4a16-93b1-d7ff680fe8a0" userProvider="AD" userName="Angela Costa Henriques de Freitas"/>
        <t:Anchor>
          <t:Comment id="1118425847"/>
        </t:Anchor>
        <t:Create/>
      </t:Event>
      <t:Event id="{4B1E3E1D-2CB5-47B5-8E2C-A364EA4857B3}" time="2026-03-09T11:45:29.06Z">
        <t:Attribution userId="S::angela.freitas@einstein.br::561af978-12de-4a16-93b1-d7ff680fe8a0" userProvider="AD" userName="Angela Costa Henriques de Freitas"/>
        <t:Anchor>
          <t:Comment id="1118425847"/>
        </t:Anchor>
        <t:Assign userId="S::flavio.borges@einstein.br::22643b70-1359-40af-9931-7106029cced0" userProvider="AD" userName="Flavio Araujo Borges Junior"/>
      </t:Event>
      <t:Event id="{9328633E-F81A-46E2-A602-983E6036FAA0}" time="2026-03-09T11:45:29.06Z">
        <t:Attribution userId="S::angela.freitas@einstein.br::561af978-12de-4a16-93b1-d7ff680fe8a0" userProvider="AD" userName="Angela Costa Henriques de Freitas"/>
        <t:Anchor>
          <t:Comment id="1118425847"/>
        </t:Anchor>
        <t:SetTitle title="@Flavio Araujo Borges Junior por gentileza, conseguimos finalizar hoje?"/>
      </t:Event>
    </t:History>
  </t:Task>
  <t:Task id="{BD66C810-EF41-4647-97CC-C4070BB1DDEB}">
    <t:Anchor>
      <t:Comment id="329458017"/>
    </t:Anchor>
    <t:History>
      <t:Event id="{BB62C13A-7483-47A5-8DD8-CFC065670B47}" time="2026-03-09T11:47:34.655Z">
        <t:Attribution userId="S::angela.freitas@einstein.br::561af978-12de-4a16-93b1-d7ff680fe8a0" userProvider="AD" userName="Angela Costa Henriques de Freitas"/>
        <t:Anchor>
          <t:Comment id="329458017"/>
        </t:Anchor>
        <t:Create/>
      </t:Event>
      <t:Event id="{85FBDFF2-3610-4786-95A3-638DF22258A5}" time="2026-03-09T11:47:34.655Z">
        <t:Attribution userId="S::angela.freitas@einstein.br::561af978-12de-4a16-93b1-d7ff680fe8a0" userProvider="AD" userName="Angela Costa Henriques de Freitas"/>
        <t:Anchor>
          <t:Comment id="329458017"/>
        </t:Anchor>
        <t:Assign userId="S::patrick.correia@einstein.br::5398b571-d905-454f-bf9c-bbb5df23685a" userProvider="AD" userName="Patrick Correia De Souza Araujo"/>
      </t:Event>
      <t:Event id="{F024B874-3CD4-4B00-9076-185BDCA94FD1}" time="2026-03-09T11:47:34.655Z">
        <t:Attribution userId="S::angela.freitas@einstein.br::561af978-12de-4a16-93b1-d7ff680fe8a0" userProvider="AD" userName="Angela Costa Henriques de Freitas"/>
        <t:Anchor>
          <t:Comment id="329458017"/>
        </t:Anchor>
        <t:SetTitle title="@Patrick Correia De Souza Araujo por gentileza, conseguimos finalizar hoje?"/>
      </t:Event>
      <t:Event id="{A30E35E0-CEE6-449A-8E9E-F294300BADCD}" time="2026-03-10T04:40:10.819Z">
        <t:Attribution userId="S::patrick.correia@einstein.br::5398b571-d905-454f-bf9c-bbb5df23685a" userProvider="AD" userName="Patrick Correia De Souza Araujo"/>
        <t:Progress percentComplete="100"/>
      </t:Event>
      <t:Event id="{7B728BE6-4DD2-48B4-9652-5A19757C8310}" time="2026-03-10T04:40:24.273Z">
        <t:Attribution userId="S::patrick.correia@einstein.br::5398b571-d905-454f-bf9c-bbb5df23685a" userProvider="AD" userName="Patrick Correia De Souza Araujo"/>
        <t:Progress percentComplete="0"/>
      </t:Event>
    </t:History>
  </t:Task>
  <t:Task id="{7D891EB9-0A0E-493C-AA31-87D90B79FC69}">
    <t:Anchor>
      <t:Comment id="532788142"/>
    </t:Anchor>
    <t:History>
      <t:Event id="{283B4271-B2D6-4086-8A06-AB1B54467EA2}" time="2026-03-09T11:52:54.493Z">
        <t:Attribution userId="S::angela.freitas@einstein.br::561af978-12de-4a16-93b1-d7ff680fe8a0" userProvider="AD" userName="Angela Costa Henriques de Freitas"/>
        <t:Anchor>
          <t:Comment id="532788142"/>
        </t:Anchor>
        <t:Create/>
      </t:Event>
      <t:Event id="{117620DA-83D6-4DFC-A937-2CE034D89161}" time="2026-03-09T11:52:54.493Z">
        <t:Attribution userId="S::angela.freitas@einstein.br::561af978-12de-4a16-93b1-d7ff680fe8a0" userProvider="AD" userName="Angela Costa Henriques de Freitas"/>
        <t:Anchor>
          <t:Comment id="532788142"/>
        </t:Anchor>
        <t:Assign userId="S::vinicius.cr@einstein.br::afb335ac-5238-4851-8376-6b4ee090e59c" userProvider="AD" userName="Vinicius Cavalcante Rodrigues"/>
      </t:Event>
      <t:Event id="{DD0FE9A1-95BB-45BC-86E0-760B03014BF7}" time="2026-03-09T11:52:54.493Z">
        <t:Attribution userId="S::angela.freitas@einstein.br::561af978-12de-4a16-93b1-d7ff680fe8a0" userProvider="AD" userName="Angela Costa Henriques de Freitas"/>
        <t:Anchor>
          <t:Comment id="532788142"/>
        </t:Anchor>
        <t:SetTitle title="@Vinicius Cavalcante Rodrigues por gentileza, conseguimos finalizar hoje?"/>
      </t:Event>
    </t:History>
  </t:Task>
  <t:Task id="{852E6FF0-4BDD-4710-81C0-46487ED59333}">
    <t:Anchor>
      <t:Comment id="370259271"/>
    </t:Anchor>
    <t:History>
      <t:Event id="{162271C2-17FB-4ACA-B940-B3C8026B45BD}" time="2026-03-09T11:47:57.277Z">
        <t:Attribution userId="S::angela.freitas@einstein.br::561af978-12de-4a16-93b1-d7ff680fe8a0" userProvider="AD" userName="Angela Costa Henriques de Freitas"/>
        <t:Anchor>
          <t:Comment id="370259271"/>
        </t:Anchor>
        <t:Create/>
      </t:Event>
      <t:Event id="{CBC61E76-D31E-4E14-B9A9-BC4A71F420AC}" time="2026-03-09T11:47:57.277Z">
        <t:Attribution userId="S::angela.freitas@einstein.br::561af978-12de-4a16-93b1-d7ff680fe8a0" userProvider="AD" userName="Angela Costa Henriques de Freitas"/>
        <t:Anchor>
          <t:Comment id="370259271"/>
        </t:Anchor>
        <t:Assign userId="S::danilo.lili@einstein.br::69432669-6302-4690-a803-37587812daea" userProvider="AD" userName="Danilo da Silva Lili"/>
      </t:Event>
      <t:Event id="{6ECCC747-487D-4F98-A524-02499FAE9E85}" time="2026-03-09T11:47:57.277Z">
        <t:Attribution userId="S::angela.freitas@einstein.br::561af978-12de-4a16-93b1-d7ff680fe8a0" userProvider="AD" userName="Angela Costa Henriques de Freitas"/>
        <t:Anchor>
          <t:Comment id="370259271"/>
        </t:Anchor>
        <t:SetTitle title="@Danilo da Silva Lili por gentileza, conseguimos finalizar hoje?"/>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3" ma:contentTypeDescription="Crie um novo documento." ma:contentTypeScope="" ma:versionID="6db3cae6c70ed98009ed5d3f125ffd24">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8199c34cf2437c5c99863c20f498ce23"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tatus de liberaçã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9db878-fa80-4a05-9395-86cde86b9cec">
      <Terms xmlns="http://schemas.microsoft.com/office/infopath/2007/PartnerControls"/>
    </lcf76f155ced4ddcb4097134ff3c332f>
    <TaxCatchAll xmlns="7d07ea07-c772-45fb-8566-4c8976260eda" xsi:nil="true"/>
    <_Flow_SignoffStatus xmlns="c89db878-fa80-4a05-9395-86cde86b9cec" xsi:nil="true"/>
  </documentManagement>
</p:properties>
</file>

<file path=customXml/itemProps1.xml><?xml version="1.0" encoding="utf-8"?>
<ds:datastoreItem xmlns:ds="http://schemas.openxmlformats.org/officeDocument/2006/customXml" ds:itemID="{8B1A8972-5AF3-4667-9645-6C5ABAF67D28}">
  <ds:schemaRefs>
    <ds:schemaRef ds:uri="http://schemas.microsoft.com/sharepoint/v3/contenttype/forms"/>
  </ds:schemaRefs>
</ds:datastoreItem>
</file>

<file path=customXml/itemProps2.xml><?xml version="1.0" encoding="utf-8"?>
<ds:datastoreItem xmlns:ds="http://schemas.openxmlformats.org/officeDocument/2006/customXml" ds:itemID="{F9BCD10C-9445-40A2-AA6D-D4395D421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778D-1A60-4C87-A233-14B891ED9F04}">
  <ds:schemaRefs>
    <ds:schemaRef ds:uri="http://schemas.openxmlformats.org/officeDocument/2006/bibliography"/>
  </ds:schemaRefs>
</ds:datastoreItem>
</file>

<file path=customXml/itemProps4.xml><?xml version="1.0" encoding="utf-8"?>
<ds:datastoreItem xmlns:ds="http://schemas.openxmlformats.org/officeDocument/2006/customXml" ds:itemID="{6A766BE5-32C1-4518-95D6-BD79CB1DDFE9}">
  <ds:schemaRefs>
    <ds:schemaRef ds:uri="http://schemas.microsoft.com/office/2006/metadata/properties"/>
    <ds:schemaRef ds:uri="http://schemas.microsoft.com/office/infopath/2007/PartnerControls"/>
    <ds:schemaRef ds:uri="http://schemas.microsoft.com/sharepoint/v3"/>
    <ds:schemaRef ds:uri="c89db878-fa80-4a05-9395-86cde86b9cec"/>
    <ds:schemaRef ds:uri="7d07ea07-c772-45fb-8566-4c8976260eda"/>
  </ds:schemaRefs>
</ds:datastoreItem>
</file>

<file path=docProps/app.xml><?xml version="1.0" encoding="utf-8"?>
<Properties xmlns="http://schemas.openxmlformats.org/officeDocument/2006/extended-properties" xmlns:vt="http://schemas.openxmlformats.org/officeDocument/2006/docPropsVTypes">
  <Template>Normal.dotm</Template>
  <TotalTime>5997</TotalTime>
  <Pages>1</Pages>
  <Words>14571</Words>
  <Characters>83058</Characters>
  <Application>Microsoft Office Word</Application>
  <DocSecurity>4</DocSecurity>
  <Lines>692</Lines>
  <Paragraphs>194</Paragraphs>
  <ScaleCrop>false</ScaleCrop>
  <Company/>
  <LinksUpToDate>false</LinksUpToDate>
  <CharactersWithSpaces>97435</CharactersWithSpaces>
  <SharedDoc>false</SharedDoc>
  <HLinks>
    <vt:vector size="72" baseType="variant">
      <vt:variant>
        <vt:i4>1310773</vt:i4>
      </vt:variant>
      <vt:variant>
        <vt:i4>68</vt:i4>
      </vt:variant>
      <vt:variant>
        <vt:i4>0</vt:i4>
      </vt:variant>
      <vt:variant>
        <vt:i4>5</vt:i4>
      </vt:variant>
      <vt:variant>
        <vt:lpwstr/>
      </vt:variant>
      <vt:variant>
        <vt:lpwstr>_Toc239771964</vt:lpwstr>
      </vt:variant>
      <vt:variant>
        <vt:i4>1507381</vt:i4>
      </vt:variant>
      <vt:variant>
        <vt:i4>62</vt:i4>
      </vt:variant>
      <vt:variant>
        <vt:i4>0</vt:i4>
      </vt:variant>
      <vt:variant>
        <vt:i4>5</vt:i4>
      </vt:variant>
      <vt:variant>
        <vt:lpwstr/>
      </vt:variant>
      <vt:variant>
        <vt:lpwstr>_Toc239771954</vt:lpwstr>
      </vt:variant>
      <vt:variant>
        <vt:i4>1441845</vt:i4>
      </vt:variant>
      <vt:variant>
        <vt:i4>56</vt:i4>
      </vt:variant>
      <vt:variant>
        <vt:i4>0</vt:i4>
      </vt:variant>
      <vt:variant>
        <vt:i4>5</vt:i4>
      </vt:variant>
      <vt:variant>
        <vt:lpwstr/>
      </vt:variant>
      <vt:variant>
        <vt:lpwstr>_Toc239771948</vt:lpwstr>
      </vt:variant>
      <vt:variant>
        <vt:i4>1441845</vt:i4>
      </vt:variant>
      <vt:variant>
        <vt:i4>50</vt:i4>
      </vt:variant>
      <vt:variant>
        <vt:i4>0</vt:i4>
      </vt:variant>
      <vt:variant>
        <vt:i4>5</vt:i4>
      </vt:variant>
      <vt:variant>
        <vt:lpwstr/>
      </vt:variant>
      <vt:variant>
        <vt:lpwstr>_Toc239771947</vt:lpwstr>
      </vt:variant>
      <vt:variant>
        <vt:i4>1441845</vt:i4>
      </vt:variant>
      <vt:variant>
        <vt:i4>44</vt:i4>
      </vt:variant>
      <vt:variant>
        <vt:i4>0</vt:i4>
      </vt:variant>
      <vt:variant>
        <vt:i4>5</vt:i4>
      </vt:variant>
      <vt:variant>
        <vt:lpwstr/>
      </vt:variant>
      <vt:variant>
        <vt:lpwstr>_Toc239771946</vt:lpwstr>
      </vt:variant>
      <vt:variant>
        <vt:i4>1441845</vt:i4>
      </vt:variant>
      <vt:variant>
        <vt:i4>38</vt:i4>
      </vt:variant>
      <vt:variant>
        <vt:i4>0</vt:i4>
      </vt:variant>
      <vt:variant>
        <vt:i4>5</vt:i4>
      </vt:variant>
      <vt:variant>
        <vt:lpwstr/>
      </vt:variant>
      <vt:variant>
        <vt:lpwstr>_Toc239771940</vt:lpwstr>
      </vt:variant>
      <vt:variant>
        <vt:i4>1048629</vt:i4>
      </vt:variant>
      <vt:variant>
        <vt:i4>32</vt:i4>
      </vt:variant>
      <vt:variant>
        <vt:i4>0</vt:i4>
      </vt:variant>
      <vt:variant>
        <vt:i4>5</vt:i4>
      </vt:variant>
      <vt:variant>
        <vt:lpwstr/>
      </vt:variant>
      <vt:variant>
        <vt:lpwstr>_Toc239771928</vt:lpwstr>
      </vt:variant>
      <vt:variant>
        <vt:i4>1048629</vt:i4>
      </vt:variant>
      <vt:variant>
        <vt:i4>26</vt:i4>
      </vt:variant>
      <vt:variant>
        <vt:i4>0</vt:i4>
      </vt:variant>
      <vt:variant>
        <vt:i4>5</vt:i4>
      </vt:variant>
      <vt:variant>
        <vt:lpwstr/>
      </vt:variant>
      <vt:variant>
        <vt:lpwstr>_Toc239771927</vt:lpwstr>
      </vt:variant>
      <vt:variant>
        <vt:i4>1048629</vt:i4>
      </vt:variant>
      <vt:variant>
        <vt:i4>20</vt:i4>
      </vt:variant>
      <vt:variant>
        <vt:i4>0</vt:i4>
      </vt:variant>
      <vt:variant>
        <vt:i4>5</vt:i4>
      </vt:variant>
      <vt:variant>
        <vt:lpwstr/>
      </vt:variant>
      <vt:variant>
        <vt:lpwstr>_Toc239771925</vt:lpwstr>
      </vt:variant>
      <vt:variant>
        <vt:i4>1048629</vt:i4>
      </vt:variant>
      <vt:variant>
        <vt:i4>14</vt:i4>
      </vt:variant>
      <vt:variant>
        <vt:i4>0</vt:i4>
      </vt:variant>
      <vt:variant>
        <vt:i4>5</vt:i4>
      </vt:variant>
      <vt:variant>
        <vt:lpwstr/>
      </vt:variant>
      <vt:variant>
        <vt:lpwstr>_Toc239771923</vt:lpwstr>
      </vt:variant>
      <vt:variant>
        <vt:i4>1245237</vt:i4>
      </vt:variant>
      <vt:variant>
        <vt:i4>8</vt:i4>
      </vt:variant>
      <vt:variant>
        <vt:i4>0</vt:i4>
      </vt:variant>
      <vt:variant>
        <vt:i4>5</vt:i4>
      </vt:variant>
      <vt:variant>
        <vt:lpwstr/>
      </vt:variant>
      <vt:variant>
        <vt:lpwstr>_Toc239771919</vt:lpwstr>
      </vt:variant>
      <vt:variant>
        <vt:i4>1245237</vt:i4>
      </vt:variant>
      <vt:variant>
        <vt:i4>2</vt:i4>
      </vt:variant>
      <vt:variant>
        <vt:i4>0</vt:i4>
      </vt:variant>
      <vt:variant>
        <vt:i4>5</vt:i4>
      </vt:variant>
      <vt:variant>
        <vt:lpwstr/>
      </vt:variant>
      <vt:variant>
        <vt:lpwstr>_Toc239771916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Ronilso Sousa Milhomem</cp:lastModifiedBy>
  <cp:revision>3112</cp:revision>
  <cp:lastPrinted>2026-09-09T01:52:00Z</cp:lastPrinted>
  <dcterms:created xsi:type="dcterms:W3CDTF">2026-01-30T05:44:00Z</dcterms:created>
  <dcterms:modified xsi:type="dcterms:W3CDTF">2026-09-08T21:55:00Z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0x0101006E19BDD946C7E54D9A497468898A4FB9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{"FileActivityType":"9","FileActivityTimeStamp":"2026-02-03T12:28:00.953Z","FileActivityUsersOnPage":[{"DisplayName":"Vinicius Cavalcante Rodrigues","Id":"vinicius.cr@einstein.br"},{"DisplayName":"Rodolpho Sarmento Macedo","Id":"rodolpho.macedo@einstein.br"}],"FileActivityNavigationId":null}</vt:lpwstr>
  </property>
  <property fmtid="{D5CDD505-2E9C-101B-9397-08002B2CF9AE}" pid="7" name="TriggerFlowInfo">
    <vt:lpwstr/>
  </property>
  <property fmtid="{D5CDD505-2E9C-101B-9397-08002B2CF9AE}" pid="8" name="docLang">
    <vt:lpwstr>pt</vt:lpwstr>
  </property>
</Properties>
</file>